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72A09">
      <w:pPr>
        <w:pStyle w:val="5"/>
        <w:numPr>
          <w:ilvl w:val="0"/>
          <w:numId w:val="1"/>
        </w:numPr>
        <w:jc w:val="left"/>
        <w:outlineLvl w:val="2"/>
        <w:rPr>
          <w:rFonts w:hint="eastAsia" w:ascii="宋体" w:hAnsi="宋体" w:eastAsia="宋体" w:cs="宋体"/>
          <w:b/>
          <w:color w:val="auto"/>
          <w:sz w:val="28"/>
        </w:rPr>
      </w:pPr>
      <w:r>
        <w:rPr>
          <w:rFonts w:hint="eastAsia" w:ascii="宋体" w:hAnsi="宋体" w:eastAsia="宋体" w:cs="宋体"/>
          <w:b/>
          <w:color w:val="auto"/>
          <w:sz w:val="28"/>
        </w:rPr>
        <w:t>技术和服务要求（以“★”标示的内容为不允许负偏离的实质性要求）</w:t>
      </w:r>
    </w:p>
    <w:p w14:paraId="733173C6">
      <w:pPr>
        <w:pStyle w:val="5"/>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采购包1：</w:t>
      </w:r>
    </w:p>
    <w:p w14:paraId="5231C10B">
      <w:pPr>
        <w:pStyle w:val="5"/>
        <w:jc w:val="left"/>
        <w:rPr>
          <w:rFonts w:hint="default" w:ascii="宋体" w:hAnsi="宋体" w:eastAsia="宋体" w:cs="宋体"/>
          <w:b/>
          <w:color w:val="auto"/>
          <w:sz w:val="21"/>
          <w:szCs w:val="21"/>
          <w:lang w:val="en-US" w:eastAsia="zh-CN"/>
        </w:rPr>
      </w:pPr>
      <w:r>
        <w:rPr>
          <w:rFonts w:hint="eastAsia" w:ascii="宋体" w:hAnsi="宋体" w:eastAsia="宋体" w:cs="宋体"/>
          <w:color w:val="auto"/>
          <w:sz w:val="21"/>
          <w:szCs w:val="21"/>
        </w:rPr>
        <w:t>标的名称：</w:t>
      </w:r>
      <w:r>
        <w:rPr>
          <w:rFonts w:hint="eastAsia" w:ascii="宋体" w:hAnsi="宋体" w:cs="宋体"/>
          <w:color w:val="auto"/>
          <w:sz w:val="21"/>
          <w:szCs w:val="21"/>
          <w:lang w:val="en-US" w:eastAsia="zh-CN"/>
        </w:rPr>
        <w:t>儋州市公安局环新英湾公安局</w:t>
      </w:r>
    </w:p>
    <w:tbl>
      <w:tblPr>
        <w:tblStyle w:val="3"/>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8"/>
        <w:gridCol w:w="2089"/>
        <w:gridCol w:w="492"/>
        <w:gridCol w:w="494"/>
        <w:gridCol w:w="3834"/>
        <w:gridCol w:w="1113"/>
      </w:tblGrid>
      <w:tr w14:paraId="31765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87"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54D736C0">
            <w:pPr>
              <w:keepNext w:val="0"/>
              <w:keepLines w:val="0"/>
              <w:widowControl/>
              <w:suppressLineNumbers w:val="0"/>
              <w:jc w:val="center"/>
              <w:textAlignment w:val="center"/>
              <w:rPr>
                <w:rFonts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序号</w:t>
            </w:r>
          </w:p>
        </w:tc>
        <w:tc>
          <w:tcPr>
            <w:tcW w:w="1227"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15317E7A">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装备名称和型号</w:t>
            </w:r>
          </w:p>
        </w:tc>
        <w:tc>
          <w:tcPr>
            <w:tcW w:w="289"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7BC3E428">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数量</w:t>
            </w:r>
          </w:p>
        </w:tc>
        <w:tc>
          <w:tcPr>
            <w:tcW w:w="290"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14FA9142">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单位</w:t>
            </w:r>
          </w:p>
        </w:tc>
        <w:tc>
          <w:tcPr>
            <w:tcW w:w="2252"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7B0D2EDA">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功能/参数</w:t>
            </w:r>
          </w:p>
        </w:tc>
        <w:tc>
          <w:tcPr>
            <w:tcW w:w="654" w:type="pct"/>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65298111">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u w:val="none"/>
              </w:rPr>
            </w:pPr>
            <w:r>
              <w:rPr>
                <w:rFonts w:hint="eastAsia" w:ascii="微软雅黑" w:hAnsi="微软雅黑" w:eastAsia="微软雅黑" w:cs="微软雅黑"/>
                <w:b/>
                <w:bCs/>
                <w:i w:val="0"/>
                <w:iCs w:val="0"/>
                <w:color w:val="auto"/>
                <w:kern w:val="0"/>
                <w:sz w:val="22"/>
                <w:szCs w:val="22"/>
                <w:u w:val="none"/>
                <w:lang w:val="en-US" w:eastAsia="zh-CN" w:bidi="ar"/>
              </w:rPr>
              <w:t>备注</w:t>
            </w:r>
          </w:p>
        </w:tc>
      </w:tr>
      <w:tr w14:paraId="32667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2C4971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46EA8E3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系留供电系统</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001625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50ABA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3B486501">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1、重量：≤600g</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2、机载功率：≥3500W</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3、机载电源隔离设计：供电区分无人机用供电和其他大功率负载供电分离，能充分保护无人机供电安全。机载电源给无人机供电不会给电池充电。</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4、机载电源接入无人机方式 原装系留电池插头直接接入，无改装。</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5、机载电源安装方式：机载电源免工具无螺丝快速拆装，3秒实现快速拆装，具备线缆挂钩点。</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6、地面断电保护功能 无人机飞行过程中，地面电源异常中断时，无人机可正常飞行及降落。</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7、地面供电箱电气规格 提供3500W无人机供电功率，提供1路USB QC 18W充电接口，提供1路PD 100W TYPEC供电能力给外设充电。整体电源开关有独立开关，可进行余线长度声光报警模块。</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8、地面供电箱参数：尺寸≤355mmx262mmx230mm，重量≤8.5kg，线缆长度≥110m(照明)，线缆长度≥160m(（作为中继机），线缆直径：≤3 mm ，线缆过电路能力：≥10A</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线缆外皮具备凯夫拉材质。同时具备手动和电动自动回收线缆，手动收线防反设计</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地面箱整体材质为7075高强度铝合金材质，配备液晶显示屏，实时显示电压、电流、功率参数，可以显示线长度，液晶屏幕可视化操作，独立控制器操作简单，Idriver式旋档控制。</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专用脚架，贴合各种复杂地形。</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9、防护和运输特点 系留箱提供可折叠防水座在地面展开时可以避免与恶劣地面环境接触。箱体可手提，可背运输设计，背负系统与人体背部贴合处符合人体工程学设计，舒适耐用，适合单兵长距离携带。</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10、机载灯光工作温度：-20℃-+50°C</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11、机载灯光防护的等级：IP55</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12、机载灯光重量：≤500g（单边）</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13、机载灯光尺寸：≤300×120×40mm（单边）</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14、机载灯光光照射角度：白光60°</w:t>
            </w:r>
          </w:p>
        </w:tc>
        <w:tc>
          <w:tcPr>
            <w:tcW w:w="654" w:type="pct"/>
            <w:vMerge w:val="restart"/>
            <w:tcBorders>
              <w:top w:val="single" w:color="000000" w:sz="4" w:space="0"/>
              <w:left w:val="single" w:color="000000" w:sz="4" w:space="0"/>
              <w:bottom w:val="single" w:color="000000" w:sz="4" w:space="0"/>
              <w:right w:val="single" w:color="000000" w:sz="4" w:space="0"/>
            </w:tcBorders>
            <w:noWrap w:val="0"/>
            <w:vAlign w:val="center"/>
          </w:tcPr>
          <w:p w14:paraId="0DBC29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p>
        </w:tc>
      </w:tr>
      <w:tr w14:paraId="0664A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565AF3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6E7F0B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三维建模、编辑软件</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1E99FE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7EB05F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20F0729D">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后台数据处理软件</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（一）三维建模软件</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1.可见光高斯泼溅：支持高斯泼溅技术</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2.可见光重建支持输出更多成果：三维重建支持输出三维彩色点云</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3.相机参数编辑：可见光重建项目，支持对导入照片数据的相机参数编辑</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4.POS导入：支持POS数据导入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5.坐标系设置：软件内置丰富坐标系，并支持任意坐标系、导入PRJ定义坐标系、七参数定义坐标系</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6.兴趣区域设置：支持绘制兴趣区域</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7.二维地图支持自定义分辨率：二维地图支持自定义分辨率</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8.水面平整：在三维重建项目中，水面平整功能，可识别水面区域并自动平整</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9.三维重建设置：三维重建设置支持设置模型起始点，分块起始点</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10.标注测量：支持在二维地图、三维模型、高斯泼溅模型、点云数据上进行标注测量</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11.精细化巡检：支持基于点云或模型生成精细化巡检航线</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12.航线安全检查：精细化巡检支持航线安全检查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（二）三维编辑软件</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1.软件交互：一个窗口可同时展示高、低质量模型</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2.模型显示：支持隐藏纹理显示模型，支持显示网格三角网；支持设置以X/Y/Z方向投影方式显示模型</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3.新建项目：支持通过导入xml、b3dm模型、ply模型、无畸变影像，创建修模项目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4.新建版本：支持通过新建工程项目，保存修模过程中的历史项目版本；</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5.历史版本：支持在软件项目列表中切换至不同历史时间点的项目工程</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6.悬浮物删除：支持一键选取所有悬浮物，</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7.水面修复：支持水面修复功能</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8.车辆识别：支持一键选中当前视角下所有车辆的所在区域</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9.纹理修复：支持选中一个区域后，用周边的图案修复选中区域</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10.纹理克隆：支持选中一个区域的图案，将其拖动到要修复的区域，并自动将边缘融合</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CAD3E5">
            <w:pPr>
              <w:jc w:val="center"/>
              <w:rPr>
                <w:rFonts w:hint="eastAsia" w:ascii="宋体" w:hAnsi="宋体" w:eastAsia="宋体" w:cs="宋体"/>
                <w:i w:val="0"/>
                <w:iCs w:val="0"/>
                <w:color w:val="auto"/>
                <w:sz w:val="20"/>
                <w:szCs w:val="20"/>
                <w:u w:val="none"/>
              </w:rPr>
            </w:pPr>
          </w:p>
        </w:tc>
      </w:tr>
      <w:tr w14:paraId="4A6BF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2D138E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2781A6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小型无人机套装</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485ED7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75F10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13E35C4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（一）飞行器</w:t>
            </w:r>
          </w:p>
          <w:p w14:paraId="54AD6E6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1、最大起飞重量：≥1400 g；</w:t>
            </w:r>
          </w:p>
          <w:p w14:paraId="6188FFF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2、最大载重：≥100 克；</w:t>
            </w:r>
          </w:p>
          <w:p w14:paraId="209D557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3、轴距：≤500毫米；</w:t>
            </w:r>
          </w:p>
          <w:p w14:paraId="0FC67D3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4、最大上升速度：≥5米/秒；</w:t>
            </w:r>
          </w:p>
          <w:p w14:paraId="347A4E0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5、最大下降速度：≥4 米/秒；</w:t>
            </w:r>
          </w:p>
          <w:p w14:paraId="7673726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6、最大水平飞行速度：≥20 米/秒；</w:t>
            </w:r>
          </w:p>
          <w:p w14:paraId="1080FA9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7、最大起飞海拔高度：≥4000 米；</w:t>
            </w:r>
          </w:p>
          <w:p w14:paraId="419FB6E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8、▲最长飞行时间：≥40分钟；</w:t>
            </w:r>
          </w:p>
          <w:p w14:paraId="3B42C08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9、▲最大抗风速度：≥12米/秒；</w:t>
            </w:r>
          </w:p>
          <w:p w14:paraId="31B4F30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10、GNSS：应至少支持三种卫星定位能力；</w:t>
            </w:r>
          </w:p>
          <w:p w14:paraId="255E03E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11、可见光相机：至少具备广角相机、长焦相机两种可见光相机；</w:t>
            </w:r>
          </w:p>
          <w:p w14:paraId="523DC8C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12、▲可见光相机像素：≥4800W；</w:t>
            </w:r>
          </w:p>
          <w:p w14:paraId="4D2308A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13、可见光相机CMOS：传感器≥1/2英寸；</w:t>
            </w:r>
          </w:p>
          <w:p w14:paraId="008B90C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14、红外成像相机：需集成红外热成像相机，分辨率不低于640*512；</w:t>
            </w:r>
          </w:p>
          <w:p w14:paraId="6CB36D6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15、稳定系统：具备三轴增稳系统；</w:t>
            </w:r>
          </w:p>
          <w:p w14:paraId="54765F0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16、▲激光测距模块：需集成激光测距模块，最远测距距离不低于1000米；</w:t>
            </w:r>
          </w:p>
          <w:p w14:paraId="2631C27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（二）照明模块</w:t>
            </w:r>
          </w:p>
          <w:p w14:paraId="63BBF7B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1、重量：应小于200g；</w:t>
            </w:r>
          </w:p>
          <w:p w14:paraId="1B66632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2、最大功率：≤45w；</w:t>
            </w:r>
          </w:p>
          <w:p w14:paraId="5CC3840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 xml:space="preserve">3、照度：100米≥4.0 lux ，50米≥15.0 lux </w:t>
            </w:r>
          </w:p>
          <w:p w14:paraId="31C59F2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4、工作方式：支持至少两种照明模式切换；</w:t>
            </w:r>
          </w:p>
          <w:p w14:paraId="4E94971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5、云台：支持云台控制照明角度；</w:t>
            </w:r>
          </w:p>
          <w:p w14:paraId="40D257F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（三）喊话模块</w:t>
            </w:r>
          </w:p>
          <w:p w14:paraId="638EFC1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1、重量：应小于200g；</w:t>
            </w:r>
          </w:p>
          <w:p w14:paraId="453CA85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2、最大功率：≤15w；</w:t>
            </w:r>
          </w:p>
          <w:p w14:paraId="7B63CAC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3、有效广播距离：不低于300米；</w:t>
            </w:r>
          </w:p>
          <w:p w14:paraId="48B1851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4、工作方式：支持多种广播方式切换；</w:t>
            </w:r>
          </w:p>
          <w:p w14:paraId="3D5DE90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5、工作环境温度：应包含5℃-40℃；</w:t>
            </w:r>
          </w:p>
          <w:p w14:paraId="54B0F3D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（四）配套服务</w:t>
            </w:r>
          </w:p>
          <w:p w14:paraId="7FBCF11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1、保险服务：配备1年意外损坏险。</w:t>
            </w:r>
          </w:p>
          <w:p w14:paraId="4F1A6E8A">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2、配套配件：每架飞行器配备5块飞行电池、带屏遥控器、1个照明模块、1个喊话模块、1个4G模块、安全防爆箱。</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CED1E8">
            <w:pPr>
              <w:jc w:val="center"/>
              <w:rPr>
                <w:rFonts w:hint="eastAsia" w:ascii="宋体" w:hAnsi="宋体" w:eastAsia="宋体" w:cs="宋体"/>
                <w:i w:val="0"/>
                <w:iCs w:val="0"/>
                <w:color w:val="auto"/>
                <w:sz w:val="20"/>
                <w:szCs w:val="20"/>
                <w:u w:val="none"/>
              </w:rPr>
            </w:pPr>
          </w:p>
        </w:tc>
      </w:tr>
      <w:tr w14:paraId="601F7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1403FC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35268C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中型无人机套装</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01F8CF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42FEE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38FC646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（一）机舱</w:t>
            </w:r>
          </w:p>
          <w:p w14:paraId="6F443EE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1.整机重量≥50kg</w:t>
            </w:r>
          </w:p>
          <w:p w14:paraId="0BA41F4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2.机舱尺寸≤170*100*100cm</w:t>
            </w:r>
          </w:p>
          <w:p w14:paraId="0B0A1EB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3.工作环境温度覆盖-10至40℃</w:t>
            </w:r>
          </w:p>
          <w:p w14:paraId="5B76B342">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 ▲防护等级≥IP55</w:t>
            </w:r>
          </w:p>
          <w:p w14:paraId="59454FE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 支持自动为无人机充电，45分钟将无人机充电至可正常工作状态</w:t>
            </w:r>
          </w:p>
          <w:p w14:paraId="107ABEE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6.机舱具备空调系统</w:t>
            </w:r>
          </w:p>
          <w:p w14:paraId="5C17657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 作业阶段，抗风能力不低于5级风</w:t>
            </w:r>
          </w:p>
          <w:p w14:paraId="53739DB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8.具备温度、湿度、水浸传感器</w:t>
            </w:r>
          </w:p>
          <w:p w14:paraId="6067265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9.输入电压不高于240伏</w:t>
            </w:r>
          </w:p>
          <w:p w14:paraId="49B984E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10.功耗≤2000瓦</w:t>
            </w:r>
          </w:p>
          <w:p w14:paraId="74F080B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11.支持RJ45、4G网络接入</w:t>
            </w:r>
          </w:p>
          <w:p w14:paraId="52F1A62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12.支持支持灵活部署；</w:t>
            </w:r>
          </w:p>
          <w:p w14:paraId="25F9849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13.可收纳无人机：1架</w:t>
            </w:r>
          </w:p>
          <w:p w14:paraId="64470EC2">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（二）飞行器</w:t>
            </w:r>
          </w:p>
          <w:p w14:paraId="119C551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1.最大起飞重量≥1600 g</w:t>
            </w:r>
          </w:p>
          <w:p w14:paraId="3334705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2.无人机尺寸≤650×700×250mm</w:t>
            </w:r>
          </w:p>
          <w:p w14:paraId="5343FE9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3.对角线轴距≤500 mm</w:t>
            </w:r>
          </w:p>
          <w:p w14:paraId="1299AAC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 防护等级≥IP43</w:t>
            </w:r>
          </w:p>
          <w:p w14:paraId="2F584F0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5.最长飞行时间≥30分钟</w:t>
            </w:r>
          </w:p>
          <w:p w14:paraId="49B9654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6.作业半径不低于6公里</w:t>
            </w:r>
          </w:p>
          <w:p w14:paraId="35E453F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 最大起降速度≥6m/s</w:t>
            </w:r>
          </w:p>
          <w:p w14:paraId="6A12CEC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 ▲最大可抗风速≥12m/s</w:t>
            </w:r>
          </w:p>
          <w:p w14:paraId="5115CE5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9.工作温度范围覆盖-10°C 至 40°C</w:t>
            </w:r>
          </w:p>
          <w:p w14:paraId="7282B1C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10.具备自动避障能力</w:t>
            </w:r>
          </w:p>
          <w:p w14:paraId="63B9495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11.同时具备可见光相机与红外相机，红外相机分辨率640*512</w:t>
            </w:r>
          </w:p>
          <w:p w14:paraId="62AD803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12.具备激光测距模块，测距不低于1000米</w:t>
            </w:r>
          </w:p>
          <w:p w14:paraId="0CC4DDC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13.支持接入4G网络</w:t>
            </w:r>
          </w:p>
          <w:p w14:paraId="15BB0B3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（三）多功能基站</w:t>
            </w:r>
          </w:p>
          <w:p w14:paraId="144BB59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1、卫星接收频点 ：至少支持5种卫星导航系统；</w:t>
            </w:r>
          </w:p>
          <w:p w14:paraId="5A23F9E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2、工作环境温度 :至少满足5-50℃；</w:t>
            </w:r>
          </w:p>
          <w:p w14:paraId="08B6F76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3、工作时间：至少满足4小时工作时长</w:t>
            </w:r>
          </w:p>
          <w:p w14:paraId="08016B9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4、防护性能：支持防水防尘，防护等级不低于IP55；</w:t>
            </w:r>
          </w:p>
          <w:p w14:paraId="641B136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5、重量：不大于5kg；</w:t>
            </w:r>
          </w:p>
          <w:p w14:paraId="7C4149A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6、中继功能：可为无人机提供中继功能；</w:t>
            </w:r>
          </w:p>
          <w:p w14:paraId="1B1BBED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7、部署方式：固定部署；</w:t>
            </w:r>
          </w:p>
          <w:p w14:paraId="4BED87C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（四）照明模块</w:t>
            </w:r>
          </w:p>
          <w:p w14:paraId="2BA58DE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1、重量：应小于200g；</w:t>
            </w:r>
          </w:p>
          <w:p w14:paraId="7AAE4EB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2、最大功率：≤45w；</w:t>
            </w:r>
          </w:p>
          <w:p w14:paraId="251CB70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 xml:space="preserve">3、照度：100米≥4.0 lux ，50米≥15.0 lux </w:t>
            </w:r>
          </w:p>
          <w:p w14:paraId="68E873E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4、工作方式：支持至少两种照明模式切换；</w:t>
            </w:r>
          </w:p>
          <w:p w14:paraId="413EBC3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5、云台：支持云台控制照明角度；</w:t>
            </w:r>
          </w:p>
          <w:p w14:paraId="51FFEAC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（五）喊话模块</w:t>
            </w:r>
          </w:p>
          <w:p w14:paraId="0197444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1、重量：应小于200g；</w:t>
            </w:r>
          </w:p>
          <w:p w14:paraId="34BE073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2、最大功率：≤15w；</w:t>
            </w:r>
          </w:p>
          <w:p w14:paraId="356C3EE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3、有效广播距离：不低于300米；</w:t>
            </w:r>
          </w:p>
          <w:p w14:paraId="4131947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4、工作方式：支持多种广播方式切换；</w:t>
            </w:r>
          </w:p>
          <w:p w14:paraId="1718B6F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5、工作环境温度：应包含5℃-40℃；</w:t>
            </w:r>
          </w:p>
          <w:p w14:paraId="4C16F97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（六）配套服务</w:t>
            </w:r>
          </w:p>
          <w:p w14:paraId="7692595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1、保险服务：飞行器配备1年意外损坏险。</w:t>
            </w:r>
          </w:p>
          <w:p w14:paraId="256D250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2、安装服务：机场的基建、安装、调试。</w:t>
            </w:r>
          </w:p>
          <w:p w14:paraId="6C28A1C1">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2、配套配件：每套机场和飞行器配备1个多功能基站、2块飞行电池、1个照明模块、1个喊话模块、2 个4G模块。</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846292">
            <w:pPr>
              <w:jc w:val="center"/>
              <w:rPr>
                <w:rFonts w:hint="eastAsia" w:ascii="宋体" w:hAnsi="宋体" w:eastAsia="宋体" w:cs="宋体"/>
                <w:i w:val="0"/>
                <w:iCs w:val="0"/>
                <w:color w:val="auto"/>
                <w:sz w:val="20"/>
                <w:szCs w:val="20"/>
                <w:u w:val="none"/>
              </w:rPr>
            </w:pPr>
          </w:p>
        </w:tc>
      </w:tr>
      <w:tr w14:paraId="436F8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362016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6EBDC0E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系留电池</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4B068D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8CDAA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59134672">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1、容量:≥20000mAh</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2、能量:≥900 Wh</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3、循环次数:≥400</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4、重量：≤5000克</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5、电池到位检测：当电池未安装到位时，应能对无人机进行阻飞并在遥控器上进行提示。</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6、电池可配合第三方系留照明产品和系留通信产品使用，通过线缆实现长时间空中照明和通信基站功能，且预留接口，支持第三方开发自动充电机场产品</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D67E2F">
            <w:pPr>
              <w:jc w:val="center"/>
              <w:rPr>
                <w:rFonts w:hint="eastAsia" w:ascii="宋体" w:hAnsi="宋体" w:eastAsia="宋体" w:cs="宋体"/>
                <w:i w:val="0"/>
                <w:iCs w:val="0"/>
                <w:color w:val="auto"/>
                <w:sz w:val="20"/>
                <w:szCs w:val="20"/>
                <w:u w:val="none"/>
              </w:rPr>
            </w:pPr>
          </w:p>
        </w:tc>
      </w:tr>
      <w:tr w14:paraId="01F14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02172A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325F290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大型无人机套装</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1B2836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7A78C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0B0D5D7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（一）机舱</w:t>
            </w:r>
          </w:p>
          <w:p w14:paraId="567A586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(1)重量:＜110千克</w:t>
            </w:r>
          </w:p>
          <w:p w14:paraId="774B6F8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(2)开盖尺寸：≤1.8m×1.8m×1.8m</w:t>
            </w:r>
          </w:p>
          <w:p w14:paraId="0AE1B89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(3)工作环境温度:覆盖-30°C至50°C</w:t>
            </w:r>
          </w:p>
          <w:p w14:paraId="13E65AB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(4)▲IP防护等级:≥IP55</w:t>
            </w:r>
          </w:p>
          <w:p w14:paraId="1A2696B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(5)备用电池续航时间:≥1小时</w:t>
            </w:r>
          </w:p>
          <w:p w14:paraId="268B23E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(6)传感器：支持风速、雨量、温度、湿度、水浸、振动监测</w:t>
            </w:r>
          </w:p>
          <w:p w14:paraId="0D39B88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(7)设备监控相机:配备机舱监控相机</w:t>
            </w:r>
          </w:p>
          <w:p w14:paraId="7CA3C4D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（二）飞行器</w:t>
            </w:r>
          </w:p>
          <w:p w14:paraId="15560A9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(1)对称电机轴距:≤900毫米</w:t>
            </w:r>
          </w:p>
          <w:p w14:paraId="02C835A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(2)重量:≤7千克</w:t>
            </w:r>
          </w:p>
          <w:p w14:paraId="3F7E8BF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(3)尺寸：≤900×700×500mm</w:t>
            </w:r>
          </w:p>
          <w:p w14:paraId="7CB383D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(4)GNSS系统:至少支持3种以上导航系统，需要包含北斗导航系统</w:t>
            </w:r>
          </w:p>
          <w:p w14:paraId="27DEE1E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(5)飞行速度：最大上升速度≥6m/s，最大下降速度≥5m/s</w:t>
            </w:r>
          </w:p>
          <w:p w14:paraId="4FC4B50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(6)最大海拔高度：≥6000米</w:t>
            </w:r>
          </w:p>
          <w:p w14:paraId="6F9EC87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(7)最大可承受风速：≥12m/s</w:t>
            </w:r>
          </w:p>
          <w:p w14:paraId="1D5AF78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(8)最大飞行时间：≥40分钟</w:t>
            </w:r>
          </w:p>
          <w:p w14:paraId="78E9534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(9)工作环境温度：覆盖-20°C至50°C</w:t>
            </w:r>
          </w:p>
          <w:p w14:paraId="5F66935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(10)视觉避障系统：具备前后左右上下六个方向的视觉避障系统</w:t>
            </w:r>
          </w:p>
          <w:p w14:paraId="78CEC75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(11)无人机防护等级：≥IP55</w:t>
            </w:r>
          </w:p>
          <w:p w14:paraId="24AFBBF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(12)夜航灯：具备夜航灯</w:t>
            </w:r>
          </w:p>
          <w:p w14:paraId="4EF464B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(13)在无干扰、无遮挡情况下，最大信号有效距离：≥15公里</w:t>
            </w:r>
          </w:p>
          <w:p w14:paraId="2A4DCCB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(14)变焦相机：具备变焦相机，有效像素≥2000万，变焦倍数≥200倍</w:t>
            </w:r>
          </w:p>
          <w:p w14:paraId="11945D0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(15)广角相机：具备广角相机，有效像素≥800万</w:t>
            </w:r>
          </w:p>
          <w:p w14:paraId="167A60B2">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(16)激光测距仪：具备激光测距仪，测量范围≥1000米</w:t>
            </w:r>
          </w:p>
          <w:p w14:paraId="6CC4D7E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(17)红外相机：具备红外相机，分辨率不低于640×512</w:t>
            </w:r>
          </w:p>
          <w:p w14:paraId="28EC33A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（三）专用网络算力盒子</w:t>
            </w:r>
          </w:p>
          <w:p w14:paraId="0E1C196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（1）接口：sim≥1、PSDK≥1</w:t>
            </w:r>
          </w:p>
          <w:p w14:paraId="0538E8A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（2）内置算力≥20TOPS</w:t>
            </w:r>
          </w:p>
          <w:p w14:paraId="1A1C964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（3）支持无线电与5G等多链路的数据传输与控制，支持5G全网通通信模组。</w:t>
            </w:r>
          </w:p>
          <w:p w14:paraId="0513E6F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（4）适配多旋翼机巢</w:t>
            </w:r>
          </w:p>
          <w:p w14:paraId="751B5A6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（四）配套服务</w:t>
            </w:r>
          </w:p>
          <w:p w14:paraId="366B1DF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1、保险服务：飞行器配备1年意外损坏险。</w:t>
            </w:r>
          </w:p>
          <w:p w14:paraId="12C8006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2、安装服务：机场的基建、安装、调试。</w:t>
            </w:r>
          </w:p>
          <w:p w14:paraId="42646E62">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3、配套硬件：1个专用网络算力盒子</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70CE27">
            <w:pPr>
              <w:jc w:val="center"/>
              <w:rPr>
                <w:rFonts w:hint="eastAsia" w:ascii="宋体" w:hAnsi="宋体" w:eastAsia="宋体" w:cs="宋体"/>
                <w:i w:val="0"/>
                <w:iCs w:val="0"/>
                <w:color w:val="auto"/>
                <w:sz w:val="20"/>
                <w:szCs w:val="20"/>
                <w:u w:val="none"/>
              </w:rPr>
            </w:pPr>
          </w:p>
        </w:tc>
      </w:tr>
      <w:tr w14:paraId="2C8F1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398A04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273EE2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抛投器</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03DDB7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9CC2A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1800D569">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1、接口：需适配小型四旋翼多功能无人机接口；</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2、重量：≤330g；</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3、防护等级：支持防水防尘；</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4、挂载数量：≥4段；</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4、工作温度：-5℃ 至 40℃；</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5、单个挂载重量：不少于3kg，实际以飞机载重为准；</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6、总挂载重量：不少于10kg，实际以飞机载重为准.</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BD86BD">
            <w:pPr>
              <w:jc w:val="center"/>
              <w:rPr>
                <w:rFonts w:hint="eastAsia" w:ascii="宋体" w:hAnsi="宋体" w:eastAsia="宋体" w:cs="宋体"/>
                <w:i w:val="0"/>
                <w:iCs w:val="0"/>
                <w:color w:val="auto"/>
                <w:sz w:val="20"/>
                <w:szCs w:val="20"/>
                <w:u w:val="none"/>
              </w:rPr>
            </w:pPr>
          </w:p>
        </w:tc>
      </w:tr>
      <w:tr w14:paraId="12703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7DB07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3B7FEB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云台相机</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6028F2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35FBA4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78884998">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1、接口：需适配小型四旋翼多功能无人机；</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2、重量：负载重量≤800g</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3、工作温度：工作温度区间不小于-20°C至 50°C</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4、云台转动范围：俯仰：-120°至+30°；平移：±320°</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5、像素：有效像素≥4500万</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6、单像元尺寸：像元尺寸≥4um</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7、最小拍照间隔 ：支持间隔拍照的时间间隔≤0.7s</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8、镜头：云台相机的镜头可更换，提供多个焦段可选</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9、作业模式：正射飞行时支持边飞边摆动云台角度采集三维倾斜数据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10、PPK：支持PPK数据存储</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11、POS信息记录：曝光时刻的相机中心的位置信息能够自动记录在照片文件中用于模型重建</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12、保险服务：需配备1年机身意外损坏险</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13、配套配件：需配备安全防爆箱。</w:t>
            </w:r>
          </w:p>
        </w:tc>
        <w:tc>
          <w:tcPr>
            <w:tcW w:w="654" w:type="pct"/>
            <w:vMerge w:val="restart"/>
            <w:tcBorders>
              <w:top w:val="single" w:color="000000" w:sz="4" w:space="0"/>
              <w:left w:val="single" w:color="000000" w:sz="4" w:space="0"/>
              <w:bottom w:val="single" w:color="000000" w:sz="4" w:space="0"/>
              <w:right w:val="single" w:color="000000" w:sz="4" w:space="0"/>
            </w:tcBorders>
            <w:noWrap w:val="0"/>
            <w:vAlign w:val="center"/>
          </w:tcPr>
          <w:p w14:paraId="15B725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p>
        </w:tc>
      </w:tr>
      <w:tr w14:paraId="6E7CA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081388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25E6DD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小型无人机套装</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6F2129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C48FB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367EAB40">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（一）飞行器</w:t>
            </w:r>
          </w:p>
          <w:p w14:paraId="2803F3BE">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1、最大起飞重量：≥1400 g；</w:t>
            </w:r>
          </w:p>
          <w:p w14:paraId="65A00C76">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2、最大载重：≥100 克；</w:t>
            </w:r>
          </w:p>
          <w:p w14:paraId="0E2F2C5C">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3、轴距：≤500毫米；</w:t>
            </w:r>
          </w:p>
          <w:p w14:paraId="3184D27C">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4、最大上升速度：≥5米/秒；</w:t>
            </w:r>
          </w:p>
          <w:p w14:paraId="6EF2E865">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5、最大下降速度：≥4 米/秒；</w:t>
            </w:r>
          </w:p>
          <w:p w14:paraId="467F4E6C">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6、▲最大水平飞行速度：≥20 米/秒；</w:t>
            </w:r>
          </w:p>
          <w:p w14:paraId="266EE6C1">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7、最大起飞海拔高度：≥4000 米；</w:t>
            </w:r>
          </w:p>
          <w:p w14:paraId="7C82597A">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8、最长飞行时间：≥40分钟；</w:t>
            </w:r>
          </w:p>
          <w:p w14:paraId="201864B9">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9、最大抗风速度：≥12米/秒；</w:t>
            </w:r>
          </w:p>
          <w:p w14:paraId="1D9B9C1F">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10、GNSS：应至少支持三种卫星定位能力；</w:t>
            </w:r>
          </w:p>
          <w:p w14:paraId="17307D81">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11、▲测绘相机：应具备测绘相机，有效像素≥2000万；</w:t>
            </w:r>
          </w:p>
          <w:p w14:paraId="343E675E">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13、▲测绘相机CMOS：传感器≥1英寸；</w:t>
            </w:r>
          </w:p>
          <w:p w14:paraId="5D293B8A">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15、稳定系统：具备三轴增稳系统；</w:t>
            </w:r>
          </w:p>
          <w:p w14:paraId="4B5441E8">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16、▲激光测距模块：需集成激光测距模块，最远测距距离不低于1000米；</w:t>
            </w:r>
          </w:p>
          <w:p w14:paraId="37864014">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（二）照明模块</w:t>
            </w:r>
          </w:p>
          <w:p w14:paraId="24E5F2D5">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1、重量：应小于200g；</w:t>
            </w:r>
          </w:p>
          <w:p w14:paraId="274DD3BE">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2、最大功率：≤45w；</w:t>
            </w:r>
          </w:p>
          <w:p w14:paraId="5776E9D1">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 xml:space="preserve">3、照度：100米≥4.0 lux ，50米≥15.0 lux </w:t>
            </w:r>
          </w:p>
          <w:p w14:paraId="78AB3AA5">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4、工作方式：支持至少两种照明模式切换；</w:t>
            </w:r>
          </w:p>
          <w:p w14:paraId="31DF9530">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5、云台：支持云台控制照明角度；</w:t>
            </w:r>
          </w:p>
          <w:p w14:paraId="1FC758F7">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（三）喊话模块</w:t>
            </w:r>
          </w:p>
          <w:p w14:paraId="3F14FC2A">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1、重量：应小于200g；</w:t>
            </w:r>
          </w:p>
          <w:p w14:paraId="33AB9415">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2、最大功率：≤15w；</w:t>
            </w:r>
          </w:p>
          <w:p w14:paraId="7649C626">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3、有效广播距离：不低于300米；</w:t>
            </w:r>
          </w:p>
          <w:p w14:paraId="2800528A">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4、工作方式：支持多种广播方式切换；</w:t>
            </w:r>
          </w:p>
          <w:p w14:paraId="591008F3">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5、工作环境温度：应包含5℃-40℃；</w:t>
            </w:r>
          </w:p>
          <w:p w14:paraId="6BB38F3A">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（四）配套服务</w:t>
            </w:r>
          </w:p>
          <w:p w14:paraId="0565C7F5">
            <w:pPr>
              <w:keepNext w:val="0"/>
              <w:keepLines w:val="0"/>
              <w:widowControl/>
              <w:suppressLineNumbers w:val="0"/>
              <w:jc w:val="left"/>
              <w:textAlignment w:val="center"/>
              <w:rPr>
                <w:rStyle w:val="6"/>
                <w:rFonts w:hint="eastAsia"/>
                <w:color w:val="auto"/>
                <w:lang w:val="en-US" w:eastAsia="zh-CN" w:bidi="ar"/>
              </w:rPr>
            </w:pPr>
            <w:r>
              <w:rPr>
                <w:rStyle w:val="6"/>
                <w:rFonts w:hint="eastAsia"/>
                <w:color w:val="auto"/>
                <w:lang w:val="en-US" w:eastAsia="zh-CN" w:bidi="ar"/>
              </w:rPr>
              <w:t>1、保险服务：配备1年意外损坏险。</w:t>
            </w:r>
          </w:p>
          <w:p w14:paraId="410276A1">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Style w:val="6"/>
                <w:rFonts w:hint="eastAsia"/>
                <w:color w:val="auto"/>
                <w:lang w:val="en-US" w:eastAsia="zh-CN" w:bidi="ar"/>
              </w:rPr>
              <w:t>2、配套配件：每架飞行器配备5块飞行电池、带屏遥控器、1个照明模块、1个喊话模块、1个4G模块、安全防爆箱。</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654F7E">
            <w:pPr>
              <w:jc w:val="center"/>
              <w:rPr>
                <w:rFonts w:hint="eastAsia" w:ascii="宋体" w:hAnsi="宋体" w:eastAsia="宋体" w:cs="宋体"/>
                <w:i w:val="0"/>
                <w:iCs w:val="0"/>
                <w:color w:val="auto"/>
                <w:sz w:val="20"/>
                <w:szCs w:val="20"/>
                <w:u w:val="none"/>
              </w:rPr>
            </w:pPr>
          </w:p>
        </w:tc>
      </w:tr>
      <w:tr w14:paraId="63E9F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523360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227" w:type="pct"/>
            <w:tcBorders>
              <w:top w:val="single" w:color="000000" w:sz="4" w:space="0"/>
              <w:left w:val="single" w:color="000000" w:sz="4" w:space="0"/>
              <w:bottom w:val="single" w:color="000000" w:sz="4" w:space="0"/>
              <w:right w:val="single" w:color="000000" w:sz="4" w:space="0"/>
            </w:tcBorders>
            <w:noWrap/>
            <w:vAlign w:val="center"/>
          </w:tcPr>
          <w:p w14:paraId="2FE7694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大型无人机套装</w:t>
            </w:r>
          </w:p>
        </w:tc>
        <w:tc>
          <w:tcPr>
            <w:tcW w:w="289" w:type="pct"/>
            <w:tcBorders>
              <w:top w:val="single" w:color="000000" w:sz="4" w:space="0"/>
              <w:left w:val="single" w:color="000000" w:sz="4" w:space="0"/>
              <w:bottom w:val="single" w:color="000000" w:sz="4" w:space="0"/>
              <w:right w:val="single" w:color="000000" w:sz="4" w:space="0"/>
            </w:tcBorders>
            <w:noWrap/>
            <w:vAlign w:val="center"/>
          </w:tcPr>
          <w:p w14:paraId="6FA06D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77F4DF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c>
          <w:tcPr>
            <w:tcW w:w="2252" w:type="pct"/>
            <w:tcBorders>
              <w:top w:val="single" w:color="000000" w:sz="4" w:space="0"/>
              <w:left w:val="single" w:color="000000" w:sz="4" w:space="0"/>
              <w:bottom w:val="single" w:color="000000" w:sz="4" w:space="0"/>
              <w:right w:val="single" w:color="000000" w:sz="4" w:space="0"/>
            </w:tcBorders>
            <w:noWrap w:val="0"/>
            <w:vAlign w:val="center"/>
          </w:tcPr>
          <w:p w14:paraId="16C6615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（一）飞行器</w:t>
            </w:r>
          </w:p>
          <w:p w14:paraId="6A4D10D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1、重量:＜10千克；</w:t>
            </w:r>
          </w:p>
          <w:p w14:paraId="2015F40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2、最大载重:≥1.5千克；</w:t>
            </w:r>
          </w:p>
          <w:p w14:paraId="2AE11D7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3、▲轴距：≤1100mm；</w:t>
            </w:r>
          </w:p>
          <w:p w14:paraId="71A66C5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4、最大上升速度:≥10米/秒；</w:t>
            </w:r>
          </w:p>
          <w:p w14:paraId="09E32B8C">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5、最大下降速度:≥8米/秒；</w:t>
            </w:r>
          </w:p>
          <w:p w14:paraId="0D93FD1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6、▲最大水平飞行速度:≥20米/秒；</w:t>
            </w:r>
          </w:p>
          <w:p w14:paraId="61AAE6B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7、最长飞行时间:≥40分钟；</w:t>
            </w:r>
          </w:p>
          <w:p w14:paraId="243A45B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8、最大抗风速度:≥12米/秒；</w:t>
            </w:r>
          </w:p>
          <w:p w14:paraId="24E8B1F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9、工作环境温度:覆盖-5°C至40°C；</w:t>
            </w:r>
          </w:p>
          <w:p w14:paraId="21D5A77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10、▲飞行器防护等级:支持防水防尘，防护等级≥IP45；</w:t>
            </w:r>
          </w:p>
          <w:p w14:paraId="7476520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11、▲GNSS:应至少支持两种卫星定位能力；</w:t>
            </w:r>
          </w:p>
          <w:p w14:paraId="09B9B45D">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12、支持RTK定位:飞行器需具备RTK定位能力；</w:t>
            </w:r>
          </w:p>
          <w:p w14:paraId="5E27D00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13、夜航灯:飞行器应配备夜航灯；</w:t>
            </w:r>
          </w:p>
          <w:p w14:paraId="69918E9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14、感知系统:具备全向避障能力；</w:t>
            </w:r>
          </w:p>
          <w:p w14:paraId="5B24BF42">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15、在无干扰、无遮挡情况下，信号传输距离:≥15公里</w:t>
            </w:r>
          </w:p>
          <w:p w14:paraId="6AAB033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16、飞行电池：容量≥10000毫安时</w:t>
            </w:r>
          </w:p>
          <w:p w14:paraId="0A3B4E2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（二）多功能光电吊舱</w:t>
            </w:r>
          </w:p>
          <w:p w14:paraId="710FBD9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1.尺寸：≤170×170×190mm</w:t>
            </w:r>
          </w:p>
          <w:p w14:paraId="621C7A5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2.重量：≤1150克</w:t>
            </w:r>
          </w:p>
          <w:p w14:paraId="48BE8AF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3.防护等级：≥IP44</w:t>
            </w:r>
          </w:p>
          <w:p w14:paraId="1CFAF27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4.工作温度：覆盖-15℃至40℃</w:t>
            </w:r>
          </w:p>
          <w:p w14:paraId="608392C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5.可见光相机传感器：传感器≥1/2英寸</w:t>
            </w:r>
          </w:p>
          <w:p w14:paraId="62BDDD2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6.可见光相机像素：有效像素不低于4000万</w:t>
            </w:r>
          </w:p>
          <w:p w14:paraId="18C93B2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7.红外相机：分辨率≥640×512</w:t>
            </w:r>
          </w:p>
          <w:p w14:paraId="5341F75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8.变焦倍数：可见光相机数码变焦倍数≥400倍，红外相机数字变焦倍数≥30倍</w:t>
            </w:r>
          </w:p>
          <w:p w14:paraId="0083E985">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9.激光测距：最远测距距离≥2000米</w:t>
            </w:r>
          </w:p>
          <w:p w14:paraId="11E05D9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（三）照明模块</w:t>
            </w:r>
          </w:p>
          <w:p w14:paraId="599FBE2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1、重量:≥190g</w:t>
            </w:r>
          </w:p>
          <w:p w14:paraId="3DE038D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2、云台:负载应具备三轴增稳系统；</w:t>
            </w:r>
          </w:p>
          <w:p w14:paraId="102757E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3、防护等级:支持防水防尘；</w:t>
            </w:r>
          </w:p>
          <w:p w14:paraId="4A93F698">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4、照度：100米≥7lux</w:t>
            </w:r>
          </w:p>
          <w:p w14:paraId="3DED059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5、灯光模式：支持多种灯光模式切换；</w:t>
            </w:r>
          </w:p>
          <w:p w14:paraId="15DA5FA0">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（四）喊话模块</w:t>
            </w:r>
          </w:p>
          <w:p w14:paraId="5E7E20B4">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1、重量:≥190g</w:t>
            </w:r>
          </w:p>
          <w:p w14:paraId="337EA27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2、云台：负载应具备三轴增稳系统；</w:t>
            </w:r>
          </w:p>
          <w:p w14:paraId="56CDC84F">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3、防护等级：支持防水防尘；</w:t>
            </w:r>
          </w:p>
          <w:p w14:paraId="241A8EC7">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4、有效传播距离 ：最远距离≥300米；</w:t>
            </w:r>
          </w:p>
          <w:p w14:paraId="73609B53">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5、喊话播放：支持多种广播模式；</w:t>
            </w:r>
          </w:p>
          <w:p w14:paraId="35801DBA">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（五）机载算法模块</w:t>
            </w:r>
          </w:p>
          <w:p w14:paraId="488D1706">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1、重量：≤200克；</w:t>
            </w:r>
          </w:p>
          <w:p w14:paraId="66D9EBBE">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2、接口：适配无人机接口；</w:t>
            </w:r>
          </w:p>
          <w:p w14:paraId="798589C1">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3、工作温度：-10℃ 至 40℃；</w:t>
            </w:r>
          </w:p>
          <w:p w14:paraId="6827B75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4、防护等级：支持防水防尘，防护等级≥IP44；</w:t>
            </w:r>
          </w:p>
          <w:p w14:paraId="12E4C102">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5、算力：≥100 TOPS</w:t>
            </w:r>
          </w:p>
          <w:p w14:paraId="6DA49FB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（六）配套服务</w:t>
            </w:r>
          </w:p>
          <w:p w14:paraId="245259A9">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1、保险服务：飞行器、多功能光电吊舱需配备1年意外损坏险；</w:t>
            </w:r>
          </w:p>
          <w:p w14:paraId="0176DB1B">
            <w:pPr>
              <w:keepNext w:val="0"/>
              <w:keepLines w:val="0"/>
              <w:widowControl/>
              <w:suppressLineNumbers w:val="0"/>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2、配套配件：每架飞行器配备双云台组件、4块飞行电池、1个喊话模块、1个照明模块、运输箱、带屏遥控器，多功能光电吊舱。</w:t>
            </w:r>
          </w:p>
          <w:p w14:paraId="02D24B82">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3、配套配件：2个算力盒子</w:t>
            </w:r>
          </w:p>
        </w:tc>
        <w:tc>
          <w:tcPr>
            <w:tcW w:w="654"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AE4F07">
            <w:pPr>
              <w:jc w:val="center"/>
              <w:rPr>
                <w:rFonts w:hint="eastAsia" w:ascii="宋体" w:hAnsi="宋体" w:eastAsia="宋体" w:cs="宋体"/>
                <w:i w:val="0"/>
                <w:iCs w:val="0"/>
                <w:color w:val="auto"/>
                <w:sz w:val="20"/>
                <w:szCs w:val="20"/>
                <w:u w:val="none"/>
              </w:rPr>
            </w:pPr>
          </w:p>
        </w:tc>
      </w:tr>
    </w:tbl>
    <w:p w14:paraId="464FBC3B">
      <w:pPr>
        <w:pStyle w:val="5"/>
        <w:jc w:val="left"/>
        <w:rPr>
          <w:rFonts w:hint="eastAsia" w:ascii="宋体" w:hAnsi="宋体" w:eastAsia="宋体" w:cs="宋体"/>
          <w:color w:val="auto"/>
        </w:rPr>
      </w:pPr>
    </w:p>
    <w:p w14:paraId="70F9FF6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71CDA"/>
    <w:multiLevelType w:val="singleLevel"/>
    <w:tmpl w:val="0C171C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AB5233"/>
    <w:rsid w:val="33AB5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customStyle="1" w:styleId="5">
    <w:name w:val="null3"/>
    <w:qFormat/>
    <w:uiPriority w:val="0"/>
    <w:rPr>
      <w:rFonts w:hint="eastAsia" w:ascii="Calibri" w:hAnsi="Calibri" w:eastAsia="宋体" w:cs="Times New Roman"/>
      <w:lang w:val="en-US" w:eastAsia="zh-Hans"/>
    </w:rPr>
  </w:style>
  <w:style w:type="character" w:customStyle="1" w:styleId="6">
    <w:name w:val="font41"/>
    <w:basedOn w:val="4"/>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2025-10-17T04:17:00Z</dcterms:created>
  <dc:creator></dc:creator>
  <cp:lastModifiedBy></cp:lastModifiedBy>
  <dcterms:modified xsi:type="dcterms:W3CDTF">2025-10-17T04:18:42Z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ECC5203924CA475FBDEA952ADEFEFB14_11</vt:lpwstr>
  </property>
  <property fmtid="{D5CDD505-2E9C-101B-9397-08002B2CF9AE}" pid="4" name="KSOTemplateDocerSaveRecord">
    <vt:lpwstr>eyJoZGlkIjoiZjQzNGQ5NGI5MmExMzA1ZDMxZTExZmI1ZmMwOTBlNTAiLCJ1c2VySWQiOiI0MTAwNDMyOTEifQ==</vt:lpwstr>
  </property>
</Properties>
</file>