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三亚市崖州区坝头基地沟渠改造提升项目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HX2025-109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三亚市崖州区农业农村局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华兴天成项目咨询有限公司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三亚市崖州区农业农村局</w:t>
      </w:r>
      <w:r>
        <w:rPr>
          <w:rFonts w:ascii="仿宋_GB2312" w:hAnsi="仿宋_GB2312" w:cs="仿宋_GB2312" w:eastAsia="仿宋_GB2312"/>
        </w:rPr>
        <w:t xml:space="preserve"> 的委托， </w:t>
      </w:r>
      <w:r>
        <w:rPr>
          <w:rFonts w:ascii="仿宋_GB2312" w:hAnsi="仿宋_GB2312" w:cs="仿宋_GB2312" w:eastAsia="仿宋_GB2312"/>
        </w:rPr>
        <w:t>华兴天成项目咨询有限公司</w:t>
      </w:r>
      <w:r>
        <w:rPr>
          <w:rFonts w:ascii="仿宋_GB2312" w:hAnsi="仿宋_GB2312" w:cs="仿宋_GB2312" w:eastAsia="仿宋_GB2312"/>
        </w:rPr>
        <w:t xml:space="preserve"> 对 </w:t>
      </w:r>
      <w:r>
        <w:rPr>
          <w:rFonts w:ascii="仿宋_GB2312" w:hAnsi="仿宋_GB2312" w:cs="仿宋_GB2312" w:eastAsia="仿宋_GB2312"/>
        </w:rPr>
        <w:t>三亚市崖州区坝头基地沟渠改造提升项目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HX2025-109</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三亚市崖州区坝头基地沟渠改造提升项目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3,455,981.51元</w:t>
      </w:r>
      <w:r>
        <w:rPr>
          <w:rFonts w:ascii="仿宋_GB2312" w:hAnsi="仿宋_GB2312" w:cs="仿宋_GB2312" w:eastAsia="仿宋_GB2312"/>
        </w:rPr>
        <w:t>叁佰肆拾伍万伍仟玖佰捌拾壹元伍角壹分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自合同签订之日起60日历天。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1、无环保类行政处罚记录：参加政府采购活动前三年内，无环保类行政处罚记录，提供承诺书（成立不足三年的从成立之日起计算）</w:t>
      </w:r>
    </w:p>
    <w:p>
      <w:pPr>
        <w:pStyle w:val="null3"/>
        <w:jc w:val="left"/>
      </w:pPr>
      <w:r>
        <w:rPr>
          <w:rFonts w:ascii="仿宋_GB2312" w:hAnsi="仿宋_GB2312" w:cs="仿宋_GB2312" w:eastAsia="仿宋_GB2312"/>
        </w:rPr>
        <w:t>2、资质要求：本次招标要求投标人须具备独立法人资格以及具备有效的安全生产许可证,同时具备建设行政主管部门核发的水利水电工程施工总承包三级（含以上级） 资质，并在人员、设备、资金等方面具有相应的施工能力，拟派项目经理或项目负责人须具备水利水电工程专业二级或以上注册建造师执业资格，且未担任其他在施工程项目的项目经理或项目负责人（提供相关资质证书复印件、人员证书复印件、未担任其他在施工程项目的项目经理或项目负责人的承诺书、并加盖公章）</w:t>
      </w:r>
    </w:p>
    <w:p>
      <w:pPr>
        <w:pStyle w:val="null3"/>
        <w:jc w:val="left"/>
      </w:pPr>
      <w:r>
        <w:rPr>
          <w:rFonts w:ascii="仿宋_GB2312" w:hAnsi="仿宋_GB2312" w:cs="仿宋_GB2312" w:eastAsia="仿宋_GB2312"/>
        </w:rPr>
        <w:t>3、控股管理承诺：单位负责人为同一人或者存在直接控股、管理关系的不同供应商，不得参加同一合同项下的政府采购活动，提供承诺书</w:t>
      </w:r>
    </w:p>
    <w:p>
      <w:pPr>
        <w:pStyle w:val="null3"/>
        <w:jc w:val="left"/>
      </w:pPr>
      <w:r>
        <w:rPr>
          <w:rFonts w:ascii="仿宋_GB2312" w:hAnsi="仿宋_GB2312" w:cs="仿宋_GB2312" w:eastAsia="仿宋_GB2312"/>
        </w:rPr>
        <w:t>4、供应商信用承诺：提供政府采购供应商信用承诺书</w:t>
      </w:r>
    </w:p>
    <w:p>
      <w:pPr>
        <w:pStyle w:val="null3"/>
        <w:jc w:val="left"/>
      </w:pPr>
      <w:r>
        <w:rPr>
          <w:rFonts w:ascii="仿宋_GB2312" w:hAnsi="仿宋_GB2312" w:cs="仿宋_GB2312" w:eastAsia="仿宋_GB2312"/>
        </w:rPr>
        <w:t>5、联合体要求：本次招标接受联合体投标。联合体投标的，应满足下列要求：（1）提交联合体各成员单位共同签订的共同投标协议，明确各成员单位各自的权利和义务以及应当承担的责任，同时载明联合体各成员单位的具体工作分工；（2）联合体各成员单位应当具备与联合体协议中约定的分工相适应的施工资质或资格以及施工能力；（3）联合体各方签订共同投标协议后，不得再以自己名义单独或者以其他联合体成员的名义参加同一项目的投标；（4）联合体组成单位不超过2家，由联合体牵头单位负责本项目报名、递交投标文件等相关事项。</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2.有关本项目采购文件的补遗、澄清及变更信息以上述网站公告与下载为准，采购代理机构不再另行通知，采购文件与更正公告的内容相互矛盾时，以最后发出的更正公告内容为准。 3.本项目为远程不见面方式（供应商无需到现场）。如需云平台相关咨询，请拨打以下热线电话： 热线一：0898- 66220881 热线二：0898-66220882。 4.根据《三亚市人民政府办公室关于印发&lt;三亚市创建一流营商环境 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银行的公司业务部申请信用贷款。</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三亚市崖州区农业农村局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三亚市崖州区琼粤科技合作城A4栋三楼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88820921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华兴天成项目咨询有限公司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陕西省西安市高新区唐延路11号禾盛京广中心E座17层1704A室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胡高旗</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18117773478</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采购包1：3,455,981.51元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采购预算为计费基数，参照原海南省物价局关于降低部分招标代理服务收费标准的通知(琼价费管（2011）225号)文件规定经优惠后收取招标代理服务费，人民币贰万壹仟柒佰元整（¥21,700.00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投标报价文件由投标人自行编制的，应当由本企业的造价专业人员（注册造价工程师或具有建筑工程定额与预算职称资格人员）签字并加盖执业专用章（仅由注册造价工程师提供，职称资格人员不做要求）；投标人委托他人编制投标报价文件的，应当委托具有相应资质的工程造价咨询单位编制并在投标文件中附有委托合同，其投标报价文件应当注明委托人和被委托人并加盖各自的法人公章，同时应由被委托人的注册造价工程师签字并加盖执业专用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联系人：胡高旗</w:t>
      </w:r>
    </w:p>
    <w:p>
      <w:pPr>
        <w:pStyle w:val="null3"/>
        <w:jc w:val="left"/>
      </w:pPr>
      <w:r>
        <w:rPr>
          <w:rFonts w:ascii="仿宋_GB2312" w:hAnsi="仿宋_GB2312" w:cs="仿宋_GB2312" w:eastAsia="仿宋_GB2312"/>
        </w:rPr>
        <w:t>联系电话：18117773478</w:t>
      </w:r>
    </w:p>
    <w:p>
      <w:pPr>
        <w:pStyle w:val="null3"/>
        <w:jc w:val="left"/>
      </w:pPr>
      <w:r>
        <w:rPr>
          <w:rFonts w:ascii="仿宋_GB2312" w:hAnsi="仿宋_GB2312" w:cs="仿宋_GB2312" w:eastAsia="仿宋_GB2312"/>
        </w:rPr>
        <w:t>地址：海口市琼山区湖城大境3期1#601</w:t>
      </w:r>
    </w:p>
    <w:p>
      <w:pPr>
        <w:pStyle w:val="null3"/>
        <w:jc w:val="left"/>
      </w:pPr>
      <w:r>
        <w:rPr>
          <w:rFonts w:ascii="仿宋_GB2312" w:hAnsi="仿宋_GB2312" w:cs="仿宋_GB2312" w:eastAsia="仿宋_GB2312"/>
        </w:rPr>
        <w:t>邮编：571199</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u w:val="single"/>
        </w:rPr>
        <w:t>三亚市崖州区坝头基地沟渠改造提升项目位于三亚市崖州区坝头村，距三亚市约</w:t>
      </w:r>
      <w:r>
        <w:rPr>
          <w:rFonts w:ascii="仿宋_GB2312" w:hAnsi="仿宋_GB2312" w:cs="仿宋_GB2312" w:eastAsia="仿宋_GB2312"/>
          <w:sz w:val="32"/>
          <w:u w:val="single"/>
        </w:rPr>
        <w:t>60km。现状存在问题：现状1#、2#、3#排沟两侧均为自然土质边坡，边坡抗冲蚀能力差，行洪通道弯曲，杂草丛生，水流平缓，沟底逐年淤积，部分现状断面窄小，汛期洪水宣泄困难，排沟行洪能力受到严重影响，排涝能力较低，每当暴雨台风到来，洪水会迅速暴涨，导致排沟两侧农作物被淹没；现状1#、2#、3#、4#、5#、6#机耕路为土路，严重影响当地农田生产。</w:t>
      </w:r>
    </w:p>
    <w:p>
      <w:pPr>
        <w:pStyle w:val="null3"/>
        <w:ind w:firstLine="640"/>
        <w:jc w:val="left"/>
      </w:pPr>
      <w:r>
        <w:rPr>
          <w:rFonts w:ascii="仿宋_GB2312" w:hAnsi="仿宋_GB2312" w:cs="仿宋_GB2312" w:eastAsia="仿宋_GB2312"/>
          <w:sz w:val="32"/>
          <w:u w:val="single"/>
        </w:rPr>
        <w:t>本次工程建设的主要内容为：</w:t>
      </w:r>
    </w:p>
    <w:p>
      <w:pPr>
        <w:pStyle w:val="null3"/>
        <w:ind w:firstLine="640"/>
        <w:jc w:val="left"/>
      </w:pPr>
      <w:r>
        <w:rPr>
          <w:rFonts w:ascii="仿宋_GB2312" w:hAnsi="仿宋_GB2312" w:cs="仿宋_GB2312" w:eastAsia="仿宋_GB2312"/>
          <w:sz w:val="32"/>
          <w:u w:val="single"/>
        </w:rPr>
        <w:t>（</w:t>
      </w:r>
      <w:r>
        <w:rPr>
          <w:rFonts w:ascii="仿宋_GB2312" w:hAnsi="仿宋_GB2312" w:cs="仿宋_GB2312" w:eastAsia="仿宋_GB2312"/>
          <w:sz w:val="32"/>
          <w:u w:val="single"/>
        </w:rPr>
        <w:t>1）采用C25砼改造赤草村排沟，长约260.00m，宽约3-5m，深约1.80m；</w:t>
      </w:r>
    </w:p>
    <w:p>
      <w:pPr>
        <w:pStyle w:val="null3"/>
        <w:ind w:firstLine="640"/>
        <w:jc w:val="left"/>
      </w:pPr>
      <w:r>
        <w:rPr>
          <w:rFonts w:ascii="仿宋_GB2312" w:hAnsi="仿宋_GB2312" w:cs="仿宋_GB2312" w:eastAsia="仿宋_GB2312"/>
          <w:sz w:val="32"/>
          <w:u w:val="single"/>
        </w:rPr>
        <w:t>（</w:t>
      </w:r>
      <w:r>
        <w:rPr>
          <w:rFonts w:ascii="仿宋_GB2312" w:hAnsi="仿宋_GB2312" w:cs="仿宋_GB2312" w:eastAsia="仿宋_GB2312"/>
          <w:sz w:val="32"/>
          <w:u w:val="single"/>
        </w:rPr>
        <w:t>2）采用格宾石笼改造海棠村排沟，长约167.00m，宽约1.5m，深约0.5m；</w:t>
      </w:r>
    </w:p>
    <w:p>
      <w:pPr>
        <w:pStyle w:val="null3"/>
        <w:ind w:firstLine="640"/>
        <w:jc w:val="left"/>
      </w:pPr>
      <w:r>
        <w:rPr>
          <w:rFonts w:ascii="仿宋_GB2312" w:hAnsi="仿宋_GB2312" w:cs="仿宋_GB2312" w:eastAsia="仿宋_GB2312"/>
          <w:sz w:val="32"/>
          <w:u w:val="single"/>
        </w:rPr>
        <w:t>（</w:t>
      </w:r>
      <w:r>
        <w:rPr>
          <w:rFonts w:ascii="仿宋_GB2312" w:hAnsi="仿宋_GB2312" w:cs="仿宋_GB2312" w:eastAsia="仿宋_GB2312"/>
          <w:sz w:val="32"/>
          <w:u w:val="single"/>
        </w:rPr>
        <w:t>3）采用C25砼改造坝头排沟，长约264.00m，宽约2m，深约0.5m；</w:t>
      </w:r>
    </w:p>
    <w:p>
      <w:pPr>
        <w:pStyle w:val="null3"/>
        <w:ind w:firstLine="640"/>
        <w:jc w:val="left"/>
      </w:pPr>
      <w:r>
        <w:rPr>
          <w:rFonts w:ascii="仿宋_GB2312" w:hAnsi="仿宋_GB2312" w:cs="仿宋_GB2312" w:eastAsia="仿宋_GB2312"/>
          <w:sz w:val="32"/>
          <w:u w:val="single"/>
        </w:rPr>
        <w:t>（</w:t>
      </w:r>
      <w:r>
        <w:rPr>
          <w:rFonts w:ascii="仿宋_GB2312" w:hAnsi="仿宋_GB2312" w:cs="仿宋_GB2312" w:eastAsia="仿宋_GB2312"/>
          <w:sz w:val="32"/>
          <w:u w:val="single"/>
        </w:rPr>
        <w:t>4）采用C25砼改造南繁基地渠道，长约145.00m，宽约0.7m，深约0.5m，新建分水闸一座；</w:t>
      </w:r>
    </w:p>
    <w:p>
      <w:pPr>
        <w:pStyle w:val="null3"/>
        <w:ind w:firstLine="640"/>
        <w:jc w:val="left"/>
      </w:pPr>
      <w:r>
        <w:rPr>
          <w:rFonts w:ascii="仿宋_GB2312" w:hAnsi="仿宋_GB2312" w:cs="仿宋_GB2312" w:eastAsia="仿宋_GB2312"/>
          <w:sz w:val="32"/>
          <w:u w:val="single"/>
        </w:rPr>
        <w:t>（</w:t>
      </w:r>
      <w:r>
        <w:rPr>
          <w:rFonts w:ascii="仿宋_GB2312" w:hAnsi="仿宋_GB2312" w:cs="仿宋_GB2312" w:eastAsia="仿宋_GB2312"/>
          <w:sz w:val="32"/>
          <w:u w:val="single"/>
        </w:rPr>
        <w:t>5）南繁基地排沟清淤长度300m，清淤厚度约30cm，海棠村排沟清淤长度953m，清淤厚度约30cm；</w:t>
      </w:r>
    </w:p>
    <w:p>
      <w:pPr>
        <w:pStyle w:val="null3"/>
        <w:ind w:firstLine="640"/>
        <w:jc w:val="left"/>
      </w:pPr>
      <w:r>
        <w:rPr>
          <w:rFonts w:ascii="仿宋_GB2312" w:hAnsi="仿宋_GB2312" w:cs="仿宋_GB2312" w:eastAsia="仿宋_GB2312"/>
          <w:sz w:val="32"/>
          <w:u w:val="single"/>
        </w:rPr>
        <w:t>（</w:t>
      </w:r>
      <w:r>
        <w:rPr>
          <w:rFonts w:ascii="仿宋_GB2312" w:hAnsi="仿宋_GB2312" w:cs="仿宋_GB2312" w:eastAsia="仿宋_GB2312"/>
          <w:sz w:val="32"/>
          <w:u w:val="single"/>
        </w:rPr>
        <w:t>6）新建1#砼机耕路，长度565m,宽度3.0m；新建2#砼机耕路，长度266m，宽度3.0m；新建3#碎石机耕路，长度272m，宽度3.0m；新建4#砼机耕路，长度336m，宽度3.0m，新建5#砼机耕路，长度138m,宽度2.8m，新建6#砼机耕路，长度978m,宽度3.0m。</w:t>
      </w:r>
    </w:p>
    <w:p>
      <w:pPr>
        <w:pStyle w:val="null3"/>
        <w:ind w:firstLine="480"/>
        <w:jc w:val="both"/>
      </w:pPr>
      <w:r>
        <w:rPr>
          <w:rFonts w:ascii="仿宋_GB2312" w:hAnsi="仿宋_GB2312" w:cs="仿宋_GB2312" w:eastAsia="仿宋_GB2312"/>
          <w:sz w:val="32"/>
          <w:u w:val="single"/>
        </w:rPr>
        <w:t>（</w:t>
      </w:r>
      <w:r>
        <w:rPr>
          <w:rFonts w:ascii="仿宋_GB2312" w:hAnsi="仿宋_GB2312" w:cs="仿宋_GB2312" w:eastAsia="仿宋_GB2312"/>
          <w:sz w:val="32"/>
          <w:u w:val="single"/>
        </w:rPr>
        <w:t>7）新建下田坡道4座。</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3,455,981.51</w:t>
      </w:r>
    </w:p>
    <w:p>
      <w:pPr>
        <w:pStyle w:val="null3"/>
        <w:jc w:val="left"/>
      </w:pPr>
      <w:r>
        <w:rPr>
          <w:rFonts w:ascii="仿宋_GB2312" w:hAnsi="仿宋_GB2312" w:cs="仿宋_GB2312" w:eastAsia="仿宋_GB2312"/>
        </w:rPr>
        <w:t>采购包最高限价（元）: 3,455,981.51</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B02091000-灌溉排水工程施工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3,455,981.51</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B02091000-灌溉排水工程施工</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3,455,981.51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标的名称：B02091000-灌溉排水工程施工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left"/>
            </w:pPr>
            <w:r>
              <w:rPr>
                <w:rFonts w:ascii="仿宋_GB2312" w:hAnsi="仿宋_GB2312" w:cs="仿宋_GB2312" w:eastAsia="仿宋_GB2312"/>
                <w:sz w:val="24"/>
              </w:rPr>
              <w:t>2.1</w:t>
            </w:r>
            <w:r>
              <w:rPr>
                <w:rFonts w:ascii="仿宋_GB2312" w:hAnsi="仿宋_GB2312" w:cs="仿宋_GB2312" w:eastAsia="仿宋_GB2312"/>
                <w:sz w:val="24"/>
              </w:rPr>
              <w:t>项目概况</w:t>
            </w:r>
          </w:p>
          <w:p>
            <w:pPr>
              <w:pStyle w:val="null3"/>
              <w:ind w:firstLine="480"/>
              <w:jc w:val="both"/>
            </w:pPr>
            <w:r>
              <w:rPr>
                <w:rFonts w:ascii="仿宋_GB2312" w:hAnsi="仿宋_GB2312" w:cs="仿宋_GB2312" w:eastAsia="仿宋_GB2312"/>
                <w:sz w:val="32"/>
              </w:rPr>
              <w:t xml:space="preserve"> </w:t>
            </w:r>
            <w:r>
              <w:rPr>
                <w:rFonts w:ascii="仿宋_GB2312" w:hAnsi="仿宋_GB2312" w:cs="仿宋_GB2312" w:eastAsia="仿宋_GB2312"/>
                <w:sz w:val="24"/>
              </w:rPr>
              <w:t>三亚市崖州区坝头基地沟渠改造提升项目位于三亚市崖州区坝头村，距三亚市约</w:t>
            </w:r>
            <w:r>
              <w:rPr>
                <w:rFonts w:ascii="仿宋_GB2312" w:hAnsi="仿宋_GB2312" w:cs="仿宋_GB2312" w:eastAsia="仿宋_GB2312"/>
                <w:sz w:val="24"/>
              </w:rPr>
              <w:t>60km</w:t>
            </w:r>
            <w:r>
              <w:rPr>
                <w:rFonts w:ascii="仿宋_GB2312" w:hAnsi="仿宋_GB2312" w:cs="仿宋_GB2312" w:eastAsia="仿宋_GB2312"/>
                <w:sz w:val="24"/>
              </w:rPr>
              <w:t>。现状存在问题：现状</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排沟两侧均为自然土质边坡，边坡抗冲蚀能力差，行洪通道弯曲，杂草丛生，水流平缓，沟底逐年淤积，部分现状断面窄小，汛期洪水宣泄困难，排沟行洪能力受到严重影响，排涝能力较低，每当暴雨台风到来，洪水会迅速暴涨，导致排沟两侧农作物被淹没；现状</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机耕路为土路，严重影响当地农田生产。</w:t>
            </w:r>
          </w:p>
          <w:p>
            <w:pPr>
              <w:pStyle w:val="null3"/>
              <w:ind w:firstLine="480"/>
              <w:jc w:val="both"/>
            </w:pPr>
            <w:r>
              <w:rPr>
                <w:rFonts w:ascii="仿宋_GB2312" w:hAnsi="仿宋_GB2312" w:cs="仿宋_GB2312" w:eastAsia="仿宋_GB2312"/>
                <w:sz w:val="24"/>
              </w:rPr>
              <w:t>本次工程建设的主要内容为：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）采用</w:t>
            </w:r>
            <w:r>
              <w:rPr>
                <w:rFonts w:ascii="仿宋_GB2312" w:hAnsi="仿宋_GB2312" w:cs="仿宋_GB2312" w:eastAsia="仿宋_GB2312"/>
                <w:sz w:val="24"/>
              </w:rPr>
              <w:t>C25</w:t>
            </w:r>
            <w:r>
              <w:rPr>
                <w:rFonts w:ascii="仿宋_GB2312" w:hAnsi="仿宋_GB2312" w:cs="仿宋_GB2312" w:eastAsia="仿宋_GB2312"/>
                <w:sz w:val="24"/>
              </w:rPr>
              <w:t>砼改造赤草村排沟，长约</w:t>
            </w:r>
            <w:r>
              <w:rPr>
                <w:rFonts w:ascii="仿宋_GB2312" w:hAnsi="仿宋_GB2312" w:cs="仿宋_GB2312" w:eastAsia="仿宋_GB2312"/>
                <w:sz w:val="24"/>
              </w:rPr>
              <w:t>260.00m</w:t>
            </w:r>
            <w:r>
              <w:rPr>
                <w:rFonts w:ascii="仿宋_GB2312" w:hAnsi="仿宋_GB2312" w:cs="仿宋_GB2312" w:eastAsia="仿宋_GB2312"/>
                <w:sz w:val="24"/>
              </w:rPr>
              <w:t>，宽约</w:t>
            </w:r>
            <w:r>
              <w:rPr>
                <w:rFonts w:ascii="仿宋_GB2312" w:hAnsi="仿宋_GB2312" w:cs="仿宋_GB2312" w:eastAsia="仿宋_GB2312"/>
                <w:sz w:val="24"/>
              </w:rPr>
              <w:t>3-5m</w:t>
            </w:r>
            <w:r>
              <w:rPr>
                <w:rFonts w:ascii="仿宋_GB2312" w:hAnsi="仿宋_GB2312" w:cs="仿宋_GB2312" w:eastAsia="仿宋_GB2312"/>
                <w:sz w:val="24"/>
              </w:rPr>
              <w:t>，深约</w:t>
            </w:r>
            <w:r>
              <w:rPr>
                <w:rFonts w:ascii="仿宋_GB2312" w:hAnsi="仿宋_GB2312" w:cs="仿宋_GB2312" w:eastAsia="仿宋_GB2312"/>
                <w:sz w:val="24"/>
              </w:rPr>
              <w:t>1.80m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）采用格宾石笼改造海棠村排沟，长约</w:t>
            </w:r>
            <w:r>
              <w:rPr>
                <w:rFonts w:ascii="仿宋_GB2312" w:hAnsi="仿宋_GB2312" w:cs="仿宋_GB2312" w:eastAsia="仿宋_GB2312"/>
                <w:sz w:val="24"/>
              </w:rPr>
              <w:t>167.00m</w:t>
            </w:r>
            <w:r>
              <w:rPr>
                <w:rFonts w:ascii="仿宋_GB2312" w:hAnsi="仿宋_GB2312" w:cs="仿宋_GB2312" w:eastAsia="仿宋_GB2312"/>
                <w:sz w:val="24"/>
              </w:rPr>
              <w:t>，宽约</w:t>
            </w:r>
            <w:r>
              <w:rPr>
                <w:rFonts w:ascii="仿宋_GB2312" w:hAnsi="仿宋_GB2312" w:cs="仿宋_GB2312" w:eastAsia="仿宋_GB2312"/>
                <w:sz w:val="24"/>
              </w:rPr>
              <w:t>1.5m</w:t>
            </w:r>
            <w:r>
              <w:rPr>
                <w:rFonts w:ascii="仿宋_GB2312" w:hAnsi="仿宋_GB2312" w:cs="仿宋_GB2312" w:eastAsia="仿宋_GB2312"/>
                <w:sz w:val="24"/>
              </w:rPr>
              <w:t>，深约</w:t>
            </w:r>
            <w:r>
              <w:rPr>
                <w:rFonts w:ascii="仿宋_GB2312" w:hAnsi="仿宋_GB2312" w:cs="仿宋_GB2312" w:eastAsia="仿宋_GB2312"/>
                <w:sz w:val="24"/>
              </w:rPr>
              <w:t>0.5m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）采用</w:t>
            </w:r>
            <w:r>
              <w:rPr>
                <w:rFonts w:ascii="仿宋_GB2312" w:hAnsi="仿宋_GB2312" w:cs="仿宋_GB2312" w:eastAsia="仿宋_GB2312"/>
                <w:sz w:val="24"/>
              </w:rPr>
              <w:t>C25</w:t>
            </w:r>
            <w:r>
              <w:rPr>
                <w:rFonts w:ascii="仿宋_GB2312" w:hAnsi="仿宋_GB2312" w:cs="仿宋_GB2312" w:eastAsia="仿宋_GB2312"/>
                <w:sz w:val="24"/>
              </w:rPr>
              <w:t>砼改造坝头排沟，长约</w:t>
            </w:r>
            <w:r>
              <w:rPr>
                <w:rFonts w:ascii="仿宋_GB2312" w:hAnsi="仿宋_GB2312" w:cs="仿宋_GB2312" w:eastAsia="仿宋_GB2312"/>
                <w:sz w:val="24"/>
              </w:rPr>
              <w:t>264.00m</w:t>
            </w:r>
            <w:r>
              <w:rPr>
                <w:rFonts w:ascii="仿宋_GB2312" w:hAnsi="仿宋_GB2312" w:cs="仿宋_GB2312" w:eastAsia="仿宋_GB2312"/>
                <w:sz w:val="24"/>
              </w:rPr>
              <w:t>，宽约</w:t>
            </w:r>
            <w:r>
              <w:rPr>
                <w:rFonts w:ascii="仿宋_GB2312" w:hAnsi="仿宋_GB2312" w:cs="仿宋_GB2312" w:eastAsia="仿宋_GB2312"/>
                <w:sz w:val="24"/>
              </w:rPr>
              <w:t>2m</w:t>
            </w:r>
            <w:r>
              <w:rPr>
                <w:rFonts w:ascii="仿宋_GB2312" w:hAnsi="仿宋_GB2312" w:cs="仿宋_GB2312" w:eastAsia="仿宋_GB2312"/>
                <w:sz w:val="24"/>
              </w:rPr>
              <w:t>，深约</w:t>
            </w:r>
            <w:r>
              <w:rPr>
                <w:rFonts w:ascii="仿宋_GB2312" w:hAnsi="仿宋_GB2312" w:cs="仿宋_GB2312" w:eastAsia="仿宋_GB2312"/>
                <w:sz w:val="24"/>
              </w:rPr>
              <w:t>0.5m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）采用</w:t>
            </w:r>
            <w:r>
              <w:rPr>
                <w:rFonts w:ascii="仿宋_GB2312" w:hAnsi="仿宋_GB2312" w:cs="仿宋_GB2312" w:eastAsia="仿宋_GB2312"/>
                <w:sz w:val="24"/>
              </w:rPr>
              <w:t>C25</w:t>
            </w:r>
            <w:r>
              <w:rPr>
                <w:rFonts w:ascii="仿宋_GB2312" w:hAnsi="仿宋_GB2312" w:cs="仿宋_GB2312" w:eastAsia="仿宋_GB2312"/>
                <w:sz w:val="24"/>
              </w:rPr>
              <w:t>砼改造南繁基地渠道，长约</w:t>
            </w:r>
            <w:r>
              <w:rPr>
                <w:rFonts w:ascii="仿宋_GB2312" w:hAnsi="仿宋_GB2312" w:cs="仿宋_GB2312" w:eastAsia="仿宋_GB2312"/>
                <w:sz w:val="24"/>
              </w:rPr>
              <w:t>145.00m</w:t>
            </w:r>
            <w:r>
              <w:rPr>
                <w:rFonts w:ascii="仿宋_GB2312" w:hAnsi="仿宋_GB2312" w:cs="仿宋_GB2312" w:eastAsia="仿宋_GB2312"/>
                <w:sz w:val="24"/>
              </w:rPr>
              <w:t>，宽约</w:t>
            </w:r>
            <w:r>
              <w:rPr>
                <w:rFonts w:ascii="仿宋_GB2312" w:hAnsi="仿宋_GB2312" w:cs="仿宋_GB2312" w:eastAsia="仿宋_GB2312"/>
                <w:sz w:val="24"/>
              </w:rPr>
              <w:t>0.7m</w:t>
            </w:r>
            <w:r>
              <w:rPr>
                <w:rFonts w:ascii="仿宋_GB2312" w:hAnsi="仿宋_GB2312" w:cs="仿宋_GB2312" w:eastAsia="仿宋_GB2312"/>
                <w:sz w:val="24"/>
              </w:rPr>
              <w:t>，深约</w:t>
            </w:r>
            <w:r>
              <w:rPr>
                <w:rFonts w:ascii="仿宋_GB2312" w:hAnsi="仿宋_GB2312" w:cs="仿宋_GB2312" w:eastAsia="仿宋_GB2312"/>
                <w:sz w:val="24"/>
              </w:rPr>
              <w:t>0.5m</w:t>
            </w:r>
            <w:r>
              <w:rPr>
                <w:rFonts w:ascii="仿宋_GB2312" w:hAnsi="仿宋_GB2312" w:cs="仿宋_GB2312" w:eastAsia="仿宋_GB2312"/>
                <w:sz w:val="24"/>
              </w:rPr>
              <w:t>，新建分水闸一座；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）南繁基地排沟清淤长度</w:t>
            </w:r>
            <w:r>
              <w:rPr>
                <w:rFonts w:ascii="仿宋_GB2312" w:hAnsi="仿宋_GB2312" w:cs="仿宋_GB2312" w:eastAsia="仿宋_GB2312"/>
                <w:sz w:val="24"/>
              </w:rPr>
              <w:t>300m</w:t>
            </w:r>
            <w:r>
              <w:rPr>
                <w:rFonts w:ascii="仿宋_GB2312" w:hAnsi="仿宋_GB2312" w:cs="仿宋_GB2312" w:eastAsia="仿宋_GB2312"/>
                <w:sz w:val="24"/>
              </w:rPr>
              <w:t>，清淤厚度约</w:t>
            </w:r>
            <w:r>
              <w:rPr>
                <w:rFonts w:ascii="仿宋_GB2312" w:hAnsi="仿宋_GB2312" w:cs="仿宋_GB2312" w:eastAsia="仿宋_GB2312"/>
                <w:sz w:val="24"/>
              </w:rPr>
              <w:t>30cm</w:t>
            </w:r>
            <w:r>
              <w:rPr>
                <w:rFonts w:ascii="仿宋_GB2312" w:hAnsi="仿宋_GB2312" w:cs="仿宋_GB2312" w:eastAsia="仿宋_GB2312"/>
                <w:sz w:val="24"/>
              </w:rPr>
              <w:t>，海棠村排沟清淤长度</w:t>
            </w:r>
            <w:r>
              <w:rPr>
                <w:rFonts w:ascii="仿宋_GB2312" w:hAnsi="仿宋_GB2312" w:cs="仿宋_GB2312" w:eastAsia="仿宋_GB2312"/>
                <w:sz w:val="24"/>
              </w:rPr>
              <w:t>953m</w:t>
            </w:r>
            <w:r>
              <w:rPr>
                <w:rFonts w:ascii="仿宋_GB2312" w:hAnsi="仿宋_GB2312" w:cs="仿宋_GB2312" w:eastAsia="仿宋_GB2312"/>
                <w:sz w:val="24"/>
              </w:rPr>
              <w:t>，清淤厚度约</w:t>
            </w:r>
            <w:r>
              <w:rPr>
                <w:rFonts w:ascii="仿宋_GB2312" w:hAnsi="仿宋_GB2312" w:cs="仿宋_GB2312" w:eastAsia="仿宋_GB2312"/>
                <w:sz w:val="24"/>
              </w:rPr>
              <w:t>30cm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）新建</w:t>
            </w:r>
            <w:r>
              <w:rPr>
                <w:rFonts w:ascii="仿宋_GB2312" w:hAnsi="仿宋_GB2312" w:cs="仿宋_GB2312" w:eastAsia="仿宋_GB2312"/>
                <w:sz w:val="24"/>
              </w:rPr>
              <w:t>1#</w:t>
            </w:r>
            <w:r>
              <w:rPr>
                <w:rFonts w:ascii="仿宋_GB2312" w:hAnsi="仿宋_GB2312" w:cs="仿宋_GB2312" w:eastAsia="仿宋_GB2312"/>
                <w:sz w:val="24"/>
              </w:rPr>
              <w:t>砼机耕路，长度</w:t>
            </w:r>
            <w:r>
              <w:rPr>
                <w:rFonts w:ascii="仿宋_GB2312" w:hAnsi="仿宋_GB2312" w:cs="仿宋_GB2312" w:eastAsia="仿宋_GB2312"/>
                <w:sz w:val="24"/>
              </w:rPr>
              <w:t>565m,</w:t>
            </w:r>
            <w:r>
              <w:rPr>
                <w:rFonts w:ascii="仿宋_GB2312" w:hAnsi="仿宋_GB2312" w:cs="仿宋_GB2312" w:eastAsia="仿宋_GB2312"/>
                <w:sz w:val="24"/>
              </w:rPr>
              <w:t>宽度</w:t>
            </w:r>
            <w:r>
              <w:rPr>
                <w:rFonts w:ascii="仿宋_GB2312" w:hAnsi="仿宋_GB2312" w:cs="仿宋_GB2312" w:eastAsia="仿宋_GB2312"/>
                <w:sz w:val="24"/>
              </w:rPr>
              <w:t>3.0m</w:t>
            </w:r>
            <w:r>
              <w:rPr>
                <w:rFonts w:ascii="仿宋_GB2312" w:hAnsi="仿宋_GB2312" w:cs="仿宋_GB2312" w:eastAsia="仿宋_GB2312"/>
                <w:sz w:val="24"/>
              </w:rPr>
              <w:t>；新建</w:t>
            </w:r>
            <w:r>
              <w:rPr>
                <w:rFonts w:ascii="仿宋_GB2312" w:hAnsi="仿宋_GB2312" w:cs="仿宋_GB2312" w:eastAsia="仿宋_GB2312"/>
                <w:sz w:val="24"/>
              </w:rPr>
              <w:t>2#</w:t>
            </w:r>
            <w:r>
              <w:rPr>
                <w:rFonts w:ascii="仿宋_GB2312" w:hAnsi="仿宋_GB2312" w:cs="仿宋_GB2312" w:eastAsia="仿宋_GB2312"/>
                <w:sz w:val="24"/>
              </w:rPr>
              <w:t>砼机耕路，长度</w:t>
            </w:r>
            <w:r>
              <w:rPr>
                <w:rFonts w:ascii="仿宋_GB2312" w:hAnsi="仿宋_GB2312" w:cs="仿宋_GB2312" w:eastAsia="仿宋_GB2312"/>
                <w:sz w:val="24"/>
              </w:rPr>
              <w:t>266m</w:t>
            </w:r>
            <w:r>
              <w:rPr>
                <w:rFonts w:ascii="仿宋_GB2312" w:hAnsi="仿宋_GB2312" w:cs="仿宋_GB2312" w:eastAsia="仿宋_GB2312"/>
                <w:sz w:val="24"/>
              </w:rPr>
              <w:t>，宽度</w:t>
            </w:r>
            <w:r>
              <w:rPr>
                <w:rFonts w:ascii="仿宋_GB2312" w:hAnsi="仿宋_GB2312" w:cs="仿宋_GB2312" w:eastAsia="仿宋_GB2312"/>
                <w:sz w:val="24"/>
              </w:rPr>
              <w:t>3.0m</w:t>
            </w:r>
            <w:r>
              <w:rPr>
                <w:rFonts w:ascii="仿宋_GB2312" w:hAnsi="仿宋_GB2312" w:cs="仿宋_GB2312" w:eastAsia="仿宋_GB2312"/>
                <w:sz w:val="24"/>
              </w:rPr>
              <w:t>；新建</w:t>
            </w:r>
            <w:r>
              <w:rPr>
                <w:rFonts w:ascii="仿宋_GB2312" w:hAnsi="仿宋_GB2312" w:cs="仿宋_GB2312" w:eastAsia="仿宋_GB2312"/>
                <w:sz w:val="24"/>
              </w:rPr>
              <w:t>3#</w:t>
            </w:r>
            <w:r>
              <w:rPr>
                <w:rFonts w:ascii="仿宋_GB2312" w:hAnsi="仿宋_GB2312" w:cs="仿宋_GB2312" w:eastAsia="仿宋_GB2312"/>
                <w:sz w:val="24"/>
              </w:rPr>
              <w:t>碎石机耕路，长度</w:t>
            </w:r>
            <w:r>
              <w:rPr>
                <w:rFonts w:ascii="仿宋_GB2312" w:hAnsi="仿宋_GB2312" w:cs="仿宋_GB2312" w:eastAsia="仿宋_GB2312"/>
                <w:sz w:val="24"/>
              </w:rPr>
              <w:t>272m</w:t>
            </w:r>
            <w:r>
              <w:rPr>
                <w:rFonts w:ascii="仿宋_GB2312" w:hAnsi="仿宋_GB2312" w:cs="仿宋_GB2312" w:eastAsia="仿宋_GB2312"/>
                <w:sz w:val="24"/>
              </w:rPr>
              <w:t>，宽度</w:t>
            </w:r>
            <w:r>
              <w:rPr>
                <w:rFonts w:ascii="仿宋_GB2312" w:hAnsi="仿宋_GB2312" w:cs="仿宋_GB2312" w:eastAsia="仿宋_GB2312"/>
                <w:sz w:val="24"/>
              </w:rPr>
              <w:t>3.0m</w:t>
            </w:r>
            <w:r>
              <w:rPr>
                <w:rFonts w:ascii="仿宋_GB2312" w:hAnsi="仿宋_GB2312" w:cs="仿宋_GB2312" w:eastAsia="仿宋_GB2312"/>
                <w:sz w:val="24"/>
              </w:rPr>
              <w:t>；新建</w:t>
            </w:r>
            <w:r>
              <w:rPr>
                <w:rFonts w:ascii="仿宋_GB2312" w:hAnsi="仿宋_GB2312" w:cs="仿宋_GB2312" w:eastAsia="仿宋_GB2312"/>
                <w:sz w:val="24"/>
              </w:rPr>
              <w:t>4#</w:t>
            </w:r>
            <w:r>
              <w:rPr>
                <w:rFonts w:ascii="仿宋_GB2312" w:hAnsi="仿宋_GB2312" w:cs="仿宋_GB2312" w:eastAsia="仿宋_GB2312"/>
                <w:sz w:val="24"/>
              </w:rPr>
              <w:t>砼机耕路，长度</w:t>
            </w:r>
            <w:r>
              <w:rPr>
                <w:rFonts w:ascii="仿宋_GB2312" w:hAnsi="仿宋_GB2312" w:cs="仿宋_GB2312" w:eastAsia="仿宋_GB2312"/>
                <w:sz w:val="24"/>
              </w:rPr>
              <w:t>336m</w:t>
            </w:r>
            <w:r>
              <w:rPr>
                <w:rFonts w:ascii="仿宋_GB2312" w:hAnsi="仿宋_GB2312" w:cs="仿宋_GB2312" w:eastAsia="仿宋_GB2312"/>
                <w:sz w:val="24"/>
              </w:rPr>
              <w:t>，宽度</w:t>
            </w:r>
            <w:r>
              <w:rPr>
                <w:rFonts w:ascii="仿宋_GB2312" w:hAnsi="仿宋_GB2312" w:cs="仿宋_GB2312" w:eastAsia="仿宋_GB2312"/>
                <w:sz w:val="24"/>
              </w:rPr>
              <w:t>3.0m</w:t>
            </w:r>
            <w:r>
              <w:rPr>
                <w:rFonts w:ascii="仿宋_GB2312" w:hAnsi="仿宋_GB2312" w:cs="仿宋_GB2312" w:eastAsia="仿宋_GB2312"/>
                <w:sz w:val="24"/>
              </w:rPr>
              <w:t>，新建</w:t>
            </w:r>
            <w:r>
              <w:rPr>
                <w:rFonts w:ascii="仿宋_GB2312" w:hAnsi="仿宋_GB2312" w:cs="仿宋_GB2312" w:eastAsia="仿宋_GB2312"/>
                <w:sz w:val="24"/>
              </w:rPr>
              <w:t>5#</w:t>
            </w:r>
            <w:r>
              <w:rPr>
                <w:rFonts w:ascii="仿宋_GB2312" w:hAnsi="仿宋_GB2312" w:cs="仿宋_GB2312" w:eastAsia="仿宋_GB2312"/>
                <w:sz w:val="24"/>
              </w:rPr>
              <w:t>砼机耕路，长度</w:t>
            </w:r>
            <w:r>
              <w:rPr>
                <w:rFonts w:ascii="仿宋_GB2312" w:hAnsi="仿宋_GB2312" w:cs="仿宋_GB2312" w:eastAsia="仿宋_GB2312"/>
                <w:sz w:val="24"/>
              </w:rPr>
              <w:t>138m,</w:t>
            </w:r>
            <w:r>
              <w:rPr>
                <w:rFonts w:ascii="仿宋_GB2312" w:hAnsi="仿宋_GB2312" w:cs="仿宋_GB2312" w:eastAsia="仿宋_GB2312"/>
                <w:sz w:val="24"/>
              </w:rPr>
              <w:t>宽度</w:t>
            </w:r>
            <w:r>
              <w:rPr>
                <w:rFonts w:ascii="仿宋_GB2312" w:hAnsi="仿宋_GB2312" w:cs="仿宋_GB2312" w:eastAsia="仿宋_GB2312"/>
                <w:sz w:val="24"/>
              </w:rPr>
              <w:t>2.8m</w:t>
            </w:r>
            <w:r>
              <w:rPr>
                <w:rFonts w:ascii="仿宋_GB2312" w:hAnsi="仿宋_GB2312" w:cs="仿宋_GB2312" w:eastAsia="仿宋_GB2312"/>
                <w:sz w:val="24"/>
              </w:rPr>
              <w:t>，新建</w:t>
            </w:r>
            <w:r>
              <w:rPr>
                <w:rFonts w:ascii="仿宋_GB2312" w:hAnsi="仿宋_GB2312" w:cs="仿宋_GB2312" w:eastAsia="仿宋_GB2312"/>
                <w:sz w:val="24"/>
              </w:rPr>
              <w:t>6#</w:t>
            </w:r>
            <w:r>
              <w:rPr>
                <w:rFonts w:ascii="仿宋_GB2312" w:hAnsi="仿宋_GB2312" w:cs="仿宋_GB2312" w:eastAsia="仿宋_GB2312"/>
                <w:sz w:val="24"/>
              </w:rPr>
              <w:t>砼机耕路，长度</w:t>
            </w:r>
            <w:r>
              <w:rPr>
                <w:rFonts w:ascii="仿宋_GB2312" w:hAnsi="仿宋_GB2312" w:cs="仿宋_GB2312" w:eastAsia="仿宋_GB2312"/>
                <w:sz w:val="24"/>
              </w:rPr>
              <w:t>978m,</w:t>
            </w:r>
            <w:r>
              <w:rPr>
                <w:rFonts w:ascii="仿宋_GB2312" w:hAnsi="仿宋_GB2312" w:cs="仿宋_GB2312" w:eastAsia="仿宋_GB2312"/>
                <w:sz w:val="24"/>
              </w:rPr>
              <w:t>宽度</w:t>
            </w:r>
            <w:r>
              <w:rPr>
                <w:rFonts w:ascii="仿宋_GB2312" w:hAnsi="仿宋_GB2312" w:cs="仿宋_GB2312" w:eastAsia="仿宋_GB2312"/>
                <w:sz w:val="24"/>
              </w:rPr>
              <w:t>3.0m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）新建下田坡道</w:t>
            </w:r>
            <w:r>
              <w:rPr>
                <w:rFonts w:ascii="仿宋_GB2312" w:hAnsi="仿宋_GB2312" w:cs="仿宋_GB2312" w:eastAsia="仿宋_GB2312"/>
                <w:sz w:val="24"/>
              </w:rPr>
              <w:t>4</w:t>
            </w:r>
            <w:r>
              <w:rPr>
                <w:rFonts w:ascii="仿宋_GB2312" w:hAnsi="仿宋_GB2312" w:cs="仿宋_GB2312" w:eastAsia="仿宋_GB2312"/>
                <w:sz w:val="24"/>
              </w:rPr>
              <w:t>座。</w:t>
            </w:r>
          </w:p>
          <w:p>
            <w:pPr>
              <w:pStyle w:val="null3"/>
              <w:ind w:firstLine="480"/>
              <w:jc w:val="both"/>
            </w:pPr>
            <w:r>
              <w:rPr>
                <w:rFonts w:ascii="仿宋_GB2312" w:hAnsi="仿宋_GB2312" w:cs="仿宋_GB2312" w:eastAsia="仿宋_GB2312"/>
                <w:sz w:val="24"/>
              </w:rPr>
              <w:t>2.2</w:t>
            </w:r>
            <w:r>
              <w:rPr>
                <w:rFonts w:ascii="仿宋_GB2312" w:hAnsi="仿宋_GB2312" w:cs="仿宋_GB2312" w:eastAsia="仿宋_GB2312"/>
                <w:sz w:val="24"/>
              </w:rPr>
              <w:t>现场踏勘</w:t>
            </w:r>
          </w:p>
          <w:p>
            <w:pPr>
              <w:pStyle w:val="null3"/>
              <w:ind w:firstLine="480"/>
              <w:jc w:val="both"/>
            </w:pPr>
            <w:r>
              <w:rPr>
                <w:rFonts w:ascii="仿宋_GB2312" w:hAnsi="仿宋_GB2312" w:cs="仿宋_GB2312" w:eastAsia="仿宋_GB2312"/>
                <w:sz w:val="24"/>
              </w:rPr>
              <w:t>现场踏勘：本项目招标采购单位不组织现场踏勘，报价人认为有必要，可以自行前去踏勘了解现场概况；报价人现场踏勘所发生的一切费用由报价人自己承担。</w:t>
            </w:r>
          </w:p>
          <w:p>
            <w:pPr>
              <w:pStyle w:val="null3"/>
              <w:ind w:firstLine="480"/>
              <w:jc w:val="both"/>
            </w:pPr>
            <w:r>
              <w:rPr>
                <w:rFonts w:ascii="仿宋_GB2312" w:hAnsi="仿宋_GB2312" w:cs="仿宋_GB2312" w:eastAsia="仿宋_GB2312"/>
                <w:sz w:val="24"/>
              </w:rPr>
              <w:t>2.3</w:t>
            </w:r>
            <w:r>
              <w:rPr>
                <w:rFonts w:ascii="仿宋_GB2312" w:hAnsi="仿宋_GB2312" w:cs="仿宋_GB2312" w:eastAsia="仿宋_GB2312"/>
                <w:sz w:val="24"/>
              </w:rPr>
              <w:t>图纸及项目清单表</w:t>
            </w:r>
          </w:p>
          <w:p>
            <w:pPr>
              <w:pStyle w:val="null3"/>
              <w:ind w:firstLine="480"/>
              <w:jc w:val="both"/>
            </w:pPr>
            <w:r>
              <w:rPr>
                <w:rFonts w:ascii="仿宋_GB2312" w:hAnsi="仿宋_GB2312" w:cs="仿宋_GB2312" w:eastAsia="仿宋_GB2312"/>
                <w:sz w:val="24"/>
              </w:rPr>
              <w:t>项目详细内容见：</w:t>
            </w:r>
          </w:p>
          <w:p>
            <w:pPr>
              <w:pStyle w:val="null3"/>
              <w:ind w:firstLine="480"/>
              <w:jc w:val="both"/>
            </w:pPr>
            <w:r>
              <w:rPr>
                <w:rFonts w:ascii="仿宋_GB2312" w:hAnsi="仿宋_GB2312" w:cs="仿宋_GB2312" w:eastAsia="仿宋_GB2312"/>
                <w:sz w:val="24"/>
              </w:rPr>
              <w:t>附件</w:t>
            </w:r>
            <w:r>
              <w:rPr>
                <w:rFonts w:ascii="仿宋_GB2312" w:hAnsi="仿宋_GB2312" w:cs="仿宋_GB2312" w:eastAsia="仿宋_GB2312"/>
                <w:sz w:val="24"/>
              </w:rPr>
              <w:t>-</w:t>
            </w:r>
            <w:r>
              <w:rPr>
                <w:rFonts w:ascii="仿宋_GB2312" w:hAnsi="仿宋_GB2312" w:cs="仿宋_GB2312" w:eastAsia="仿宋_GB2312"/>
                <w:sz w:val="24"/>
              </w:rPr>
              <w:t>图纸；</w:t>
            </w:r>
          </w:p>
          <w:p>
            <w:pPr>
              <w:pStyle w:val="null3"/>
              <w:jc w:val="both"/>
            </w:pPr>
            <w:r>
              <w:rPr>
                <w:rFonts w:ascii="仿宋_GB2312" w:hAnsi="仿宋_GB2312" w:cs="仿宋_GB2312" w:eastAsia="仿宋_GB2312"/>
                <w:sz w:val="24"/>
              </w:rPr>
              <w:t xml:space="preserve">         附</w:t>
            </w:r>
            <w:r>
              <w:rPr>
                <w:rFonts w:ascii="仿宋_GB2312" w:hAnsi="仿宋_GB2312" w:cs="仿宋_GB2312" w:eastAsia="仿宋_GB2312"/>
                <w:sz w:val="24"/>
              </w:rPr>
              <w:t>件</w:t>
            </w:r>
            <w:r>
              <w:rPr>
                <w:rFonts w:ascii="仿宋_GB2312" w:hAnsi="仿宋_GB2312" w:cs="仿宋_GB2312" w:eastAsia="仿宋_GB2312"/>
                <w:sz w:val="24"/>
              </w:rPr>
              <w:t>-</w:t>
            </w:r>
            <w:r>
              <w:rPr>
                <w:rFonts w:ascii="仿宋_GB2312" w:hAnsi="仿宋_GB2312" w:cs="仿宋_GB2312" w:eastAsia="仿宋_GB2312"/>
                <w:sz w:val="24"/>
              </w:rPr>
              <w:t>工程量清单</w:t>
            </w:r>
            <w:r>
              <w:rPr>
                <w:rFonts w:ascii="仿宋_GB2312" w:hAnsi="仿宋_GB2312" w:cs="仿宋_GB2312" w:eastAsia="仿宋_GB2312"/>
                <w:sz w:val="24"/>
              </w:rPr>
              <w:t>。</w:t>
            </w:r>
          </w:p>
          <w:p>
            <w:pPr>
              <w:pStyle w:val="null3"/>
              <w:ind w:firstLine="560"/>
              <w:jc w:val="left"/>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3.1施工</w:t>
            </w:r>
            <w:r>
              <w:rPr>
                <w:rFonts w:ascii="仿宋_GB2312" w:hAnsi="仿宋_GB2312" w:cs="仿宋_GB2312" w:eastAsia="仿宋_GB2312"/>
                <w:sz w:val="24"/>
              </w:rPr>
              <w:t>工</w:t>
            </w:r>
            <w:r>
              <w:rPr>
                <w:rFonts w:ascii="仿宋_GB2312" w:hAnsi="仿宋_GB2312" w:cs="仿宋_GB2312" w:eastAsia="仿宋_GB2312"/>
                <w:sz w:val="24"/>
              </w:rPr>
              <w:t>期：自合同签订之日起</w:t>
            </w:r>
            <w:r>
              <w:rPr>
                <w:rFonts w:ascii="仿宋_GB2312" w:hAnsi="仿宋_GB2312" w:cs="仿宋_GB2312" w:eastAsia="仿宋_GB2312"/>
                <w:sz w:val="24"/>
              </w:rPr>
              <w:t>6</w:t>
            </w:r>
            <w:r>
              <w:rPr>
                <w:rFonts w:ascii="仿宋_GB2312" w:hAnsi="仿宋_GB2312" w:cs="仿宋_GB2312" w:eastAsia="仿宋_GB2312"/>
                <w:sz w:val="24"/>
              </w:rPr>
              <w:t>0</w:t>
            </w:r>
            <w:r>
              <w:rPr>
                <w:rFonts w:ascii="仿宋_GB2312" w:hAnsi="仿宋_GB2312" w:cs="仿宋_GB2312" w:eastAsia="仿宋_GB2312"/>
                <w:sz w:val="24"/>
              </w:rPr>
              <w:t>日历天。施工范围：三亚市崖州区坝头村。</w:t>
            </w:r>
          </w:p>
          <w:p>
            <w:pPr>
              <w:pStyle w:val="null3"/>
              <w:ind w:firstLine="480"/>
              <w:jc w:val="both"/>
            </w:pPr>
            <w:r>
              <w:rPr>
                <w:rFonts w:ascii="仿宋_GB2312" w:hAnsi="仿宋_GB2312" w:cs="仿宋_GB2312" w:eastAsia="仿宋_GB2312"/>
                <w:sz w:val="24"/>
              </w:rPr>
              <w:t>3.2</w:t>
            </w:r>
            <w:r>
              <w:rPr>
                <w:rFonts w:ascii="仿宋_GB2312" w:hAnsi="仿宋_GB2312" w:cs="仿宋_GB2312" w:eastAsia="仿宋_GB2312"/>
                <w:sz w:val="24"/>
              </w:rPr>
              <w:t>质</w:t>
            </w:r>
            <w:r>
              <w:rPr>
                <w:rFonts w:ascii="仿宋_GB2312" w:hAnsi="仿宋_GB2312" w:cs="仿宋_GB2312" w:eastAsia="仿宋_GB2312"/>
                <w:sz w:val="24"/>
              </w:rPr>
              <w:t>量：合格。</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工程验收：中标供应商与采购人应严格按照《海南省政府采购履约验收管理暂行办法》的通知（琼财采规〔</w:t>
            </w:r>
            <w:r>
              <w:rPr>
                <w:rFonts w:ascii="仿宋_GB2312" w:hAnsi="仿宋_GB2312" w:cs="仿宋_GB2312" w:eastAsia="仿宋_GB2312"/>
                <w:sz w:val="24"/>
              </w:rPr>
              <w:t>2023</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号）文件及相关法律法规规定、磋商文件的技术服务要求、成交供应商的响应文件以及合同约定标准进行验收。</w:t>
            </w:r>
          </w:p>
          <w:p>
            <w:pPr>
              <w:pStyle w:val="null3"/>
              <w:ind w:firstLine="480"/>
              <w:jc w:val="both"/>
            </w:pPr>
            <w:r>
              <w:rPr>
                <w:rFonts w:ascii="仿宋_GB2312" w:hAnsi="仿宋_GB2312" w:cs="仿宋_GB2312" w:eastAsia="仿宋_GB2312"/>
                <w:sz w:val="24"/>
              </w:rPr>
              <w:t>3.4</w:t>
            </w:r>
            <w:r>
              <w:rPr>
                <w:rFonts w:ascii="仿宋_GB2312" w:hAnsi="仿宋_GB2312" w:cs="仿宋_GB2312" w:eastAsia="仿宋_GB2312"/>
                <w:sz w:val="24"/>
              </w:rPr>
              <w:t>验收要求：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）成交单位完成合同约定的全部工程内容。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）工程内容应符合国家有关工程施工验收规范、质量检验标准及施工图设计标准。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）成交单位完成全部工程内容并自检合格后，向采购人提供完整的竣工资料和竣工验收报告，采购人收到验收报告后</w:t>
            </w:r>
            <w:r>
              <w:rPr>
                <w:rFonts w:ascii="仿宋_GB2312" w:hAnsi="仿宋_GB2312" w:cs="仿宋_GB2312" w:eastAsia="仿宋_GB2312"/>
                <w:sz w:val="24"/>
              </w:rPr>
              <w:t>10</w:t>
            </w:r>
            <w:r>
              <w:rPr>
                <w:rFonts w:ascii="仿宋_GB2312" w:hAnsi="仿宋_GB2312" w:cs="仿宋_GB2312" w:eastAsia="仿宋_GB2312"/>
                <w:sz w:val="24"/>
              </w:rPr>
              <w:t>天内，组织有关部门按国家验收规范进行综合验收。若竣工资料需补充，采购人应在收到报告后</w:t>
            </w:r>
            <w:r>
              <w:rPr>
                <w:rFonts w:ascii="仿宋_GB2312" w:hAnsi="仿宋_GB2312" w:cs="仿宋_GB2312" w:eastAsia="仿宋_GB2312"/>
                <w:sz w:val="24"/>
              </w:rPr>
              <w:t>5</w:t>
            </w:r>
            <w:r>
              <w:rPr>
                <w:rFonts w:ascii="仿宋_GB2312" w:hAnsi="仿宋_GB2312" w:cs="仿宋_GB2312" w:eastAsia="仿宋_GB2312"/>
                <w:sz w:val="24"/>
              </w:rPr>
              <w:t>天内提出修改意见，成交单位应及时修改上报。采购人收到修改竣工验收报告</w:t>
            </w:r>
            <w:r>
              <w:rPr>
                <w:rFonts w:ascii="仿宋_GB2312" w:hAnsi="仿宋_GB2312" w:cs="仿宋_GB2312" w:eastAsia="仿宋_GB2312"/>
                <w:sz w:val="24"/>
              </w:rPr>
              <w:t>10</w:t>
            </w:r>
            <w:r>
              <w:rPr>
                <w:rFonts w:ascii="仿宋_GB2312" w:hAnsi="仿宋_GB2312" w:cs="仿宋_GB2312" w:eastAsia="仿宋_GB2312"/>
                <w:sz w:val="24"/>
              </w:rPr>
              <w:t>天内组织工程验收。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）验收合格后，工程移交采购人。</w:t>
            </w:r>
          </w:p>
          <w:p>
            <w:pPr>
              <w:pStyle w:val="null3"/>
              <w:ind w:firstLine="480"/>
              <w:jc w:val="both"/>
            </w:pP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售后服务要求:</w:t>
      </w:r>
    </w:p>
    <w:p>
      <w:pPr>
        <w:pStyle w:val="null3"/>
        <w:ind w:firstLine="480"/>
        <w:jc w:val="both"/>
      </w:pPr>
      <w:r>
        <w:rPr>
          <w:rFonts w:ascii="仿宋_GB2312" w:hAnsi="仿宋_GB2312" w:cs="仿宋_GB2312" w:eastAsia="仿宋_GB2312"/>
          <w:sz w:val="24"/>
        </w:rPr>
        <w:t>1、质保期：</w:t>
      </w:r>
      <w:r>
        <w:rPr>
          <w:rFonts w:ascii="仿宋_GB2312" w:hAnsi="仿宋_GB2312" w:cs="仿宋_GB2312" w:eastAsia="仿宋_GB2312"/>
          <w:sz w:val="24"/>
        </w:rPr>
        <w:t>从工程移交证书（如有）写明的工程完工日起</w:t>
      </w:r>
      <w:r>
        <w:rPr>
          <w:rFonts w:ascii="仿宋_GB2312" w:hAnsi="仿宋_GB2312" w:cs="仿宋_GB2312" w:eastAsia="仿宋_GB2312"/>
          <w:sz w:val="24"/>
        </w:rPr>
        <w:t>1</w:t>
      </w:r>
      <w:r>
        <w:rPr>
          <w:rFonts w:ascii="仿宋_GB2312" w:hAnsi="仿宋_GB2312" w:cs="仿宋_GB2312" w:eastAsia="仿宋_GB2312"/>
          <w:sz w:val="24"/>
        </w:rPr>
        <w:t>年</w:t>
      </w:r>
      <w:r>
        <w:rPr>
          <w:rFonts w:ascii="仿宋_GB2312" w:hAnsi="仿宋_GB2312" w:cs="仿宋_GB2312" w:eastAsia="仿宋_GB2312"/>
          <w:sz w:val="24"/>
        </w:rPr>
        <w:t>。在保质期满后，报价人应保证以合理的价格提供保养服务，当发生故障时，报价人应按保质期内同样的要求进行维修处理，合理收取维修费。</w:t>
      </w:r>
    </w:p>
    <w:p>
      <w:pPr>
        <w:pStyle w:val="null3"/>
        <w:ind w:firstLine="480"/>
        <w:jc w:val="both"/>
      </w:pPr>
      <w:r>
        <w:rPr>
          <w:rFonts w:ascii="仿宋_GB2312" w:hAnsi="仿宋_GB2312" w:cs="仿宋_GB2312" w:eastAsia="仿宋_GB2312"/>
          <w:sz w:val="24"/>
        </w:rPr>
        <w:t>2、正常情况下在接到维修通知后</w:t>
      </w:r>
      <w:r>
        <w:rPr>
          <w:rFonts w:ascii="仿宋_GB2312" w:hAnsi="仿宋_GB2312" w:cs="仿宋_GB2312" w:eastAsia="仿宋_GB2312"/>
          <w:sz w:val="24"/>
        </w:rPr>
        <w:t>2</w:t>
      </w:r>
      <w:r>
        <w:rPr>
          <w:rFonts w:ascii="仿宋_GB2312" w:hAnsi="仿宋_GB2312" w:cs="仿宋_GB2312" w:eastAsia="仿宋_GB2312"/>
          <w:sz w:val="24"/>
        </w:rPr>
        <w:t>个小时之内能到达故障现场进行处理。</w:t>
      </w:r>
    </w:p>
    <w:p>
      <w:pPr>
        <w:pStyle w:val="null3"/>
        <w:ind w:firstLine="480"/>
        <w:jc w:val="both"/>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1.成交人要保持同采购人的密切联系，遇有重大事项及时报告和反馈信息，尊重项目业主方的意见，接受项目业主方的提议、监督和指导。 2.在成交结果公示期间，采购人有权对成交候选人所投产品的资质证书等进行核查，如发现与其响应文件中的描述不一，代理机构将报政府采购主管部门严肃处理。 3.凡涉及磋商文件的补充说明和修改，均以采购代理机构在海南省政府采购网发布的公告为准。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无重大违法记录的声明函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无不良信用记录承诺函（或声明函）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参加政府采购活动前三年内，无环保类行政处罚记录，提供承诺书（成立不足三年的从成立之日起计算）</w:t>
            </w:r>
          </w:p>
        </w:tc>
        <w:tc>
          <w:tcPr>
            <w:tcW w:type="dxa" w:w="1661"/>
          </w:tcPr>
          <w:p>
            <w:pPr>
              <w:pStyle w:val="null3"/>
              <w:jc w:val="left"/>
            </w:pPr>
            <w:r>
              <w:rPr>
                <w:rFonts w:ascii="仿宋_GB2312" w:hAnsi="仿宋_GB2312" w:cs="仿宋_GB2312" w:eastAsia="仿宋_GB2312"/>
              </w:rPr>
              <w:t>环保类行政处罚记录承诺书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本次招标要求投标人须具备独立法人资格以及具备有效的安全生产许可证,同时具备建设行政主管部门核发的水利水电工程施工总承包三级（含以上级） 资质，并在人员、设备、资金等方面具有相应的施工能力，拟派项目经理或项目负责人须具备水利水电工程专业二级或以上注册建造师执业资格，且未担任其他在施工程项目的项目经理或项目负责人（提供相关资质证书复印件、人员证书复印件、未担任其他在施工程项目的项目经理或项目负责人的承诺书、并加盖公章）</w:t>
            </w:r>
          </w:p>
        </w:tc>
        <w:tc>
          <w:tcPr>
            <w:tcW w:type="dxa" w:w="1661"/>
          </w:tcPr>
          <w:p>
            <w:pPr>
              <w:pStyle w:val="null3"/>
              <w:jc w:val="left"/>
            </w:pPr>
            <w:r>
              <w:rPr>
                <w:rFonts w:ascii="仿宋_GB2312" w:hAnsi="仿宋_GB2312" w:cs="仿宋_GB2312" w:eastAsia="仿宋_GB2312"/>
              </w:rPr>
              <w:t>供应商资格要求中的其他相关材料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控股管理承诺</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单位负责人为同一人或者存在直接控股、管理关系的不同供应商，不得参加同一合同项下的政府采购活动，提供承诺书</w:t>
            </w:r>
          </w:p>
        </w:tc>
        <w:tc>
          <w:tcPr>
            <w:tcW w:type="dxa" w:w="1661"/>
          </w:tcPr>
          <w:p>
            <w:pPr>
              <w:pStyle w:val="null3"/>
              <w:jc w:val="left"/>
            </w:pPr>
            <w:r>
              <w:rPr>
                <w:rFonts w:ascii="仿宋_GB2312" w:hAnsi="仿宋_GB2312" w:cs="仿宋_GB2312" w:eastAsia="仿宋_GB2312"/>
              </w:rPr>
              <w:t>与参与本项目同一合同下的供应商之间单位负责人不为同一人也不存在直接控股、管理关系的承诺书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供应商信用承诺</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联合体要求</w:t>
            </w:r>
          </w:p>
        </w:tc>
        <w:tc>
          <w:tcPr>
            <w:tcW w:type="dxa" w:w="3322"/>
          </w:tcPr>
          <w:p>
            <w:pPr>
              <w:pStyle w:val="null3"/>
              <w:jc w:val="left"/>
            </w:pPr>
            <w:r>
              <w:rPr>
                <w:rFonts w:ascii="仿宋_GB2312" w:hAnsi="仿宋_GB2312" w:cs="仿宋_GB2312" w:eastAsia="仿宋_GB2312"/>
              </w:rPr>
              <w:t>本次招标接受联合体投标。联合体投标的，应满足下列要求：（1）提交联合体各成员单位共同签订的共同投标协议，明确各成员单位各自的权利和义务以及应当承担的责任，同时载明联合体各成员单位的具体工作分工；（2）联合体各成员单位应当具备与联合体协议中约定的分工相适应的施工资质或资格以及施工能力；（3）联合体各方签订共同投标协议后，不得再以自己名义单独或者以其他联合体成员的名义参加同一项目的投标；（4）联合体组成单位不超过2家，由联合体牵头单位负责本项目报名、递交投标文件等相关事项。</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与参与本项目同一合同下的供应商之间单位负责人不为同一人也不存在直接控股、管理关系的承诺书 商务应答表 自觉抵制政府采购领域商业贿赂行为承诺书 工程进度计划与措施 封面 商业信誉、财务会计制度、缴纳税收和社保的承诺函 磋商有效期及响应无效的承诺函 无重大违法记录的声明函 其他材料 供应商资格要求中的其他相关材料 无不良信用记录承诺函（或声明函） 施工方案与技术措施 供应商应提交的相关证明材料 法定代表人资格证明书或法定代表人授权委托书 符合法律、行政法规规定的其他条件的声明函 监狱企业的证明文件 项目管理机构 质量管理体系与措施 具备履行合同所必需设备和专业技术能力声明函 开标（报价）一览表 中小企业声明函 项目业绩表 政府采购供应商信用承诺书 环保类行政处罚记录承诺书 安全管理体系与措施 具有独立承担民事责任的能力证明文件 供应商承诺函 磋商保证金缴纳证明材料 为采购项目提供整体设计、规范编制或者项目管理、监理、检测等服务的供应商，不得再参加该采购项目的其他采 投标（响应）报价明细表 残疾人福利性单位声明函 环保管理体系与措施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磋商有效期及响应无效的承诺函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磋商有效期及响应无效的承诺函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技术部分52.00分</w:t>
            </w:r>
          </w:p>
          <w:p>
            <w:pPr>
              <w:pStyle w:val="null3"/>
              <w:jc w:val="left"/>
            </w:pPr>
            <w:r>
              <w:rPr>
                <w:rFonts w:ascii="仿宋_GB2312" w:hAnsi="仿宋_GB2312" w:cs="仿宋_GB2312" w:eastAsia="仿宋_GB2312"/>
              </w:rPr>
              <w:t>商务部分18.00分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根据供应商提供的施工方案与技术措施进行比较赋分： A.施工方案与技术措施科学合理，适用性强，思路清晰，内容全面，能够根据实际情况制订，满足采购人的需要，考虑问题周全，实施过程务实，各项指标均能完成得11分； B.施工方案与技术措施较能够满足采购需要，操作性较强得8分； C.施工方案与技术措施基本能够满足采购需要，操作性不强得5分； D.施工方案与技术措施不合理得3分； E.不提供者得0分。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施工方案与技术措施</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根据供应商提供的质量管理体系与措施进行比较赋分: A.质量管理体系与措施科学合理，适用性强，思路清晰，内容全面，能够根据实际情况制订，满足采购人的需要，考虑问题周全，实施过程务实，各项指标均能完成得11分；B.质量管理体系与措施较能够满足采购需要，操作性较强得8分； C.质量管理体系与措施基本能够满足采购需要，操作性不强得5分； D.质量管理体系与措施不合理得3分 E.不提供者得0分。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质量管理体系与措施</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根据供应商提供的安全管理体系与措施进行比较赋分： A.安全管理体系与措施科学合理，适用性强，思路清晰，内容全面，能够根据实际情况制订，满足采购人的需要，考虑问题周全，实施过程务实，各项指标均能完成得10分 B.安全管理体系与措施较能够满足采购需要，操作性较强得8分；C.安全管理体系与措施基本能够满足采购需要，操作性不强得5分； D.安全管理体系与措施不合理得3分；E.不提供者得0分。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安全管理体系与措施</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根据供应商提供的环保管理体系与措施进行比较赋分： A.环保管理体系与措施科学合理，适用性强，思路清晰，内容全面，能够根据实际情况制订，满足采购人的需要，考虑问题周全，实施过程务实，各项指标均能完成得10分； B.环保管理体系与措施较能够满足采购需要，操作性较强得8分；C.环保管理体系与措施基本能够满足采购需要，操作性不强得5分； D.环保管理体系与措施不合理得3分；E.不提供者得0分。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环保管理体系与措施</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根据供应商提供的工程进度计划与措施进行比较赋分： A.工程进度计划与措施科学合理，适用性强，思路清晰，内容全面，能够根据实际情况制订，满足采购人的需要，考虑问题周全，实施过程务实，各项指标均能完成得10分；B.工程进度计划与措施较能够满足采购需要，操作性较强得8分； C.工程进度计划与措施基本能够满足采购需要，操作性不强得5分； D.工程进度计划与措施不合理得3分； E.不提供者得0分。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工程进度计划与措施</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供应商2022年1月1日至今承担过的水利类项目业绩的，每提供一项得5分，满分10分。 证明材料：提供合同或中标/成交通知书复印件并加盖公章，否则不得分。时间以合同或中标/成交通知书的时间为准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项目业绩表</w:t>
            </w:r>
          </w:p>
        </w:tc>
      </w:tr>
      <w:tr>
        <w:tc>
          <w:tcPr>
            <w:tcW w:type="dxa" w:w="831"/>
            <w:vMerge/>
          </w:tcPr>
          <w:p/>
        </w:tc>
        <w:tc>
          <w:tcPr>
            <w:tcW w:type="dxa" w:w="1661"/>
          </w:tcPr>
          <w:p>
            <w:pPr>
              <w:pStyle w:val="null3"/>
              <w:jc w:val="left"/>
            </w:pPr>
            <w:r>
              <w:rPr>
                <w:rFonts w:ascii="仿宋_GB2312" w:hAnsi="仿宋_GB2312" w:cs="仿宋_GB2312" w:eastAsia="仿宋_GB2312"/>
              </w:rPr>
              <w:t>项目管理机构（技术负责人）</w:t>
            </w:r>
          </w:p>
        </w:tc>
        <w:tc>
          <w:tcPr>
            <w:tcW w:type="dxa" w:w="2492"/>
          </w:tcPr>
          <w:p>
            <w:pPr>
              <w:pStyle w:val="null3"/>
              <w:jc w:val="left"/>
            </w:pPr>
            <w:r>
              <w:rPr>
                <w:rFonts w:ascii="仿宋_GB2312" w:hAnsi="仿宋_GB2312" w:cs="仿宋_GB2312" w:eastAsia="仿宋_GB2312"/>
              </w:rPr>
              <w:t>项目技术负责人具备水利水电相关专业中级（及以上）工程师职称的得3分，否则得0分。 证明材料：提供身份证、职称证书、2025年任意一个月的社保缴纳凭证复印件并加盖公章，未提供不得分。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项目管理机构</w:t>
            </w:r>
          </w:p>
        </w:tc>
      </w:tr>
      <w:tr>
        <w:tc>
          <w:tcPr>
            <w:tcW w:type="dxa" w:w="831"/>
            <w:vMerge/>
          </w:tcPr>
          <w:p/>
        </w:tc>
        <w:tc>
          <w:tcPr>
            <w:tcW w:type="dxa" w:w="1661"/>
          </w:tcPr>
          <w:p>
            <w:pPr>
              <w:pStyle w:val="null3"/>
              <w:jc w:val="left"/>
            </w:pPr>
            <w:r>
              <w:rPr>
                <w:rFonts w:ascii="仿宋_GB2312" w:hAnsi="仿宋_GB2312" w:cs="仿宋_GB2312" w:eastAsia="仿宋_GB2312"/>
              </w:rPr>
              <w:t>项目管理机构（团队人员）</w:t>
            </w:r>
          </w:p>
        </w:tc>
        <w:tc>
          <w:tcPr>
            <w:tcW w:type="dxa" w:w="2492"/>
          </w:tcPr>
          <w:p>
            <w:pPr>
              <w:pStyle w:val="null3"/>
              <w:jc w:val="left"/>
            </w:pPr>
            <w:r>
              <w:rPr>
                <w:rFonts w:ascii="仿宋_GB2312" w:hAnsi="仿宋_GB2312" w:cs="仿宋_GB2312" w:eastAsia="仿宋_GB2312"/>
              </w:rPr>
              <w:t>除项目经理1名、技术负责人1名外，须至少配备施工员1名，专职安全生产管理人员（安全员）1名，质量员1名，资料员1名，劳资专管员1名。人员配备齐全者得5分，少一个扣1分，扣完为止。 证明材料：身份证、劳资专管员提供单位任命书，其他人员提供建设行政主管部门或其委托的管理机构颁发的岗位证书（或电子证书）复印件，以上人员须提供2025年任意一个月的社保缴纳凭证复印件，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项目管理机构</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详见附件：合同范本（参考）.docx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HX2025-109</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三亚市崖州区坝头基地沟渠改造提升项目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三亚市崖州区坝头基地沟渠改造提升项目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B02091000-灌溉排水工程施工</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3455981.51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详见附件：环保类行政处罚记录承诺书</w:t>
      </w:r>
    </w:p>
    <w:p>
      <w:pPr>
        <w:pStyle w:val="null3"/>
        <w:ind w:firstLine="960"/>
        <w:jc w:val="left"/>
      </w:pPr>
      <w:r>
        <w:rPr>
          <w:rFonts w:ascii="仿宋_GB2312" w:hAnsi="仿宋_GB2312" w:cs="仿宋_GB2312" w:eastAsia="仿宋_GB2312"/>
        </w:rPr>
        <w:t>详见附件：与参与本项目同一合同下的供应商之间单位负责人不为同一人也不存在直接控股、管理关系的承诺书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详见附件：为采购项目提供整体设计、规范编制或者项目管理、监理、检测等服务的供应商，不得再参加该采购项目的其他采</w:t>
      </w:r>
    </w:p>
    <w:p>
      <w:pPr>
        <w:pStyle w:val="null3"/>
        <w:ind w:firstLine="960"/>
        <w:jc w:val="left"/>
      </w:pPr>
      <w:r>
        <w:rPr>
          <w:rFonts w:ascii="仿宋_GB2312" w:hAnsi="仿宋_GB2312" w:cs="仿宋_GB2312" w:eastAsia="仿宋_GB2312"/>
        </w:rPr>
        <w:t>详见附件：供应商资格要求中的其他相关材料</w:t>
      </w:r>
    </w:p>
    <w:p>
      <w:pPr>
        <w:pStyle w:val="null3"/>
        <w:ind w:firstLine="960"/>
        <w:jc w:val="left"/>
      </w:pPr>
      <w:r>
        <w:rPr>
          <w:rFonts w:ascii="仿宋_GB2312" w:hAnsi="仿宋_GB2312" w:cs="仿宋_GB2312" w:eastAsia="仿宋_GB2312"/>
        </w:rPr>
        <w:t>详见附件：无重大违法记录的声明函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详见附件：具备履行合同所必需设备和专业技术能力声明函</w:t>
      </w:r>
    </w:p>
    <w:p>
      <w:pPr>
        <w:pStyle w:val="null3"/>
        <w:ind w:firstLine="960"/>
        <w:jc w:val="left"/>
      </w:pPr>
      <w:r>
        <w:rPr>
          <w:rFonts w:ascii="仿宋_GB2312" w:hAnsi="仿宋_GB2312" w:cs="仿宋_GB2312" w:eastAsia="仿宋_GB2312"/>
        </w:rPr>
        <w:t>详见附件：无不良信用记录承诺函（或声明函）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详见附件：项目管理机构</w:t>
      </w:r>
    </w:p>
    <w:p>
      <w:pPr>
        <w:pStyle w:val="null3"/>
        <w:ind w:firstLine="960"/>
        <w:jc w:val="left"/>
      </w:pPr>
      <w:r>
        <w:rPr>
          <w:rFonts w:ascii="仿宋_GB2312" w:hAnsi="仿宋_GB2312" w:cs="仿宋_GB2312" w:eastAsia="仿宋_GB2312"/>
        </w:rPr>
        <w:t>详见附件：施工方案与技术措施</w:t>
      </w:r>
    </w:p>
    <w:p>
      <w:pPr>
        <w:pStyle w:val="null3"/>
        <w:ind w:firstLine="960"/>
        <w:jc w:val="left"/>
      </w:pPr>
      <w:r>
        <w:rPr>
          <w:rFonts w:ascii="仿宋_GB2312" w:hAnsi="仿宋_GB2312" w:cs="仿宋_GB2312" w:eastAsia="仿宋_GB2312"/>
        </w:rPr>
        <w:t>详见附件：质量管理体系与措施</w:t>
      </w:r>
    </w:p>
    <w:p>
      <w:pPr>
        <w:pStyle w:val="null3"/>
        <w:ind w:firstLine="960"/>
        <w:jc w:val="left"/>
      </w:pPr>
      <w:r>
        <w:rPr>
          <w:rFonts w:ascii="仿宋_GB2312" w:hAnsi="仿宋_GB2312" w:cs="仿宋_GB2312" w:eastAsia="仿宋_GB2312"/>
        </w:rPr>
        <w:t>详见附件：安全管理体系与措施</w:t>
      </w:r>
    </w:p>
    <w:p>
      <w:pPr>
        <w:pStyle w:val="null3"/>
        <w:ind w:firstLine="960"/>
        <w:jc w:val="left"/>
      </w:pPr>
      <w:r>
        <w:rPr>
          <w:rFonts w:ascii="仿宋_GB2312" w:hAnsi="仿宋_GB2312" w:cs="仿宋_GB2312" w:eastAsia="仿宋_GB2312"/>
        </w:rPr>
        <w:t>详见附件：环保管理体系与措施</w:t>
      </w:r>
    </w:p>
    <w:p>
      <w:pPr>
        <w:pStyle w:val="null3"/>
        <w:ind w:firstLine="960"/>
        <w:jc w:val="left"/>
      </w:pPr>
      <w:r>
        <w:rPr>
          <w:rFonts w:ascii="仿宋_GB2312" w:hAnsi="仿宋_GB2312" w:cs="仿宋_GB2312" w:eastAsia="仿宋_GB2312"/>
        </w:rPr>
        <w:t>详见附件：工程进度计划与措施</w:t>
      </w:r>
    </w:p>
    <w:p>
      <w:pPr>
        <w:pStyle w:val="null3"/>
        <w:ind w:firstLine="960"/>
        <w:jc w:val="left"/>
      </w:pPr>
      <w:r>
        <w:rPr>
          <w:rFonts w:ascii="仿宋_GB2312" w:hAnsi="仿宋_GB2312" w:cs="仿宋_GB2312" w:eastAsia="仿宋_GB2312"/>
        </w:rPr>
        <w:t>详见附件：项目业绩表</w:t>
      </w:r>
    </w:p>
    <w:p>
      <w:pPr>
        <w:pStyle w:val="null3"/>
        <w:ind w:firstLine="960"/>
        <w:jc w:val="left"/>
      </w:pPr>
      <w:r>
        <w:rPr>
          <w:rFonts w:ascii="仿宋_GB2312" w:hAnsi="仿宋_GB2312" w:cs="仿宋_GB2312" w:eastAsia="仿宋_GB2312"/>
        </w:rPr>
        <w:t>详见附件：磋商有效期及响应无效的承诺函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