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</w:t>
      </w:r>
      <w:r>
        <w:rPr>
          <w:rFonts w:hint="eastAsia" w:hAnsi="宋体"/>
          <w:sz w:val="32"/>
          <w:szCs w:val="32"/>
          <w:lang w:eastAsia="zh-CN"/>
        </w:rPr>
        <w:t>同一合同下</w:t>
      </w:r>
      <w:r>
        <w:rPr>
          <w:rFonts w:hint="eastAsia" w:hAnsi="宋体"/>
          <w:sz w:val="32"/>
          <w:szCs w:val="32"/>
        </w:rPr>
        <w:t>的供应商之间，单位负责人不为同一人，也不存在直接控股、管理关系的承诺书</w:t>
      </w: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lang w:val="en-US" w:eastAsia="zh-CN"/>
        </w:rPr>
        <w:t>华兴天成项目咨询</w:t>
      </w:r>
      <w:r>
        <w:rPr>
          <w:rFonts w:hint="eastAsia" w:ascii="宋体" w:hAnsi="宋体"/>
          <w:b/>
          <w:sz w:val="28"/>
        </w:rPr>
        <w:t>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</w:t>
      </w:r>
      <w:r>
        <w:rPr>
          <w:rFonts w:hint="eastAsia" w:cs="宋体"/>
          <w:bCs/>
          <w:lang w:val="zh-CN" w:eastAsia="zh-CN"/>
        </w:rPr>
        <w:t>同一合同下</w:t>
      </w:r>
      <w:r>
        <w:rPr>
          <w:rFonts w:hint="eastAsia" w:cs="宋体"/>
          <w:bCs/>
          <w:lang w:val="zh-CN"/>
        </w:rPr>
        <w:t>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10304"/>
    <w:rsid w:val="377C1701"/>
    <w:rsid w:val="3CB949B1"/>
    <w:rsid w:val="42B36C04"/>
    <w:rsid w:val="65FD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0</TotalTime>
  <ScaleCrop>false</ScaleCrop>
  <LinksUpToDate>false</LinksUpToDate>
  <CharactersWithSpaces>289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胡高旗</cp:lastModifiedBy>
  <dcterms:modified xsi:type="dcterms:W3CDTF">2025-08-04T04:53:55Z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eyJoZGlkIjoiYmRiNDNlMjJmYWU0MzU1NWJkNzBmZDY0OTdlZDI5MjAiLCJ1c2VySWQiOiIyNDY3MDU1NTAifQ==</vt:lpwstr>
  </property>
  <property fmtid="{D5CDD505-2E9C-101B-9397-08002B2CF9AE}" pid="4" name="ICV">
    <vt:lpwstr>69FDCAAF19724ECCB1A69417181DA9A3_12</vt:lpwstr>
  </property>
</Properties>
</file>