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三亚市崖州区长山村基础设施综合提升项目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[ZZYGJ]20250800002[CS]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三亚市崖州区农业农村局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中政云国际发展控股（海南）有限公司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三亚市崖州区农业农村局</w:t>
      </w:r>
      <w:r>
        <w:rPr>
          <w:rFonts w:ascii="仿宋_GB2312" w:hAnsi="仿宋_GB2312" w:cs="仿宋_GB2312" w:eastAsia="仿宋_GB2312"/>
        </w:rPr>
        <w:t xml:space="preserve"> 的委托， </w:t>
      </w:r>
      <w:r>
        <w:rPr>
          <w:rFonts w:ascii="仿宋_GB2312" w:hAnsi="仿宋_GB2312" w:cs="仿宋_GB2312" w:eastAsia="仿宋_GB2312"/>
        </w:rPr>
        <w:t>中政云国际发展控股（海南）有限公司</w:t>
      </w:r>
      <w:r>
        <w:rPr>
          <w:rFonts w:ascii="仿宋_GB2312" w:hAnsi="仿宋_GB2312" w:cs="仿宋_GB2312" w:eastAsia="仿宋_GB2312"/>
        </w:rPr>
        <w:t xml:space="preserve"> 对 </w:t>
      </w:r>
      <w:r>
        <w:rPr>
          <w:rFonts w:ascii="仿宋_GB2312" w:hAnsi="仿宋_GB2312" w:cs="仿宋_GB2312" w:eastAsia="仿宋_GB2312"/>
        </w:rPr>
        <w:t>三亚市崖州区长山村基础设施综合提升项目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[ZZYGJ]20250800002[CS]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三亚市崖州区长山村基础设施综合提升项目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3,767,224.44元</w:t>
      </w:r>
      <w:r>
        <w:rPr>
          <w:rFonts w:ascii="仿宋_GB2312" w:hAnsi="仿宋_GB2312" w:cs="仿宋_GB2312" w:eastAsia="仿宋_GB2312"/>
        </w:rPr>
        <w:t>叁佰柒拾陆万柒仟贰佰贰拾肆元肆角肆分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70日历天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1、供应商供应商具备有效的安全生产许可证，具备市政公用工程施工总承包叁级（含）或以上级资质或根据《住房和城乡建设部关于印发建设工程企业资质管理制度改革方案的通知（建市〔2020 〕94 号）的规定已换发新证取得相应资质，并在人员、设备、资金等方面具有相应的施工能力。：提供安全生产许可证及资质证书复印件加盖单位公章</w:t>
      </w:r>
    </w:p>
    <w:p>
      <w:pPr>
        <w:pStyle w:val="null3"/>
        <w:jc w:val="left"/>
      </w:pPr>
      <w:r>
        <w:rPr>
          <w:rFonts w:ascii="仿宋_GB2312" w:hAnsi="仿宋_GB2312" w:cs="仿宋_GB2312" w:eastAsia="仿宋_GB2312"/>
        </w:rPr>
        <w:t>2、拟派项目经理具备在本单位注册的市政公用工程贰级（含）以上注册建造师执业资格，且未担任其他在施建设工程项目的项目经理：提供无在建承诺函和2025年任意一个月社保清单，承诺函格式自拟</w:t>
      </w:r>
    </w:p>
    <w:p>
      <w:pPr>
        <w:pStyle w:val="null3"/>
        <w:jc w:val="left"/>
      </w:pPr>
      <w:r>
        <w:rPr>
          <w:rFonts w:ascii="仿宋_GB2312" w:hAnsi="仿宋_GB2312" w:cs="仿宋_GB2312" w:eastAsia="仿宋_GB2312"/>
        </w:rPr>
        <w:t>3、提供“政府采购供应商信用承诺书”：提供“政府采购供应商信用承诺书”</w:t>
      </w:r>
    </w:p>
    <w:p>
      <w:pPr>
        <w:pStyle w:val="null3"/>
        <w:jc w:val="left"/>
      </w:pPr>
      <w:r>
        <w:rPr>
          <w:rFonts w:ascii="仿宋_GB2312" w:hAnsi="仿宋_GB2312" w:cs="仿宋_GB2312" w:eastAsia="仿宋_GB2312"/>
        </w:rPr>
        <w:t>4、参加政府采购活动前三年内（成立不足三年的从成立之日起算），无环保类行政处罚记录：提供声明函，格式自拟</w:t>
      </w:r>
    </w:p>
    <w:p>
      <w:pPr>
        <w:pStyle w:val="null3"/>
        <w:jc w:val="left"/>
      </w:pPr>
      <w:r>
        <w:rPr>
          <w:rFonts w:ascii="仿宋_GB2312" w:hAnsi="仿宋_GB2312" w:cs="仿宋_GB2312" w:eastAsia="仿宋_GB2312"/>
        </w:rPr>
        <w:t>5、单位负责人为同一人或者存在直接控股、管理关系的不同供应商，不得参加同一合同项下的政府采购活动：提供声明函</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 2、本项目采用远程不见面方式（供应商无需到现场）。 供应商使用“投标客户端”编制、签章、生成加密响应文件，同时生成（同一版的备用响应文件），供应商自 行留存，涉及“加盖公章”的内容应使用单位电子公章完成。开启时，供应商应当使用数字证书在解密时限内完成全部已响应采购包的响应文件在线解密，若出现系统异常情况，工作人员可适当延长解密时长。不接受备用标书导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三亚市崖州区农业农村局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三亚市崖州区崖州大道琼粤合作科技城A4栋三楼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邢维攀</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13647584154</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中政云国际发展控股（海南）有限公司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海南省三亚市吉阳区商品街六巷16-3号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梁玉娟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15248966332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采购包1：3,767,224.44元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说明：履约保证金为合同价的5%</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自响应文件开启之日起90日历天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本项目招标代理服务费22200.00元，项目招标完成后，乙方向甲方提供正规的发票，甲方收到发票后，按财评审定金额支付代理服务费的80%，代理服务费的20%在竣工结算审计后付清；最终以实际结算审定金额为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1、参照《政府采购促进中小企业发展管理办法》（财库〔2020〕46号）相关规定 ， 发挥政府采购的政策功能，促进中小企业健康发展。本项目为专门面向中小企业采 购的采购项目，供应商应为中小微企业、监狱企业、残疾人福利性单位。不再执行价 格评审优惠的扶持政策。 2、根据国家统计局关于印发《统计上大中小微型企业划分 办法（2017）》 的通知，本项目所属行业： 建筑业。 3、各投标供应商的相关证明 材料必须在响应文件内提供加盖公章扫描件； 4、响应文件中所附的有关证明、证书 、 证件等材料均为真实有效的，采购人在开标结束后有权对投标提交的证明、证书 、证 件等原件材料进行核实。经核实若虚假材料的，若为成交供应商的还将取消其成 交资格，若已签订合同则取消合同并同时上报主管部门进行处罚。 5、本项目采用远 程不见面方式（供应商无需到现场）。 供应商使用“投标客户端”编制、签章、生成 加密响 应文件，同时生成（同一版的备用响应文件），供应商自行留存，涉及“加盖 公章”的内容应使用单位电子公章完成。 开启时，供应商应当使用数字证书在解密时 限内完成全部已响应采购包的响应文件在线解密，若出现系统异常情况，工作人员可 适当延长解密时长。 6、不接受供应商的备用标书上传。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联系人：梁工</w:t>
      </w:r>
    </w:p>
    <w:p>
      <w:pPr>
        <w:pStyle w:val="null3"/>
        <w:jc w:val="left"/>
      </w:pPr>
      <w:r>
        <w:rPr>
          <w:rFonts w:ascii="仿宋_GB2312" w:hAnsi="仿宋_GB2312" w:cs="仿宋_GB2312" w:eastAsia="仿宋_GB2312"/>
        </w:rPr>
        <w:t>联系电话：16689789977</w:t>
      </w:r>
    </w:p>
    <w:p>
      <w:pPr>
        <w:pStyle w:val="null3"/>
        <w:jc w:val="left"/>
      </w:pPr>
      <w:r>
        <w:rPr>
          <w:rFonts w:ascii="仿宋_GB2312" w:hAnsi="仿宋_GB2312" w:cs="仿宋_GB2312" w:eastAsia="仿宋_GB2312"/>
        </w:rPr>
        <w:t>地址：海南省三亚市吉阳区商品街六巷16-3号</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rPr>
        <w:t>本项目建设规模及内容：公共服务配套设施：舞台修缮 1 个、坐凳 3 个、树池 4 个等；基础设施配套：水泥路面加铺沥青、停车场铺装等。主要建设内容包括：道路工程、园林绿化工程等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3,767,224.44</w:t>
      </w:r>
    </w:p>
    <w:p>
      <w:pPr>
        <w:pStyle w:val="null3"/>
        <w:jc w:val="left"/>
      </w:pPr>
      <w:r>
        <w:rPr>
          <w:rFonts w:ascii="仿宋_GB2312" w:hAnsi="仿宋_GB2312" w:cs="仿宋_GB2312" w:eastAsia="仿宋_GB2312"/>
        </w:rPr>
        <w:t>采购包最高限价（元）: 3,767,224.44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B02130199-其他市政公用设施施工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3,767,224.44</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B02130199-其他市政公用设施施工</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3,767,224.44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标的名称：B02130199-其他市政公用设施施工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本项目建设规模及内容：公共服务配套设施：舞台修缮 1 个、坐凳 3 个、树池 4 个等；基础设施配套：水泥路面加铺沥青、停车场铺装等。主要建设内容包括：道路工程、园林绿化工程等，详见清单和图纸。</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1、工期：</w:t>
            </w:r>
            <w:r>
              <w:rPr>
                <w:rFonts w:ascii="仿宋_GB2312" w:hAnsi="仿宋_GB2312" w:cs="仿宋_GB2312" w:eastAsia="仿宋_GB2312"/>
                <w:sz w:val="32"/>
              </w:rPr>
              <w:t xml:space="preserve">70日历天  </w:t>
            </w:r>
          </w:p>
          <w:p>
            <w:pPr>
              <w:pStyle w:val="null3"/>
              <w:ind w:firstLine="640"/>
              <w:jc w:val="left"/>
            </w:pPr>
            <w:r>
              <w:rPr>
                <w:rFonts w:ascii="仿宋_GB2312" w:hAnsi="仿宋_GB2312" w:cs="仿宋_GB2312" w:eastAsia="仿宋_GB2312"/>
                <w:sz w:val="32"/>
              </w:rPr>
              <w:t>2、资金来源：政府投资。</w:t>
            </w:r>
          </w:p>
          <w:p>
            <w:pPr>
              <w:pStyle w:val="null3"/>
              <w:ind w:firstLine="640"/>
              <w:jc w:val="left"/>
            </w:pPr>
            <w:r>
              <w:rPr>
                <w:rFonts w:ascii="仿宋_GB2312" w:hAnsi="仿宋_GB2312" w:cs="仿宋_GB2312" w:eastAsia="仿宋_GB2312"/>
                <w:sz w:val="32"/>
              </w:rPr>
              <w:t>3、质量要求：合格。</w:t>
            </w:r>
          </w:p>
          <w:p>
            <w:pPr>
              <w:pStyle w:val="null3"/>
              <w:ind w:firstLine="640"/>
              <w:jc w:val="left"/>
            </w:pPr>
            <w:r>
              <w:rPr>
                <w:rFonts w:ascii="仿宋_GB2312" w:hAnsi="仿宋_GB2312" w:cs="仿宋_GB2312" w:eastAsia="仿宋_GB2312"/>
                <w:sz w:val="32"/>
              </w:rPr>
              <w:t>4、工程验收：</w:t>
            </w:r>
            <w:r>
              <w:rPr>
                <w:rFonts w:ascii="仿宋_GB2312" w:hAnsi="仿宋_GB2312" w:cs="仿宋_GB2312" w:eastAsia="仿宋_GB2312"/>
                <w:sz w:val="32"/>
              </w:rPr>
              <w:t xml:space="preserve">中标供应商与采购人应严格按照《海南省政府采购履约 </w:t>
            </w:r>
            <w:r>
              <w:rPr>
                <w:rFonts w:ascii="仿宋_GB2312" w:hAnsi="仿宋_GB2312" w:cs="仿宋_GB2312" w:eastAsia="仿宋_GB2312"/>
                <w:sz w:val="32"/>
              </w:rPr>
              <w:t xml:space="preserve">验收管理暂行办法》的通知（琼财采规〔2023〕16号）文件及相关法律法规规定、磋商文件的技术服务 </w:t>
            </w:r>
            <w:r>
              <w:rPr>
                <w:rFonts w:ascii="仿宋_GB2312" w:hAnsi="仿宋_GB2312" w:cs="仿宋_GB2312" w:eastAsia="仿宋_GB2312"/>
                <w:sz w:val="32"/>
              </w:rPr>
              <w:t>要求、成交供应商的响应文件以及合同约定标准进行验收；</w:t>
            </w:r>
          </w:p>
          <w:p>
            <w:pPr>
              <w:pStyle w:val="null3"/>
              <w:ind w:firstLine="640"/>
              <w:jc w:val="left"/>
            </w:pPr>
            <w:r>
              <w:rPr>
                <w:rFonts w:ascii="仿宋_GB2312" w:hAnsi="仿宋_GB2312" w:cs="仿宋_GB2312" w:eastAsia="仿宋_GB2312"/>
                <w:sz w:val="32"/>
              </w:rPr>
              <w:t>5、项目地点：采购人指定地点；</w:t>
            </w:r>
          </w:p>
          <w:p>
            <w:pPr>
              <w:pStyle w:val="null3"/>
              <w:ind w:firstLine="640"/>
              <w:jc w:val="left"/>
            </w:pPr>
            <w:r>
              <w:rPr>
                <w:rFonts w:ascii="仿宋_GB2312" w:hAnsi="仿宋_GB2312" w:cs="仿宋_GB2312" w:eastAsia="仿宋_GB2312"/>
                <w:sz w:val="32"/>
              </w:rPr>
              <w:t>6、付款方式：</w:t>
            </w:r>
            <w:r>
              <w:rPr>
                <w:rFonts w:ascii="仿宋_GB2312" w:hAnsi="仿宋_GB2312" w:cs="仿宋_GB2312" w:eastAsia="仿宋_GB2312"/>
                <w:sz w:val="32"/>
              </w:rPr>
              <w:t>根据双方签订的政府采购合同约定执行。</w:t>
            </w:r>
          </w:p>
          <w:p>
            <w:pPr>
              <w:pStyle w:val="null3"/>
              <w:ind w:firstLine="640"/>
              <w:jc w:val="left"/>
            </w:pP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凡涉及磋商文件的补充说明和修改，均以招标代理机构在海南省政府采购智慧云平台(https://ccgp-hainan.gov.cn/)网 上公告为准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供应商供应商具备有效的安全生产许可证，具备市政公用工程施工总承包叁级（含）或以上级资质或根据《住房和城乡建设部关于印发建设工程企业资质管理制度改革方案的通知（建市〔2020 〕94 号）的规定已换发新证取得相应资质，并在人员、设备、资金等方面具有相应的施工能力。</w:t>
            </w:r>
          </w:p>
        </w:tc>
        <w:tc>
          <w:tcPr>
            <w:tcW w:type="dxa" w:w="3322"/>
          </w:tcPr>
          <w:p>
            <w:pPr>
              <w:pStyle w:val="null3"/>
              <w:jc w:val="left"/>
            </w:pPr>
            <w:r>
              <w:rPr>
                <w:rFonts w:ascii="仿宋_GB2312" w:hAnsi="仿宋_GB2312" w:cs="仿宋_GB2312" w:eastAsia="仿宋_GB2312"/>
              </w:rPr>
              <w:t>提供安全生产许可证及资质证书复印件加盖单位公章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拟派项目经理具备在本单位注册的市政公用工程贰级（含）以上注册建造师执业资格，且未担任其他在施建设工程项目的项目经理</w:t>
            </w:r>
          </w:p>
        </w:tc>
        <w:tc>
          <w:tcPr>
            <w:tcW w:type="dxa" w:w="3322"/>
          </w:tcPr>
          <w:p>
            <w:pPr>
              <w:pStyle w:val="null3"/>
              <w:jc w:val="left"/>
            </w:pPr>
            <w:r>
              <w:rPr>
                <w:rFonts w:ascii="仿宋_GB2312" w:hAnsi="仿宋_GB2312" w:cs="仿宋_GB2312" w:eastAsia="仿宋_GB2312"/>
              </w:rPr>
              <w:t>提供无在建承诺函和2025年任意一个月社保清单，承诺函格式自拟</w:t>
            </w:r>
          </w:p>
        </w:tc>
        <w:tc>
          <w:tcPr>
            <w:tcW w:type="dxa" w:w="1661"/>
          </w:tcPr>
          <w:p>
            <w:pPr>
              <w:pStyle w:val="null3"/>
              <w:jc w:val="left"/>
            </w:pPr>
            <w:r>
              <w:rPr>
                <w:rFonts w:ascii="仿宋_GB2312" w:hAnsi="仿宋_GB2312" w:cs="仿宋_GB2312" w:eastAsia="仿宋_GB2312"/>
              </w:rPr>
              <w:t>项目管理人员情况表 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参加政府采购活动前三年内（成立不足三年的从成立之日起算），无环保类行政处罚记录</w:t>
            </w:r>
          </w:p>
        </w:tc>
        <w:tc>
          <w:tcPr>
            <w:tcW w:type="dxa" w:w="3322"/>
          </w:tcPr>
          <w:p>
            <w:pPr>
              <w:pStyle w:val="null3"/>
              <w:jc w:val="left"/>
            </w:pPr>
            <w:r>
              <w:rPr>
                <w:rFonts w:ascii="仿宋_GB2312" w:hAnsi="仿宋_GB2312" w:cs="仿宋_GB2312" w:eastAsia="仿宋_GB2312"/>
              </w:rPr>
              <w:t>提供声明函，格式自拟</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本采购包属于专门面向小微企业采购。</w:t>
            </w:r>
          </w:p>
        </w:tc>
        <w:tc>
          <w:tcPr>
            <w:tcW w:type="dxa" w:w="3322"/>
          </w:tcPr>
          <w:p>
            <w:pPr>
              <w:pStyle w:val="null3"/>
              <w:jc w:val="left"/>
            </w:pPr>
            <w:r>
              <w:rPr>
                <w:rFonts w:ascii="仿宋_GB2312" w:hAnsi="仿宋_GB2312" w:cs="仿宋_GB2312" w:eastAsia="仿宋_GB2312"/>
              </w:rPr>
              <w:t>本采购包为专门面向小微企业采购，供应商须提供中小企业声明函。监狱企业、残疾人福利性单位视同小型、微型企业。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开标（报价）一览表 中小企业声明函 政府采购供应商信用承诺书 商务应答表 自觉抵制政府采购领域商业贿赂行为承诺书 封面 商业信誉、财务会计制度、缴纳税收和社保的承诺函 具有独立承担民事责任的能力证明文件 供应商承诺函 施工组织方案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项目管理人员情况表 开标（报价）一览表 中小企业声明函 政府采购供应商信用承诺书 商务应答表 自觉抵制政府采购领域商业贿赂行为承诺书 封面 商业信誉、财务会计制度、缴纳税收和社保的承诺函 具有独立承担民事责任的能力证明文件 供应商承诺函 施工组织方案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资格承诺函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施工组织方案与技术措施</w:t>
            </w:r>
          </w:p>
        </w:tc>
        <w:tc>
          <w:tcPr>
            <w:tcW w:type="dxa" w:w="2492"/>
          </w:tcPr>
          <w:p>
            <w:pPr>
              <w:pStyle w:val="null3"/>
              <w:jc w:val="left"/>
            </w:pPr>
            <w:r>
              <w:rPr>
                <w:rFonts w:ascii="仿宋_GB2312" w:hAnsi="仿宋_GB2312" w:cs="仿宋_GB2312" w:eastAsia="仿宋_GB2312"/>
              </w:rPr>
              <w:t>根据供应商提供的施工方案与技术措施进行比较赋分： A.施工方案与技术措施科学合理，适用性强，思路清晰，内容全面，能够根据实际情况制订，满足采购人的需要，考虑问题周全，实施过程务实，各项指标均能完成；8分（不含）-10分（含）； B.施工方案与技术措施基本能够满足采购需要，操作性不强；4（不含）-8分（含） C.施工方案与技术措施不合理；0（不含）-4分（含）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施工组织方案</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根据供应商提供的质量管理体系与措施进行比较赋分: A.质量管理体系与措施科学合理，适用性强，思路清晰，内容全面，能够根据实际情况制订，满足采购人的需要，考虑问题周全，实施过程务实，各项指标均能完成；8分（不含）-10分（含）； B.质量管理体系与措施基本能够满足采购需要，操作性不强；4（不含）-8分（含） C.质量管理体系与措施不合理；0（不含）-4分（含）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施工组织方案</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根据供应商提供的安全管理体系与措施进行比较赋分： A.安全管理体系与措施科学合理，适用性强，思路清晰，内容全面，能够根据实际情况制订，满足采购人的需要，考虑问题周全，实施过程务实，各项指标均能完成；8分（不含）-10分（含） B.安全管理体系与措施基本能够满足采购需要，操作性不强；4（不含）-8分（含） C.安全管理体系与措施不合理；0（不含）-4分（含）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施工组织方案</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根据供应商提供的环保管理体系与措施进行比较赋分： A.环保管理体系与措施科学合理，适用性强，思路清晰，内容全面，能够根据实际情况制订，满足采购人的需要，考虑问题周全，实施过程务实，各项指标均能完成；8分（不含）-10分（含） B.环保管理体系与措施基本能够满足采购需要，操作性不强；4（不含）-8分（含） C.环保管理体系与措施不合理；0（不含）-4分（含）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施工组织方案</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根据供应商提供的工程进度计划与措施进行比较赋分： A.工程进度计划与措施科学合理，适用性强，思路清晰，内容全面，能够根据实际情况制订，满足采购人的需要，考虑问题周全，实施过程务实，各项指标均能完成；8分（不含）-10分（含） B.工程进度计划与措施基本能够满足采购需要，操作性不强；4（不含）-8分（含） C.工程进度计划与措施不合理；0（不含）-4分（含）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施工组织方案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技术负责人</w:t>
            </w:r>
          </w:p>
        </w:tc>
        <w:tc>
          <w:tcPr>
            <w:tcW w:type="dxa" w:w="2492"/>
          </w:tcPr>
          <w:p>
            <w:pPr>
              <w:pStyle w:val="null3"/>
              <w:jc w:val="left"/>
            </w:pPr>
            <w:r>
              <w:rPr>
                <w:rFonts w:ascii="仿宋_GB2312" w:hAnsi="仿宋_GB2312" w:cs="仿宋_GB2312" w:eastAsia="仿宋_GB2312"/>
              </w:rPr>
              <w:t>技术负责人要求：技术负责人1名（具备市政工程类相关专业中级或以上职称得3分）满分3分。（提供职称证和本单位社保缴纳凭证（2025年任意一个月）复印件加盖公章，否则不得分）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其他人员</w:t>
            </w:r>
          </w:p>
        </w:tc>
        <w:tc>
          <w:tcPr>
            <w:tcW w:type="dxa" w:w="2492"/>
          </w:tcPr>
          <w:p>
            <w:pPr>
              <w:pStyle w:val="null3"/>
              <w:jc w:val="left"/>
            </w:pPr>
            <w:r>
              <w:rPr>
                <w:rFonts w:ascii="仿宋_GB2312" w:hAnsi="仿宋_GB2312" w:cs="仿宋_GB2312" w:eastAsia="仿宋_GB2312"/>
              </w:rPr>
              <w:t>其他岗位人员须配备：施工员1名（具备施工员岗位证），安全员1名（具备安全员岗位资格证书或C类安全生产考核合格证），质量员（质检员）1名（具备质量员岗位证书），资料员（资料员可以由其他岗位人员兼任，但应取得资料员岗位证书）1名，劳资专管员1名（劳资专管员提供岗位人员任命书（格式自拟）及身份证复印件），配备齐全得9分，缺少一名不得分。（满分9分）（（提供岗位证明材料和社保缴纳凭证（2025年1月至今任意一个月）复印件加盖公章，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tc>
      </w:tr>
      <w:tr>
        <w:tc>
          <w:tcPr>
            <w:tcW w:type="dxa" w:w="831"/>
            <w:vMerge/>
          </w:tcP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供应商自2022年1月1日以来承接完成过同类项目施工业绩的，每个得4分，最多得8分。 注：响应文件中须提供有效清晰的合同关键页</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[ZZYGJ]20250800002[CS]</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三亚市崖州区长山村基础设施综合提升项目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三亚市崖州区长山村基础设施综合提升项目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B02130199-其他市政公用设施施工</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3767224.44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详见附件：施工组织方案</w:t>
      </w:r>
    </w:p>
    <w:p>
      <w:pPr>
        <w:pStyle w:val="null3"/>
        <w:ind w:firstLine="960"/>
        <w:jc w:val="left"/>
      </w:pPr>
      <w:r>
        <w:rPr>
          <w:rFonts w:ascii="仿宋_GB2312" w:hAnsi="仿宋_GB2312" w:cs="仿宋_GB2312" w:eastAsia="仿宋_GB2312"/>
        </w:rPr>
        <w:t>详见附件：自定义格式</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