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ABE325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after="646" w:afterLines="200" w:line="360" w:lineRule="auto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bidi="ar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 w:bidi="ar"/>
        </w:rPr>
        <w:t>技术响应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bidi="ar"/>
        </w:rPr>
        <w:t>表</w:t>
      </w:r>
    </w:p>
    <w:p w14:paraId="37206503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项目名称：三亚市崖州区2025年南繁基地地力提升项目</w:t>
      </w:r>
    </w:p>
    <w:p w14:paraId="7D4E8985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项目编号：[HNSS]20250600001[GK]</w:t>
      </w:r>
      <w:bookmarkStart w:id="0" w:name="_GoBack"/>
      <w:bookmarkEnd w:id="0"/>
    </w:p>
    <w:tbl>
      <w:tblPr>
        <w:tblStyle w:val="12"/>
        <w:tblW w:w="142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"/>
        <w:gridCol w:w="9982"/>
        <w:gridCol w:w="2332"/>
        <w:gridCol w:w="825"/>
        <w:gridCol w:w="675"/>
      </w:tblGrid>
      <w:tr w14:paraId="4A444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55F5D">
            <w:pPr>
              <w:widowControl/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  <w:t>序号</w:t>
            </w:r>
          </w:p>
        </w:tc>
        <w:tc>
          <w:tcPr>
            <w:tcW w:w="9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8614D">
            <w:pPr>
              <w:widowControl/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招标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  <w:t>文件要求</w:t>
            </w:r>
          </w:p>
        </w:tc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9C41A">
            <w:pPr>
              <w:widowControl/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  <w:t>投标响应内容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5007A">
            <w:pPr>
              <w:widowControl/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  <w:t>偏离情况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FF26E">
            <w:pPr>
              <w:widowControl/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  <w:t>说明</w:t>
            </w:r>
          </w:p>
        </w:tc>
      </w:tr>
      <w:tr w14:paraId="394E8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927B7">
            <w:pPr>
              <w:pStyle w:val="9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9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86662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CN"/>
              </w:rPr>
              <w:t>土壤监测</w:t>
            </w:r>
          </w:p>
          <w:p w14:paraId="65A7779B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CN"/>
              </w:rPr>
              <w:t>（一）土壤采样</w:t>
            </w:r>
          </w:p>
          <w:p w14:paraId="05417BA0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CN"/>
              </w:rPr>
              <w:t>土壤共采样两次，采样时间分别为：前茬作物收获后至整地种植绿肥前，以及绿肥全量还田后至冬季瓜菜或南繁作物种植前这两个时间段。每次采集混合土样个数为：田菁轻简化种植示范引领区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98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CN"/>
              </w:rPr>
              <w:t>个，平均每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CN"/>
              </w:rPr>
              <w:t>亩取一混合样；绿肥提质增效核心试验区3个，即每个试验大区取样。土壤样品待室内风干、磨碎后进行相关项目分析测定。</w:t>
            </w:r>
          </w:p>
          <w:p w14:paraId="5E948773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CN"/>
              </w:rPr>
              <w:t>（二）土壤分析</w:t>
            </w:r>
          </w:p>
          <w:p w14:paraId="390EBCFC">
            <w:pPr>
              <w:pStyle w:val="15"/>
              <w:widowControl w:val="0"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土壤检测指标项目主要有全氮、全磷、全钾、碱解氮、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有效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磷、速效钾、有机质、pH等。</w:t>
            </w:r>
          </w:p>
        </w:tc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28BDD">
            <w:pPr>
              <w:pStyle w:val="9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C59C1">
            <w:pPr>
              <w:pStyle w:val="9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C0AFF">
            <w:pPr>
              <w:pStyle w:val="9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06225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1BFBE">
            <w:pPr>
              <w:pStyle w:val="9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9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8BAC8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zh-CN"/>
              </w:rPr>
              <w:t>田菁轻简化种植示范引领区</w:t>
            </w:r>
          </w:p>
          <w:p w14:paraId="20712F0D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打造田菁规模化、轻简化种植示范引领区，科学配置田菁水肥药的田间管理，集成并示范推广石灰改良酸性土壤、全程机械化和绿肥全量还田技术，优化田菁种植体系，形成田菁轻简化、标准化的种植方式。</w:t>
            </w:r>
          </w:p>
          <w:p w14:paraId="29252A44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2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zh-CN"/>
              </w:rPr>
              <w:t>（一）种植前准备</w:t>
            </w:r>
          </w:p>
          <w:p w14:paraId="4EB4A455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2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zh-CN"/>
              </w:rPr>
              <w:t>1.田块详细信息采集</w:t>
            </w:r>
          </w:p>
          <w:p w14:paraId="7C860DB7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根据项目实施需要，在组织单位协助下，与地块所在乡镇和村组建立联系，请各村委会相关同志陪同实施小组工作人员对地块进行信息收集，摸清各地块使用人，协助解决可能存在的矛盾及纠纷，并协助后续材料施用及管理工作。</w:t>
            </w:r>
          </w:p>
          <w:p w14:paraId="7F9F2623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2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zh-CN"/>
              </w:rPr>
              <w:t>.劳动力准备</w:t>
            </w:r>
          </w:p>
          <w:p w14:paraId="4CC02EDC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机耕队员优先为项目区本地农民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 w:eastAsia="zh-Hans"/>
              </w:rPr>
              <w:t>（优先使用崖州区的脱贫户、监测户及重点调查户）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；雇请并吸收项目所在村及周边村农民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 w:eastAsia="zh-Hans"/>
              </w:rPr>
              <w:t>（优先使用崖州区的脱贫户、监测户及重点调查户）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加入，重点解决部分相对困难家庭的阶段性就业问题，且保证人员工资不低于当地平均水平。</w:t>
            </w:r>
          </w:p>
          <w:p w14:paraId="2098EAFB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2" w:firstLineChars="200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zh-CN"/>
              </w:rPr>
              <w:t>.物资准备</w:t>
            </w:r>
          </w:p>
          <w:p w14:paraId="41365552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开展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石灰、种子、化肥和农药等物资的采购、调运及仓储事宜，保证项目实施物资供应及时和充足。同时做好手套、帽子等劳保用品的采购。项目设立专人统一管理，并负责建立物资采购、进库、出库及使用的全程管理档案。</w:t>
            </w:r>
          </w:p>
          <w:p w14:paraId="0F7493D3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2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zh-CN"/>
              </w:rPr>
              <w:t>.机械及器具准备</w:t>
            </w:r>
          </w:p>
          <w:p w14:paraId="405425BF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应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确保机械数量及人员充足，以保证项目能够快速、高效的实施。主要机械有：石灰撒施机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 w:eastAsia="zh-CN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无人机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 w:eastAsia="zh-CN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镇压机械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 w:eastAsia="zh-CN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拖拉机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 w:eastAsia="zh-CN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绿肥粉碎翻青联合机械等。统一负责绿肥的播前整地至统一切碎还田的全过程机械化。</w:t>
            </w:r>
          </w:p>
          <w:p w14:paraId="328E0D69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2" w:firstLineChars="200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zh-CN"/>
              </w:rPr>
              <w:t>（二）种植方案</w:t>
            </w:r>
          </w:p>
          <w:p w14:paraId="7DCE0CEA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2" w:firstLineChars="200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zh-CN"/>
              </w:rPr>
              <w:t>1.机械撒施石灰</w:t>
            </w:r>
          </w:p>
          <w:p w14:paraId="79B3604F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依据模型计算石灰石粉、生石灰等不同类型碱性物料的施用量，施用量设计以调控土壤pH提升0.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为目标，综合考虑当地土壤类型、有机质含量、石灰种类等因素。同时鉴于物资采购的实效性，本项目选用生石灰，每亩施用量为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0kg。种植前采用机械撒施的方式，将石灰均匀地撒施在土壤表面，然后进行翻耕混匀。</w:t>
            </w:r>
          </w:p>
          <w:p w14:paraId="744F7090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2" w:firstLineChars="200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zh-CN"/>
              </w:rPr>
              <w:t>2.选地与整地</w:t>
            </w:r>
          </w:p>
          <w:p w14:paraId="6612AC37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选择地势平整，排灌系统良好的地块。前茬作物收获后，及时机械化秸秆粉碎还田。</w:t>
            </w:r>
          </w:p>
          <w:p w14:paraId="744D6AA7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2" w:firstLineChars="200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zh-CN"/>
              </w:rPr>
              <w:t>3.种植准备</w:t>
            </w:r>
          </w:p>
          <w:p w14:paraId="6295197A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（1）品种选择</w:t>
            </w:r>
          </w:p>
          <w:p w14:paraId="31F2908E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选用经国家登记过的适宜当地种植的品种。选用植株高大、分枝多，茎叶量大的早熟品种。</w:t>
            </w:r>
          </w:p>
          <w:p w14:paraId="29FCCD58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（2）种子质量</w:t>
            </w:r>
          </w:p>
          <w:p w14:paraId="2B55D708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生产用田菁种子质量应满足：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符合国家种植生产质量要求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。</w:t>
            </w:r>
          </w:p>
          <w:p w14:paraId="0BB88B4C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2" w:firstLineChars="200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zh-CN"/>
              </w:rPr>
              <w:t>4.播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种</w:t>
            </w:r>
          </w:p>
          <w:p w14:paraId="2E2FC5E5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（1）播种时间</w:t>
            </w:r>
          </w:p>
          <w:p w14:paraId="0ABF4B6B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根据前茬作物收获情况，以及下一茬作物的种植要求，以及田菁在旱季或者低温季节生长缓慢的特性，一般建议在7-8月的雨季来临前播种。</w:t>
            </w:r>
          </w:p>
          <w:p w14:paraId="4C721DF5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（2）播种方式</w:t>
            </w:r>
          </w:p>
          <w:p w14:paraId="52EBECC4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采用无人机飞播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 w:eastAsia="zh-CN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无人机无法到达的区域，采用人工播撒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。</w:t>
            </w:r>
          </w:p>
          <w:p w14:paraId="110BC8E7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（3）播种量</w:t>
            </w:r>
          </w:p>
          <w:p w14:paraId="1D7C148A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绿肥田播种量每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亩约2~3公斤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左右。</w:t>
            </w:r>
          </w:p>
          <w:p w14:paraId="3ADADCC1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2" w:firstLineChars="200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zh-CN"/>
              </w:rPr>
              <w:t>5.田间管理</w:t>
            </w:r>
          </w:p>
          <w:p w14:paraId="7FB13AFB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（1）排水</w:t>
            </w:r>
          </w:p>
          <w:p w14:paraId="4B5D24F3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田菁的幼苗期生长缓慢，苗期积水应及时排水，要注意定苗、间苗、补苗，中耕除草，消除土壤板结。整个生长期均在台风易发期间，做好防涝排水尤为关键。</w:t>
            </w:r>
          </w:p>
          <w:p w14:paraId="77DC54D4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）病虫害防治</w:t>
            </w:r>
          </w:p>
          <w:p w14:paraId="3B574953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病虫害防治需贯彻预防为主，防治结合的总方针。田菁枝叶繁茂，要特别注意防虫，及早检查，及时防治。</w:t>
            </w:r>
          </w:p>
          <w:p w14:paraId="406958FB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2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zh-CN"/>
              </w:rPr>
              <w:t>6.机械粉碎翻压还田</w:t>
            </w:r>
          </w:p>
          <w:p w14:paraId="21FDF439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盛花期粉碎翻压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 w:eastAsia="zh-CN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采用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旋耕机进行翻压，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翻压后耙耱镇压。</w:t>
            </w:r>
          </w:p>
          <w:p w14:paraId="57E59FEC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2" w:firstLineChars="200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zh-CN"/>
              </w:rPr>
              <w:t>（三）示范推广</w:t>
            </w:r>
          </w:p>
          <w:p w14:paraId="0B66FBCB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为了能够稳步推进“冬季瓜菜-水稻-绿肥-深耕还田”的耕作制度，增强农户利用夏闲时种植绿肥的积极性，切实提升耕地保护意识，在项目实施过程中将通过以下路径开展耕作制度的推广工作。</w:t>
            </w:r>
          </w:p>
          <w:p w14:paraId="125F2B4B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2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zh-CN"/>
              </w:rPr>
              <w:t>1.召开现场会</w:t>
            </w:r>
          </w:p>
          <w:p w14:paraId="3780A13D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加强项目宣传，制作田间标识牌并召开现场会；选派技术全面、经验丰富的技术人员，成立技术培训指导小组；深入项目实施点做好现场技术指导工作，及时参与解决农民应用过程中遇到的实际困难和问题。</w:t>
            </w:r>
          </w:p>
          <w:p w14:paraId="4A9743AC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组织项目主管单位人员、技术人员、相关村委会人员、种植户以及农业社会化服务组织从业人员等，进行项目实施过程中的技术培训，在项目实施的重点环节上，结合绿肥生长关键期，全程至少组织1次现场观摩会，组织召开土壤地力提升技术现场观摩会，通过演示绿肥粉碎还田，推广绿肥粉碎还田技术，引导百姓减少化肥施用量，提高耕地质量。</w:t>
            </w:r>
          </w:p>
          <w:p w14:paraId="2D656599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2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zh-CN"/>
              </w:rPr>
              <w:t>.组织媒体宣传</w:t>
            </w:r>
          </w:p>
          <w:p w14:paraId="0E5EEC6F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积极邀请各级领导以及相关领域专家至项目区考察和指导。准备好宣传材料、宣传主题，并主动对接三亚、海南等各级媒体，加强对“冬季瓜菜-水稻-绿肥-深耕还田”的耕作制度、绿肥轻简化种植技术以及耕地保护措施的宣传报道。</w:t>
            </w:r>
          </w:p>
        </w:tc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A9E68">
            <w:pPr>
              <w:pStyle w:val="9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BCF66">
            <w:pPr>
              <w:pStyle w:val="9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0712A">
            <w:pPr>
              <w:pStyle w:val="9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48349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4B325">
            <w:pPr>
              <w:pStyle w:val="9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9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14163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zh-CN"/>
              </w:rPr>
              <w:t>绿肥提质增效核心试验区</w:t>
            </w:r>
          </w:p>
          <w:p w14:paraId="6BDACD95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2" w:firstLineChars="200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zh-CN"/>
              </w:rPr>
              <w:t>（一）田菁根瘤菌接种试验区</w:t>
            </w:r>
          </w:p>
          <w:p w14:paraId="0F364B60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田菁根瘤菌接种试验区规划面积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亩，以田菁轻简化种植管理为对照，以根瘤菌接种为主处理：T1酸性土壤改良（石灰）+田菁（根瘤菌接种）+水肥管理+全程机械化+绿肥全量还田。</w:t>
            </w:r>
          </w:p>
          <w:p w14:paraId="7D3E9AAF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2" w:firstLineChars="200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zh-CN"/>
              </w:rPr>
              <w:t>（二）酸性土壤改良试验区</w:t>
            </w:r>
          </w:p>
          <w:p w14:paraId="2AF0E8A6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适当提高酸性土壤的pH值，有利于土壤细菌、放线菌数量的增加，降低真菌数量，同时提高土壤中过氧化氢酶、多酚氧化酶、脲酶活性，进而促进土壤中氮磷等养分的活化，提高肥料的利用率，是作物增产增收的重要措施，对提高农产品的产量与质量具有重要的意义。土壤调理剂施用量设计以调控土壤pH为目标，施用量的确定应充分考虑土壤类型、有机质含量、石灰及土壤调理剂种类等因素。</w:t>
            </w:r>
          </w:p>
          <w:p w14:paraId="339ED82D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项目设置酸性土壤改良试验区面积为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0亩，基于“田菁-瓜菜-水稻”轮作模式开展酸性土壤改良工作，形成以下处理：T2酸性土壤改良（专用型土壤调理剂）+田菁+水肥管理+全程机械化+绿肥全量还田。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ab/>
            </w:r>
          </w:p>
          <w:p w14:paraId="6B2D7CAD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2" w:firstLineChars="200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zh-CN"/>
              </w:rPr>
              <w:t>（三）田菁专用型腐熟剂应用试验区</w:t>
            </w:r>
          </w:p>
          <w:p w14:paraId="7EE278C7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田菁专用型腐熟剂应用试验区规划面积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亩，基于田菁轻简化种植管理，形成以下处理：T3酸性土壤改良（石灰）+田菁+水肥管理+全程机械化+绿肥切碎+腐熟剂+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绿肥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  <w:t>全量还田。田菁腐熟剂用量视生物量及菌剂浓度作适度调整，每亩用量0.5-1公斤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 w:eastAsia="zh-CN"/>
              </w:rPr>
              <w:t>。</w:t>
            </w:r>
          </w:p>
        </w:tc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D81DA">
            <w:pPr>
              <w:pStyle w:val="9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93B0C">
            <w:pPr>
              <w:pStyle w:val="9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EADE6">
            <w:pPr>
              <w:pStyle w:val="9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</w:tbl>
    <w:p w14:paraId="3B3E1096">
      <w:pPr>
        <w:pStyle w:val="9"/>
        <w:shd w:val="clear"/>
        <w:spacing w:before="0" w:beforeAutospacing="0" w:after="0" w:afterAutospacing="0"/>
        <w:rPr>
          <w:rFonts w:hint="eastAsia" w:ascii="仿宋" w:hAnsi="仿宋" w:eastAsia="仿宋" w:cs="仿宋"/>
          <w:b/>
          <w:color w:val="auto"/>
          <w:kern w:val="2"/>
          <w:sz w:val="21"/>
          <w:szCs w:val="21"/>
          <w:highlight w:val="none"/>
          <w:u w:val="single"/>
        </w:rPr>
      </w:pPr>
    </w:p>
    <w:p w14:paraId="3289C3FD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注：1.对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 w:bidi="ar"/>
        </w:rPr>
        <w:t>招标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文件中的所有技术要求，除本表所列明的所有偏离外，均视作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 w:bidi="ar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已对之理解和响应。此表中若无任何文字说明，内容为空白的，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lang w:val="en-US" w:eastAsia="zh-CN" w:bidi="ar"/>
        </w:rPr>
        <w:t>投标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lang w:bidi="ar"/>
        </w:rPr>
        <w:t>无效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。</w:t>
      </w:r>
    </w:p>
    <w:p w14:paraId="5ACAC846">
      <w:pPr>
        <w:widowControl/>
        <w:numPr>
          <w:ilvl w:val="0"/>
          <w:numId w:val="0"/>
        </w:numPr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2.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“偏离情况”列应据实填写“无偏离”、“正偏离”或“负偏离”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 w:bidi="ar"/>
        </w:rPr>
        <w:t>。</w:t>
      </w:r>
    </w:p>
    <w:p w14:paraId="2EE0B555">
      <w:pPr>
        <w:widowControl/>
        <w:numPr>
          <w:ilvl w:val="0"/>
          <w:numId w:val="0"/>
        </w:numPr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3.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表格长度可根据需要自行调整。</w:t>
      </w:r>
    </w:p>
    <w:p w14:paraId="3EEE2A0A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</w:pPr>
    </w:p>
    <w:p w14:paraId="2B4C5CD8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 w:bidi="ar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名称（加盖公章）：</w:t>
      </w:r>
    </w:p>
    <w:p w14:paraId="2B928C7B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日期：    年    月    日</w:t>
      </w:r>
    </w:p>
    <w:p w14:paraId="3AD55221"/>
    <w:sectPr>
      <w:pgSz w:w="16838" w:h="11906" w:orient="landscape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FKai-SB">
    <w:altName w:val="Microsoft JhengHei Light"/>
    <w:panose1 w:val="03000509000000000000"/>
    <w:charset w:val="88"/>
    <w:family w:val="script"/>
    <w:pitch w:val="default"/>
    <w:sig w:usb0="00000000" w:usb1="00000000" w:usb2="00000016" w:usb3="00000000" w:csb0="00100001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36A1D"/>
    <w:rsid w:val="04AE21FF"/>
    <w:rsid w:val="0A726EFC"/>
    <w:rsid w:val="10A952BC"/>
    <w:rsid w:val="114C04A7"/>
    <w:rsid w:val="1165406E"/>
    <w:rsid w:val="1171428F"/>
    <w:rsid w:val="129B5D84"/>
    <w:rsid w:val="185904A1"/>
    <w:rsid w:val="18CA14A4"/>
    <w:rsid w:val="1A772A39"/>
    <w:rsid w:val="1EE61CE1"/>
    <w:rsid w:val="2B6E5779"/>
    <w:rsid w:val="2F2B3D4C"/>
    <w:rsid w:val="2FD875A5"/>
    <w:rsid w:val="32833432"/>
    <w:rsid w:val="37A27B7B"/>
    <w:rsid w:val="432602A9"/>
    <w:rsid w:val="4852762D"/>
    <w:rsid w:val="486C64B8"/>
    <w:rsid w:val="49DB5E2A"/>
    <w:rsid w:val="4A436C34"/>
    <w:rsid w:val="4FD9094C"/>
    <w:rsid w:val="509001A0"/>
    <w:rsid w:val="51E43809"/>
    <w:rsid w:val="524953D2"/>
    <w:rsid w:val="5B9C5CE4"/>
    <w:rsid w:val="5CE87462"/>
    <w:rsid w:val="5D1D06D5"/>
    <w:rsid w:val="60C767CF"/>
    <w:rsid w:val="60FD1A75"/>
    <w:rsid w:val="61747CA3"/>
    <w:rsid w:val="6A283B1A"/>
    <w:rsid w:val="6B436D9B"/>
    <w:rsid w:val="6D8B6DD7"/>
    <w:rsid w:val="750E6C6B"/>
    <w:rsid w:val="76C269AB"/>
    <w:rsid w:val="79101319"/>
    <w:rsid w:val="7A15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1"/>
    <w:pPr>
      <w:keepNext/>
      <w:keepLines/>
      <w:spacing w:before="200" w:after="200"/>
      <w:outlineLvl w:val="0"/>
    </w:pPr>
    <w:rPr>
      <w:rFonts w:eastAsia="黑体"/>
      <w:b/>
      <w:bCs/>
      <w:kern w:val="44"/>
      <w:sz w:val="32"/>
      <w:szCs w:val="44"/>
    </w:rPr>
  </w:style>
  <w:style w:type="paragraph" w:styleId="5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paragraph" w:styleId="6">
    <w:name w:val="heading 3"/>
    <w:basedOn w:val="1"/>
    <w:next w:val="1"/>
    <w:unhideWhenUsed/>
    <w:qFormat/>
    <w:uiPriority w:val="1"/>
    <w:pPr>
      <w:outlineLvl w:val="2"/>
    </w:pPr>
    <w:rPr>
      <w:b/>
      <w:bCs/>
      <w:szCs w:val="32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qFormat/>
    <w:uiPriority w:val="0"/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rFonts w:ascii="Times New Roman" w:hAnsi="Times New Roman" w:eastAsia="宋体" w:cs="Times New Roman"/>
      <w:kern w:val="2"/>
      <w:sz w:val="18"/>
      <w:szCs w:val="24"/>
      <w:lang w:val="en-US" w:eastAsia="zh-CN" w:bidi="ar-SA"/>
    </w:rPr>
  </w:style>
  <w:style w:type="paragraph" w:styleId="3">
    <w:name w:val="caption"/>
    <w:basedOn w:val="1"/>
    <w:next w:val="1"/>
    <w:qFormat/>
    <w:uiPriority w:val="0"/>
    <w:pPr>
      <w:widowControl w:val="0"/>
      <w:spacing w:line="360" w:lineRule="auto"/>
      <w:jc w:val="center"/>
    </w:pPr>
    <w:rPr>
      <w:rFonts w:ascii="Cambria" w:hAnsi="Cambria" w:eastAsia="黑体" w:cs="Times New Roman"/>
      <w:kern w:val="2"/>
      <w:sz w:val="24"/>
      <w:szCs w:val="24"/>
      <w:lang w:val="en-US" w:eastAsia="zh-CN" w:bidi="ar-SA"/>
    </w:rPr>
  </w:style>
  <w:style w:type="paragraph" w:styleId="7">
    <w:name w:val="Normal Indent"/>
    <w:basedOn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styleId="8">
    <w:name w:val="Body Text Indent"/>
    <w:basedOn w:val="1"/>
    <w:qFormat/>
    <w:uiPriority w:val="99"/>
    <w:pPr>
      <w:autoSpaceDE w:val="0"/>
      <w:autoSpaceDN w:val="0"/>
      <w:ind w:left="181" w:firstLine="539"/>
    </w:p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kern w:val="0"/>
      <w:sz w:val="18"/>
      <w:szCs w:val="18"/>
    </w:rPr>
  </w:style>
  <w:style w:type="paragraph" w:styleId="10">
    <w:name w:val="Body Text First Indent 2"/>
    <w:basedOn w:val="8"/>
    <w:qFormat/>
    <w:uiPriority w:val="99"/>
    <w:pPr>
      <w:autoSpaceDE/>
      <w:autoSpaceDN/>
      <w:spacing w:after="120" w:line="240" w:lineRule="auto"/>
      <w:ind w:left="480" w:leftChars="200" w:firstLine="210" w:firstLineChars="100"/>
      <w:jc w:val="left"/>
    </w:pPr>
    <w:rPr>
      <w:rFonts w:ascii="DFKai-SB" w:eastAsia="DFKai-SB"/>
      <w:kern w:val="0"/>
      <w:sz w:val="28"/>
      <w:szCs w:val="24"/>
      <w:lang w:eastAsia="zh-TW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无间隔1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null3"/>
    <w:qFormat/>
    <w:uiPriority w:val="0"/>
    <w:rPr>
      <w:rFonts w:hint="eastAsia" w:ascii="Calibri" w:hAnsi="Calibri" w:eastAsia="宋体" w:cs="黑体"/>
      <w:lang w:val="en-US" w:eastAsia="zh-CN" w:bidi="ar-SA"/>
    </w:rPr>
  </w:style>
  <w:style w:type="paragraph" w:customStyle="1" w:styleId="16">
    <w:name w:val="表格内容"/>
    <w:qFormat/>
    <w:uiPriority w:val="0"/>
    <w:pPr>
      <w:adjustRightInd w:val="0"/>
      <w:snapToGrid w:val="0"/>
      <w:jc w:val="center"/>
      <w:textAlignment w:val="center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17">
    <w:name w:val="表格"/>
    <w:qFormat/>
    <w:uiPriority w:val="0"/>
    <w:pPr>
      <w:adjustRightInd w:val="0"/>
      <w:snapToGrid w:val="0"/>
      <w:spacing w:line="240" w:lineRule="atLeast"/>
      <w:jc w:val="center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customStyle="1" w:styleId="18">
    <w:name w:val="fontstyle01"/>
    <w:basedOn w:val="13"/>
    <w:qFormat/>
    <w:uiPriority w:val="0"/>
    <w:rPr>
      <w:rFonts w:hint="default" w:ascii="仿宋" w:hAnsi="仿宋"/>
      <w:color w:val="000000"/>
      <w:sz w:val="28"/>
      <w:szCs w:val="28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2483</Words>
  <Characters>2528</Characters>
  <Lines>0</Lines>
  <Paragraphs>0</Paragraphs>
  <TotalTime>0</TotalTime>
  <ScaleCrop>false</ScaleCrop>
  <LinksUpToDate>false</LinksUpToDate>
  <CharactersWithSpaces>2541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2025-02-14T07:54:00Z</dcterms:created>
  <dc:creator>JIJUN</dc:creator>
  <cp:lastModifiedBy>chic chen</cp:lastModifiedBy>
  <dcterms:modified xsi:type="dcterms:W3CDTF">2025-06-09T08:47:42Z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eyJoZGlkIjoiMjMwMTdiNWM3MTVjODQyYzk1YmI1Njg3ZjAxMDcyMWUiLCJ1c2VySWQiOiIzODA1MzU0NzEifQ==</vt:lpwstr>
  </property>
  <property fmtid="{D5CDD505-2E9C-101B-9397-08002B2CF9AE}" pid="4" name="ICV">
    <vt:lpwstr>F3ECF173148E42AAB28812997EA6F82D_12</vt:lpwstr>
  </property>
</Properties>
</file>