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96FDCC">
      <w:pPr>
        <w:jc w:val="center"/>
        <w:rPr>
          <w:rFonts w:hint="eastAsia"/>
          <w:b/>
          <w:bCs/>
          <w:sz w:val="30"/>
          <w:szCs w:val="30"/>
          <w:lang w:eastAsia="zh-CN"/>
        </w:rPr>
      </w:pPr>
      <w:r>
        <w:rPr>
          <w:rFonts w:hint="eastAsia"/>
          <w:b/>
          <w:bCs/>
          <w:sz w:val="30"/>
          <w:szCs w:val="30"/>
          <w:lang w:eastAsia="zh-CN"/>
        </w:rPr>
        <w:t>三亚市吉阳区2025年秸秆综合利用项目（二次）</w:t>
      </w:r>
      <w:bookmarkStart w:id="0" w:name="_GoBack"/>
      <w:bookmarkEnd w:id="0"/>
    </w:p>
    <w:p w14:paraId="1EC5CC40">
      <w:pPr>
        <w:jc w:val="center"/>
        <w:rPr>
          <w:rFonts w:hint="eastAsia"/>
          <w:b/>
          <w:bCs/>
          <w:sz w:val="44"/>
          <w:szCs w:val="44"/>
          <w:lang w:val="en-US" w:eastAsia="zh-CN"/>
        </w:rPr>
      </w:pPr>
    </w:p>
    <w:p w14:paraId="1045500F">
      <w:pPr>
        <w:jc w:val="center"/>
        <w:rPr>
          <w:rFonts w:hint="eastAsia"/>
          <w:b/>
          <w:bCs/>
          <w:sz w:val="44"/>
          <w:szCs w:val="44"/>
          <w:lang w:val="en-US" w:eastAsia="zh-CN"/>
        </w:rPr>
      </w:pPr>
    </w:p>
    <w:p w14:paraId="54772680">
      <w:pPr>
        <w:jc w:val="center"/>
        <w:rPr>
          <w:rFonts w:hint="eastAsia"/>
          <w:b/>
          <w:bCs/>
          <w:sz w:val="44"/>
          <w:szCs w:val="44"/>
          <w:lang w:val="en-US" w:eastAsia="zh-CN"/>
        </w:rPr>
      </w:pPr>
      <w:r>
        <w:rPr>
          <w:rFonts w:hint="eastAsia"/>
          <w:b/>
          <w:bCs/>
          <w:sz w:val="44"/>
          <w:szCs w:val="44"/>
          <w:lang w:val="en-US" w:eastAsia="zh-CN"/>
        </w:rPr>
        <w:t>政</w:t>
      </w:r>
    </w:p>
    <w:p w14:paraId="39E08985">
      <w:pPr>
        <w:jc w:val="center"/>
        <w:rPr>
          <w:rFonts w:hint="eastAsia"/>
          <w:b/>
          <w:bCs/>
          <w:sz w:val="44"/>
          <w:szCs w:val="44"/>
          <w:lang w:val="en-US" w:eastAsia="zh-CN"/>
        </w:rPr>
      </w:pPr>
    </w:p>
    <w:p w14:paraId="0A564DA5">
      <w:pPr>
        <w:jc w:val="center"/>
        <w:rPr>
          <w:rFonts w:hint="eastAsia"/>
          <w:b/>
          <w:bCs/>
          <w:sz w:val="44"/>
          <w:szCs w:val="44"/>
          <w:lang w:val="en-US" w:eastAsia="zh-CN"/>
        </w:rPr>
      </w:pPr>
      <w:r>
        <w:rPr>
          <w:rFonts w:hint="eastAsia"/>
          <w:b/>
          <w:bCs/>
          <w:sz w:val="44"/>
          <w:szCs w:val="44"/>
          <w:lang w:val="en-US" w:eastAsia="zh-CN"/>
        </w:rPr>
        <w:t>府</w:t>
      </w:r>
    </w:p>
    <w:p w14:paraId="36D0676D">
      <w:pPr>
        <w:jc w:val="center"/>
        <w:rPr>
          <w:rFonts w:hint="eastAsia"/>
          <w:b/>
          <w:bCs/>
          <w:sz w:val="44"/>
          <w:szCs w:val="44"/>
          <w:lang w:val="en-US" w:eastAsia="zh-CN"/>
        </w:rPr>
      </w:pPr>
    </w:p>
    <w:p w14:paraId="68E9DBE1">
      <w:pPr>
        <w:jc w:val="center"/>
        <w:rPr>
          <w:rFonts w:hint="eastAsia"/>
          <w:b/>
          <w:bCs/>
          <w:sz w:val="44"/>
          <w:szCs w:val="44"/>
          <w:lang w:val="en-US" w:eastAsia="zh-CN"/>
        </w:rPr>
      </w:pPr>
      <w:r>
        <w:rPr>
          <w:rFonts w:hint="eastAsia"/>
          <w:b/>
          <w:bCs/>
          <w:sz w:val="44"/>
          <w:szCs w:val="44"/>
          <w:lang w:val="en-US" w:eastAsia="zh-CN"/>
        </w:rPr>
        <w:t>采</w:t>
      </w:r>
    </w:p>
    <w:p w14:paraId="01E77971">
      <w:pPr>
        <w:jc w:val="center"/>
        <w:rPr>
          <w:rFonts w:hint="eastAsia"/>
          <w:b/>
          <w:bCs/>
          <w:sz w:val="44"/>
          <w:szCs w:val="44"/>
          <w:lang w:val="en-US" w:eastAsia="zh-CN"/>
        </w:rPr>
      </w:pPr>
    </w:p>
    <w:p w14:paraId="4BE7437D">
      <w:pPr>
        <w:jc w:val="center"/>
        <w:rPr>
          <w:rFonts w:hint="eastAsia"/>
          <w:b/>
          <w:bCs/>
          <w:sz w:val="44"/>
          <w:szCs w:val="44"/>
          <w:lang w:val="en-US" w:eastAsia="zh-CN"/>
        </w:rPr>
      </w:pPr>
      <w:r>
        <w:rPr>
          <w:rFonts w:hint="eastAsia"/>
          <w:b/>
          <w:bCs/>
          <w:sz w:val="44"/>
          <w:szCs w:val="44"/>
          <w:lang w:val="en-US" w:eastAsia="zh-CN"/>
        </w:rPr>
        <w:t>购</w:t>
      </w:r>
    </w:p>
    <w:p w14:paraId="376E3E6C">
      <w:pPr>
        <w:jc w:val="center"/>
        <w:rPr>
          <w:rFonts w:hint="eastAsia"/>
          <w:b/>
          <w:bCs/>
          <w:sz w:val="44"/>
          <w:szCs w:val="44"/>
          <w:lang w:val="en-US" w:eastAsia="zh-CN"/>
        </w:rPr>
      </w:pPr>
    </w:p>
    <w:p w14:paraId="7A7FDA18">
      <w:pPr>
        <w:jc w:val="center"/>
        <w:rPr>
          <w:rFonts w:hint="eastAsia"/>
          <w:b/>
          <w:bCs/>
          <w:sz w:val="44"/>
          <w:szCs w:val="44"/>
          <w:lang w:val="en-US" w:eastAsia="zh-CN"/>
        </w:rPr>
      </w:pPr>
      <w:r>
        <w:rPr>
          <w:rFonts w:hint="eastAsia"/>
          <w:b/>
          <w:bCs/>
          <w:sz w:val="44"/>
          <w:szCs w:val="44"/>
          <w:lang w:val="en-US" w:eastAsia="zh-CN"/>
        </w:rPr>
        <w:t>合</w:t>
      </w:r>
    </w:p>
    <w:p w14:paraId="6AA7AD5C">
      <w:pPr>
        <w:jc w:val="center"/>
        <w:rPr>
          <w:rFonts w:hint="eastAsia"/>
          <w:b/>
          <w:bCs/>
          <w:sz w:val="44"/>
          <w:szCs w:val="44"/>
          <w:lang w:val="en-US" w:eastAsia="zh-CN"/>
        </w:rPr>
      </w:pPr>
    </w:p>
    <w:p w14:paraId="644B34C3">
      <w:pPr>
        <w:jc w:val="center"/>
        <w:rPr>
          <w:rFonts w:hint="eastAsia"/>
          <w:b/>
          <w:bCs/>
          <w:sz w:val="44"/>
          <w:szCs w:val="44"/>
          <w:lang w:val="en-US" w:eastAsia="zh-CN"/>
        </w:rPr>
      </w:pPr>
      <w:r>
        <w:rPr>
          <w:rFonts w:hint="eastAsia"/>
          <w:b/>
          <w:bCs/>
          <w:sz w:val="44"/>
          <w:szCs w:val="44"/>
          <w:lang w:val="en-US" w:eastAsia="zh-CN"/>
        </w:rPr>
        <w:t>同</w:t>
      </w:r>
    </w:p>
    <w:p w14:paraId="10941478">
      <w:pPr>
        <w:jc w:val="center"/>
        <w:rPr>
          <w:rFonts w:hint="eastAsia"/>
          <w:b/>
          <w:bCs/>
          <w:sz w:val="44"/>
          <w:szCs w:val="44"/>
          <w:lang w:val="en-US" w:eastAsia="zh-CN"/>
        </w:rPr>
      </w:pPr>
    </w:p>
    <w:p w14:paraId="0E6FB6E8">
      <w:pPr>
        <w:jc w:val="center"/>
        <w:rPr>
          <w:rFonts w:hint="eastAsia"/>
          <w:b/>
          <w:bCs/>
          <w:sz w:val="44"/>
          <w:szCs w:val="44"/>
          <w:lang w:val="en-US" w:eastAsia="zh-CN"/>
        </w:rPr>
      </w:pPr>
    </w:p>
    <w:p w14:paraId="2F3FF3C3">
      <w:pPr>
        <w:jc w:val="both"/>
        <w:rPr>
          <w:rFonts w:hint="eastAsia"/>
          <w:b/>
          <w:bCs/>
          <w:sz w:val="30"/>
          <w:szCs w:val="30"/>
          <w:lang w:eastAsia="zh-CN"/>
        </w:rPr>
      </w:pPr>
      <w:r>
        <w:rPr>
          <w:rFonts w:hint="eastAsia" w:ascii="宋体" w:hAnsi="宋体" w:eastAsia="宋体" w:cs="宋体"/>
          <w:b/>
          <w:bCs/>
          <w:sz w:val="30"/>
          <w:szCs w:val="30"/>
          <w:lang w:val="en-US" w:eastAsia="zh-CN"/>
        </w:rPr>
        <w:t>项目名称：</w:t>
      </w:r>
      <w:r>
        <w:rPr>
          <w:rFonts w:hint="eastAsia" w:eastAsia="宋体"/>
          <w:b/>
          <w:bCs/>
          <w:sz w:val="30"/>
          <w:szCs w:val="30"/>
          <w:lang w:eastAsia="zh-CN"/>
        </w:rPr>
        <w:t>三亚市吉阳区2025年秸秆综合利用项目</w:t>
      </w:r>
      <w:r>
        <w:rPr>
          <w:rFonts w:hint="eastAsia"/>
          <w:b/>
          <w:bCs/>
          <w:sz w:val="30"/>
          <w:szCs w:val="30"/>
          <w:lang w:eastAsia="zh-CN"/>
        </w:rPr>
        <w:t>（</w:t>
      </w:r>
      <w:r>
        <w:rPr>
          <w:rFonts w:hint="eastAsia"/>
          <w:b/>
          <w:bCs/>
          <w:sz w:val="30"/>
          <w:szCs w:val="30"/>
          <w:lang w:val="en-US" w:eastAsia="zh-CN"/>
        </w:rPr>
        <w:t>二次</w:t>
      </w:r>
      <w:r>
        <w:rPr>
          <w:rFonts w:hint="eastAsia"/>
          <w:b/>
          <w:bCs/>
          <w:sz w:val="30"/>
          <w:szCs w:val="30"/>
          <w:lang w:eastAsia="zh-CN"/>
        </w:rPr>
        <w:t>）</w:t>
      </w:r>
    </w:p>
    <w:p w14:paraId="1B2DF2A0">
      <w:pPr>
        <w:ind w:left="1506" w:hanging="1506" w:hangingChars="500"/>
        <w:jc w:val="both"/>
        <w:rPr>
          <w:rFonts w:hint="eastAsia" w:ascii="宋体" w:hAnsi="宋体" w:eastAsia="宋体" w:cs="宋体"/>
          <w:b/>
          <w:bCs/>
          <w:sz w:val="30"/>
          <w:szCs w:val="30"/>
          <w:lang w:val="en-US" w:eastAsia="zh-CN"/>
        </w:rPr>
      </w:pPr>
    </w:p>
    <w:p w14:paraId="6ABAA5DD">
      <w:pPr>
        <w:jc w:val="left"/>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项目编号：HNCS-2025--009-1</w:t>
      </w:r>
    </w:p>
    <w:p w14:paraId="1855E24E">
      <w:pPr>
        <w:jc w:val="left"/>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甲方：三亚市吉阳区农业农村局</w:t>
      </w:r>
    </w:p>
    <w:p w14:paraId="6183E2EF">
      <w:pPr>
        <w:jc w:val="left"/>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乙方：****************有限公司</w:t>
      </w:r>
    </w:p>
    <w:p w14:paraId="0FD508A1">
      <w:pPr>
        <w:jc w:val="left"/>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签署日期：    年   月   日</w:t>
      </w:r>
    </w:p>
    <w:p w14:paraId="2F1B0F77">
      <w:pPr>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br w:type="page"/>
      </w:r>
    </w:p>
    <w:p w14:paraId="26FB32A3">
      <w:pPr>
        <w:spacing w:line="360" w:lineRule="auto"/>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甲方（发包人）：</w:t>
      </w:r>
    </w:p>
    <w:p w14:paraId="5885F91D">
      <w:pPr>
        <w:spacing w:line="360" w:lineRule="auto"/>
        <w:jc w:val="left"/>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法定代表人：</w:t>
      </w:r>
    </w:p>
    <w:p w14:paraId="0E9A01A4">
      <w:pPr>
        <w:spacing w:line="360" w:lineRule="auto"/>
        <w:jc w:val="left"/>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地址：</w:t>
      </w:r>
    </w:p>
    <w:p w14:paraId="0E48140A">
      <w:pPr>
        <w:spacing w:line="360" w:lineRule="auto"/>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乙方（承包人）：</w:t>
      </w:r>
    </w:p>
    <w:p w14:paraId="4C5A6BEE">
      <w:pPr>
        <w:spacing w:line="360" w:lineRule="auto"/>
        <w:jc w:val="left"/>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法定代表人：</w:t>
      </w:r>
    </w:p>
    <w:p w14:paraId="5D151093">
      <w:pPr>
        <w:spacing w:line="360" w:lineRule="auto"/>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地址：</w:t>
      </w:r>
    </w:p>
    <w:p w14:paraId="4DB563D5">
      <w:pPr>
        <w:spacing w:line="360" w:lineRule="auto"/>
        <w:jc w:val="left"/>
        <w:rPr>
          <w:rFonts w:hint="eastAsia" w:ascii="宋体" w:hAnsi="宋体" w:eastAsia="宋体" w:cs="宋体"/>
          <w:b w:val="0"/>
          <w:bCs w:val="0"/>
          <w:sz w:val="24"/>
          <w:szCs w:val="24"/>
          <w:highlight w:val="yellow"/>
          <w:lang w:val="en-US" w:eastAsia="zh-CN"/>
        </w:rPr>
      </w:pPr>
      <w:r>
        <w:rPr>
          <w:rFonts w:hint="eastAsia" w:ascii="宋体" w:hAnsi="宋体" w:eastAsia="宋体" w:cs="宋体"/>
          <w:b w:val="0"/>
          <w:bCs w:val="0"/>
          <w:sz w:val="24"/>
          <w:szCs w:val="24"/>
          <w:highlight w:val="yellow"/>
          <w:lang w:val="en-US" w:eastAsia="zh-CN"/>
        </w:rPr>
        <w:t>备注：乙方需在合同签订前向甲方提供资质证书复印件，作为合同附件。</w:t>
      </w:r>
    </w:p>
    <w:p w14:paraId="7BC3DE55">
      <w:pPr>
        <w:spacing w:line="360" w:lineRule="auto"/>
        <w:ind w:firstLine="480" w:firstLineChars="20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依照《中华人民共和国民典法》、《中华人民共和国政府采购法》及其他有关法律、行政法规，遵循平等、自愿、公平和诚实信用的原则，双方就本项目实施事项协商一致，订立本合同。</w:t>
      </w:r>
    </w:p>
    <w:p w14:paraId="55DCE800">
      <w:pPr>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一、项目名称：三亚市吉阳区2025年秸秆综合利用项目（二次）</w:t>
      </w:r>
    </w:p>
    <w:p w14:paraId="46B7AD7C">
      <w:pPr>
        <w:spacing w:line="360" w:lineRule="auto"/>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二、项目地点：三亚市吉阳区</w:t>
      </w:r>
    </w:p>
    <w:p w14:paraId="309B9811">
      <w:pPr>
        <w:spacing w:line="360" w:lineRule="auto"/>
        <w:jc w:val="left"/>
        <w:rPr>
          <w:rFonts w:hint="eastAsia" w:ascii="宋体" w:hAnsi="宋体" w:eastAsia="宋体" w:cs="宋体"/>
          <w:b w:val="0"/>
          <w:bCs w:val="0"/>
          <w:spacing w:val="12"/>
          <w:sz w:val="24"/>
          <w:szCs w:val="24"/>
          <w:lang w:eastAsia="zh-CN"/>
        </w:rPr>
      </w:pPr>
      <w:r>
        <w:rPr>
          <w:rFonts w:hint="eastAsia" w:ascii="宋体" w:hAnsi="宋体" w:eastAsia="宋体" w:cs="宋体"/>
          <w:b w:val="0"/>
          <w:bCs w:val="0"/>
          <w:sz w:val="24"/>
          <w:szCs w:val="24"/>
          <w:lang w:val="en-US" w:eastAsia="zh-CN"/>
        </w:rPr>
        <w:t>三、</w:t>
      </w:r>
      <w:r>
        <w:rPr>
          <w:rFonts w:hint="eastAsia" w:ascii="宋体" w:hAnsi="宋体" w:eastAsia="宋体" w:cs="宋体"/>
          <w:b w:val="0"/>
          <w:bCs w:val="0"/>
          <w:spacing w:val="12"/>
          <w:sz w:val="24"/>
          <w:szCs w:val="24"/>
        </w:rPr>
        <w:t>服务范围</w:t>
      </w:r>
      <w:r>
        <w:rPr>
          <w:rFonts w:hint="eastAsia" w:ascii="宋体" w:hAnsi="宋体" w:eastAsia="宋体" w:cs="宋体"/>
          <w:b w:val="0"/>
          <w:bCs w:val="0"/>
          <w:spacing w:val="12"/>
          <w:sz w:val="24"/>
          <w:szCs w:val="24"/>
          <w:lang w:val="en-US" w:eastAsia="zh-CN"/>
        </w:rPr>
        <w:t>及内容</w:t>
      </w:r>
      <w:r>
        <w:rPr>
          <w:rFonts w:hint="eastAsia" w:ascii="宋体" w:hAnsi="宋体" w:eastAsia="宋体" w:cs="宋体"/>
          <w:b w:val="0"/>
          <w:bCs w:val="0"/>
          <w:spacing w:val="12"/>
          <w:sz w:val="24"/>
          <w:szCs w:val="24"/>
          <w:lang w:eastAsia="zh-CN"/>
        </w:rPr>
        <w:t>：</w:t>
      </w:r>
    </w:p>
    <w:p w14:paraId="48267203">
      <w:pPr>
        <w:numPr>
          <w:ilvl w:val="0"/>
          <w:numId w:val="0"/>
        </w:numPr>
        <w:spacing w:line="360" w:lineRule="auto"/>
        <w:ind w:firstLine="636"/>
        <w:jc w:val="left"/>
        <w:rPr>
          <w:rFonts w:hint="eastAsia" w:ascii="宋体" w:hAnsi="宋体" w:eastAsia="宋体" w:cs="宋体"/>
          <w:b w:val="0"/>
          <w:bCs w:val="0"/>
          <w:color w:val="auto"/>
          <w:spacing w:val="12"/>
          <w:sz w:val="24"/>
          <w:szCs w:val="24"/>
          <w:lang w:val="en-US" w:eastAsia="zh-CN"/>
        </w:rPr>
      </w:pPr>
      <w:r>
        <w:rPr>
          <w:rFonts w:hint="eastAsia" w:ascii="宋体" w:hAnsi="宋体" w:eastAsia="宋体" w:cs="宋体"/>
          <w:b w:val="0"/>
          <w:bCs w:val="0"/>
          <w:spacing w:val="12"/>
          <w:sz w:val="24"/>
          <w:szCs w:val="24"/>
          <w:lang w:val="en-US" w:eastAsia="zh-CN"/>
        </w:rPr>
        <w:t>服务范围：红土坎、榆红村、抱坡村、干沟村、博后村、中廖村、安罗村、落笔村、新红村、南丁村、大茅村、罗蓬村、田独村、临村社区、新村社区、红花村、六盘村、海罗村等18</w:t>
      </w:r>
      <w:r>
        <w:rPr>
          <w:rFonts w:hint="eastAsia" w:ascii="宋体" w:hAnsi="宋体" w:eastAsia="宋体" w:cs="宋体"/>
          <w:b w:val="0"/>
          <w:bCs w:val="0"/>
          <w:color w:val="auto"/>
          <w:spacing w:val="12"/>
          <w:sz w:val="24"/>
          <w:szCs w:val="24"/>
          <w:lang w:val="en-US" w:eastAsia="zh-CN"/>
        </w:rPr>
        <w:t>个自然村。</w:t>
      </w:r>
    </w:p>
    <w:p w14:paraId="492C62CC">
      <w:pPr>
        <w:numPr>
          <w:ilvl w:val="0"/>
          <w:numId w:val="0"/>
        </w:numPr>
        <w:spacing w:line="360" w:lineRule="auto"/>
        <w:ind w:firstLine="636"/>
        <w:jc w:val="left"/>
        <w:rPr>
          <w:rFonts w:hint="eastAsia" w:ascii="宋体" w:hAnsi="宋体" w:eastAsia="宋体" w:cs="宋体"/>
          <w:b w:val="0"/>
          <w:bCs w:val="0"/>
          <w:color w:val="auto"/>
          <w:spacing w:val="12"/>
          <w:sz w:val="24"/>
          <w:szCs w:val="24"/>
          <w:lang w:val="en-US" w:eastAsia="zh-CN"/>
        </w:rPr>
      </w:pPr>
      <w:r>
        <w:rPr>
          <w:rFonts w:hint="eastAsia" w:ascii="宋体" w:hAnsi="宋体" w:eastAsia="宋体" w:cs="宋体"/>
          <w:b w:val="0"/>
          <w:bCs w:val="0"/>
          <w:color w:val="auto"/>
          <w:spacing w:val="12"/>
          <w:sz w:val="24"/>
          <w:szCs w:val="24"/>
          <w:lang w:val="en-US" w:eastAsia="zh-CN"/>
        </w:rPr>
        <w:t>服务内容：</w:t>
      </w:r>
    </w:p>
    <w:p w14:paraId="041A1CE5">
      <w:pPr>
        <w:numPr>
          <w:ilvl w:val="0"/>
          <w:numId w:val="0"/>
        </w:numPr>
        <w:spacing w:line="360" w:lineRule="auto"/>
        <w:ind w:firstLine="636"/>
        <w:jc w:val="left"/>
        <w:rPr>
          <w:rFonts w:hint="eastAsia" w:ascii="宋体" w:hAnsi="宋体" w:eastAsia="宋体" w:cs="宋体"/>
          <w:b w:val="0"/>
          <w:bCs w:val="0"/>
          <w:color w:val="auto"/>
          <w:spacing w:val="12"/>
          <w:sz w:val="24"/>
          <w:szCs w:val="24"/>
          <w:lang w:val="en-US" w:eastAsia="zh-CN"/>
        </w:rPr>
      </w:pPr>
      <w:r>
        <w:rPr>
          <w:rFonts w:hint="eastAsia" w:ascii="宋体" w:hAnsi="宋体" w:eastAsia="宋体" w:cs="宋体"/>
          <w:b w:val="0"/>
          <w:bCs w:val="0"/>
          <w:color w:val="auto"/>
          <w:spacing w:val="12"/>
          <w:sz w:val="24"/>
          <w:szCs w:val="24"/>
          <w:lang w:val="en-US" w:eastAsia="zh-CN"/>
        </w:rPr>
        <w:t>①秸秆还田,水稻玉米秸秆直接粉碎并进行还田翻耕。</w:t>
      </w:r>
    </w:p>
    <w:p w14:paraId="316EED3C">
      <w:pPr>
        <w:numPr>
          <w:ilvl w:val="0"/>
          <w:numId w:val="0"/>
        </w:numPr>
        <w:spacing w:line="360" w:lineRule="auto"/>
        <w:ind w:firstLine="636"/>
        <w:jc w:val="left"/>
        <w:rPr>
          <w:rFonts w:hint="eastAsia" w:ascii="宋体" w:hAnsi="宋体" w:eastAsia="宋体" w:cs="宋体"/>
          <w:b w:val="0"/>
          <w:bCs w:val="0"/>
          <w:color w:val="auto"/>
          <w:spacing w:val="12"/>
          <w:sz w:val="24"/>
          <w:szCs w:val="24"/>
          <w:lang w:val="en-US" w:eastAsia="zh-CN"/>
        </w:rPr>
      </w:pPr>
      <w:r>
        <w:rPr>
          <w:rFonts w:hint="eastAsia" w:ascii="宋体" w:hAnsi="宋体" w:eastAsia="宋体" w:cs="宋体"/>
          <w:b w:val="0"/>
          <w:bCs w:val="0"/>
          <w:color w:val="auto"/>
          <w:spacing w:val="12"/>
          <w:sz w:val="24"/>
          <w:szCs w:val="24"/>
          <w:lang w:val="en-US" w:eastAsia="zh-CN"/>
        </w:rPr>
        <w:t>②秸秆离田,针对辣椒、茄子、圣女果、豇豆、青瓜等(包括但不限于)秸秆由于不易腐烂、塑料绳等农资残留多，不宜还田。以收集离田集中清运的方式进行处置，由乙方通过铲车等方式将农作物秸秆铲至收运车辆处，运至有资质的公司进行资源化、无害化利用免费处理。</w:t>
      </w:r>
    </w:p>
    <w:p w14:paraId="39C4DE0C">
      <w:pPr>
        <w:numPr>
          <w:ilvl w:val="0"/>
          <w:numId w:val="0"/>
        </w:numPr>
        <w:spacing w:line="360" w:lineRule="auto"/>
        <w:ind w:firstLine="636"/>
        <w:jc w:val="left"/>
        <w:rPr>
          <w:rFonts w:hint="eastAsia" w:ascii="宋体" w:hAnsi="宋体" w:eastAsia="宋体" w:cs="宋体"/>
          <w:b w:val="0"/>
          <w:bCs w:val="0"/>
          <w:spacing w:val="12"/>
          <w:sz w:val="24"/>
          <w:szCs w:val="24"/>
          <w:lang w:val="en-US" w:eastAsia="zh-CN"/>
        </w:rPr>
      </w:pPr>
      <w:r>
        <w:rPr>
          <w:rFonts w:hint="eastAsia" w:ascii="宋体" w:hAnsi="宋体" w:eastAsia="宋体" w:cs="宋体"/>
          <w:b w:val="0"/>
          <w:bCs w:val="0"/>
          <w:spacing w:val="12"/>
          <w:sz w:val="24"/>
          <w:szCs w:val="24"/>
          <w:lang w:val="en-US" w:eastAsia="zh-CN"/>
        </w:rPr>
        <w:t>因城市发展和拓建，乙方超出合同签订的服务范围、工作量及服务内容，双方可协商签订补充协议，新增部分服务费用参考投标时价格。</w:t>
      </w:r>
    </w:p>
    <w:p w14:paraId="412818C1">
      <w:pPr>
        <w:numPr>
          <w:ilvl w:val="0"/>
          <w:numId w:val="3"/>
        </w:numPr>
        <w:spacing w:line="360" w:lineRule="auto"/>
        <w:jc w:val="left"/>
        <w:rPr>
          <w:rFonts w:hint="eastAsia" w:ascii="宋体" w:hAnsi="宋体" w:eastAsia="宋体" w:cs="宋体"/>
          <w:b w:val="0"/>
          <w:bCs w:val="0"/>
          <w:spacing w:val="12"/>
          <w:sz w:val="24"/>
          <w:szCs w:val="24"/>
          <w:lang w:val="en-US" w:eastAsia="zh-CN"/>
        </w:rPr>
      </w:pPr>
      <w:r>
        <w:rPr>
          <w:rFonts w:hint="eastAsia" w:ascii="宋体" w:hAnsi="宋体" w:eastAsia="宋体" w:cs="宋体"/>
          <w:b w:val="0"/>
          <w:bCs w:val="0"/>
          <w:spacing w:val="12"/>
          <w:sz w:val="24"/>
          <w:szCs w:val="24"/>
        </w:rPr>
        <w:t>服务</w:t>
      </w:r>
      <w:r>
        <w:rPr>
          <w:rFonts w:hint="eastAsia" w:ascii="宋体" w:hAnsi="宋体" w:eastAsia="宋体" w:cs="宋体"/>
          <w:b w:val="0"/>
          <w:bCs w:val="0"/>
          <w:spacing w:val="12"/>
          <w:sz w:val="24"/>
          <w:szCs w:val="24"/>
          <w:lang w:val="en-US" w:eastAsia="zh-CN"/>
        </w:rPr>
        <w:t>期限：本项目服务期限为三年，合同采用一年一签，合格后才续签下一年合同。第一次合同签订时间自2025年**月**日至2026年**月**日止。</w:t>
      </w:r>
    </w:p>
    <w:p w14:paraId="563FEE0E">
      <w:pPr>
        <w:numPr>
          <w:ilvl w:val="0"/>
          <w:numId w:val="0"/>
        </w:numPr>
        <w:spacing w:line="360" w:lineRule="auto"/>
        <w:jc w:val="left"/>
        <w:rPr>
          <w:rFonts w:hint="eastAsia" w:ascii="宋体" w:hAnsi="宋体" w:eastAsia="宋体" w:cs="宋体"/>
          <w:b w:val="0"/>
          <w:bCs w:val="0"/>
          <w:sz w:val="24"/>
          <w:szCs w:val="24"/>
        </w:rPr>
      </w:pPr>
      <w:r>
        <w:rPr>
          <w:rFonts w:hint="eastAsia" w:ascii="宋体" w:hAnsi="宋体" w:eastAsia="宋体" w:cs="宋体"/>
          <w:b w:val="0"/>
          <w:bCs w:val="0"/>
          <w:spacing w:val="-5"/>
          <w:sz w:val="24"/>
          <w:szCs w:val="24"/>
          <w:lang w:val="en-US" w:eastAsia="zh-CN"/>
        </w:rPr>
        <w:t>五</w:t>
      </w:r>
      <w:r>
        <w:rPr>
          <w:rFonts w:hint="eastAsia" w:ascii="宋体" w:hAnsi="宋体" w:eastAsia="宋体" w:cs="宋体"/>
          <w:b w:val="0"/>
          <w:bCs w:val="0"/>
          <w:spacing w:val="-5"/>
          <w:sz w:val="24"/>
          <w:szCs w:val="24"/>
        </w:rPr>
        <w:t>、服务费及支付方式</w:t>
      </w:r>
    </w:p>
    <w:tbl>
      <w:tblPr>
        <w:tblStyle w:val="6"/>
        <w:tblW w:w="89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3"/>
        <w:gridCol w:w="3124"/>
        <w:gridCol w:w="1176"/>
        <w:gridCol w:w="755"/>
        <w:gridCol w:w="1742"/>
        <w:gridCol w:w="1477"/>
      </w:tblGrid>
      <w:tr w14:paraId="36E44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3" w:type="dxa"/>
            <w:vAlign w:val="center"/>
          </w:tcPr>
          <w:p w14:paraId="10538395">
            <w:pPr>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序号</w:t>
            </w:r>
          </w:p>
        </w:tc>
        <w:tc>
          <w:tcPr>
            <w:tcW w:w="3124" w:type="dxa"/>
            <w:vAlign w:val="center"/>
          </w:tcPr>
          <w:p w14:paraId="52C260DD">
            <w:pPr>
              <w:spacing w:line="360" w:lineRule="auto"/>
              <w:jc w:val="center"/>
              <w:rPr>
                <w:rFonts w:hint="eastAsia" w:ascii="宋体" w:hAnsi="宋体" w:eastAsia="宋体" w:cs="宋体"/>
                <w:sz w:val="24"/>
                <w:szCs w:val="24"/>
                <w:vertAlign w:val="baseline"/>
              </w:rPr>
            </w:pPr>
            <w:r>
              <w:rPr>
                <w:rFonts w:hint="eastAsia" w:ascii="宋体" w:hAnsi="宋体" w:eastAsia="宋体" w:cs="宋体"/>
                <w:sz w:val="24"/>
                <w:szCs w:val="24"/>
                <w:vertAlign w:val="baseline"/>
              </w:rPr>
              <w:t>项目名称</w:t>
            </w:r>
          </w:p>
        </w:tc>
        <w:tc>
          <w:tcPr>
            <w:tcW w:w="1176" w:type="dxa"/>
            <w:vAlign w:val="center"/>
          </w:tcPr>
          <w:p w14:paraId="3473D181">
            <w:pPr>
              <w:spacing w:line="360" w:lineRule="auto"/>
              <w:jc w:val="center"/>
              <w:rPr>
                <w:rFonts w:hint="eastAsia" w:ascii="宋体" w:hAnsi="宋体" w:eastAsia="宋体" w:cs="宋体"/>
                <w:sz w:val="24"/>
                <w:szCs w:val="24"/>
                <w:vertAlign w:val="baseline"/>
              </w:rPr>
            </w:pPr>
            <w:r>
              <w:rPr>
                <w:rFonts w:hint="eastAsia" w:ascii="宋体" w:hAnsi="宋体" w:eastAsia="宋体" w:cs="宋体"/>
                <w:sz w:val="24"/>
                <w:szCs w:val="24"/>
                <w:vertAlign w:val="baseline"/>
              </w:rPr>
              <w:t>数量</w:t>
            </w:r>
          </w:p>
        </w:tc>
        <w:tc>
          <w:tcPr>
            <w:tcW w:w="755" w:type="dxa"/>
            <w:vAlign w:val="center"/>
          </w:tcPr>
          <w:p w14:paraId="213A432B">
            <w:pPr>
              <w:spacing w:line="360" w:lineRule="auto"/>
              <w:jc w:val="center"/>
              <w:rPr>
                <w:rFonts w:hint="eastAsia" w:ascii="宋体" w:hAnsi="宋体" w:eastAsia="宋体" w:cs="宋体"/>
                <w:sz w:val="24"/>
                <w:szCs w:val="24"/>
                <w:vertAlign w:val="baseline"/>
              </w:rPr>
            </w:pPr>
            <w:r>
              <w:rPr>
                <w:rFonts w:hint="eastAsia" w:ascii="宋体" w:hAnsi="宋体" w:eastAsia="宋体" w:cs="宋体"/>
                <w:sz w:val="24"/>
                <w:szCs w:val="24"/>
                <w:vertAlign w:val="baseline"/>
              </w:rPr>
              <w:t>单位</w:t>
            </w:r>
          </w:p>
        </w:tc>
        <w:tc>
          <w:tcPr>
            <w:tcW w:w="1742" w:type="dxa"/>
            <w:vAlign w:val="center"/>
          </w:tcPr>
          <w:p w14:paraId="39A70397">
            <w:pPr>
              <w:spacing w:line="360" w:lineRule="auto"/>
              <w:jc w:val="center"/>
              <w:rPr>
                <w:rFonts w:hint="eastAsia" w:ascii="宋体" w:hAnsi="宋体" w:eastAsia="宋体" w:cs="宋体"/>
                <w:sz w:val="24"/>
                <w:szCs w:val="24"/>
                <w:vertAlign w:val="baseline"/>
              </w:rPr>
            </w:pPr>
            <w:r>
              <w:rPr>
                <w:rFonts w:hint="eastAsia" w:ascii="宋体" w:hAnsi="宋体" w:eastAsia="宋体" w:cs="宋体"/>
                <w:sz w:val="24"/>
                <w:szCs w:val="24"/>
                <w:vertAlign w:val="baseline"/>
              </w:rPr>
              <w:t>单价(元)</w:t>
            </w:r>
          </w:p>
        </w:tc>
        <w:tc>
          <w:tcPr>
            <w:tcW w:w="1477" w:type="dxa"/>
            <w:vAlign w:val="center"/>
          </w:tcPr>
          <w:p w14:paraId="5F8AD062">
            <w:pPr>
              <w:spacing w:line="360" w:lineRule="auto"/>
              <w:jc w:val="center"/>
              <w:rPr>
                <w:rFonts w:hint="eastAsia" w:ascii="宋体" w:hAnsi="宋体" w:eastAsia="宋体" w:cs="宋体"/>
                <w:sz w:val="24"/>
                <w:szCs w:val="24"/>
                <w:vertAlign w:val="baseline"/>
              </w:rPr>
            </w:pPr>
            <w:r>
              <w:rPr>
                <w:rFonts w:hint="eastAsia" w:ascii="宋体" w:hAnsi="宋体" w:eastAsia="宋体" w:cs="宋体"/>
                <w:sz w:val="24"/>
                <w:szCs w:val="24"/>
                <w:vertAlign w:val="baseline"/>
              </w:rPr>
              <w:t>合计(元)</w:t>
            </w:r>
          </w:p>
        </w:tc>
      </w:tr>
      <w:tr w14:paraId="18830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3" w:type="dxa"/>
            <w:vAlign w:val="center"/>
          </w:tcPr>
          <w:p w14:paraId="114B5164">
            <w:pPr>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w:t>
            </w:r>
          </w:p>
        </w:tc>
        <w:tc>
          <w:tcPr>
            <w:tcW w:w="3124" w:type="dxa"/>
            <w:vAlign w:val="center"/>
          </w:tcPr>
          <w:p w14:paraId="69F1F1BD">
            <w:pPr>
              <w:spacing w:line="360" w:lineRule="auto"/>
              <w:jc w:val="left"/>
              <w:rPr>
                <w:rFonts w:hint="eastAsia" w:ascii="宋体" w:hAnsi="宋体" w:eastAsia="宋体" w:cs="宋体"/>
                <w:sz w:val="24"/>
                <w:szCs w:val="24"/>
                <w:vertAlign w:val="baseline"/>
                <w:lang w:eastAsia="zh-CN"/>
              </w:rPr>
            </w:pPr>
            <w:r>
              <w:rPr>
                <w:rFonts w:hint="eastAsia" w:ascii="宋体" w:hAnsi="宋体" w:eastAsia="宋体" w:cs="宋体"/>
                <w:sz w:val="24"/>
                <w:szCs w:val="24"/>
              </w:rPr>
              <w:t>秸秆破碎还田：针对水稻等适宜破碎还田的作物秸秆，进行机械化破碎还田</w:t>
            </w:r>
            <w:r>
              <w:rPr>
                <w:rFonts w:hint="eastAsia" w:ascii="宋体" w:hAnsi="宋体" w:eastAsia="宋体" w:cs="宋体"/>
                <w:sz w:val="24"/>
                <w:szCs w:val="24"/>
                <w:lang w:eastAsia="zh-CN"/>
              </w:rPr>
              <w:t>。</w:t>
            </w:r>
          </w:p>
        </w:tc>
        <w:tc>
          <w:tcPr>
            <w:tcW w:w="1176" w:type="dxa"/>
            <w:vAlign w:val="center"/>
          </w:tcPr>
          <w:p w14:paraId="58B88CB6">
            <w:pPr>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10000</w:t>
            </w:r>
          </w:p>
        </w:tc>
        <w:tc>
          <w:tcPr>
            <w:tcW w:w="755" w:type="dxa"/>
            <w:vAlign w:val="center"/>
          </w:tcPr>
          <w:p w14:paraId="6CF50670">
            <w:pPr>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亩</w:t>
            </w:r>
          </w:p>
        </w:tc>
        <w:tc>
          <w:tcPr>
            <w:tcW w:w="1742" w:type="dxa"/>
            <w:vAlign w:val="center"/>
          </w:tcPr>
          <w:p w14:paraId="30F17644">
            <w:pPr>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***元/亩</w:t>
            </w:r>
          </w:p>
        </w:tc>
        <w:tc>
          <w:tcPr>
            <w:tcW w:w="1477" w:type="dxa"/>
            <w:vAlign w:val="center"/>
          </w:tcPr>
          <w:p w14:paraId="1450B25F">
            <w:pPr>
              <w:spacing w:line="360" w:lineRule="auto"/>
              <w:jc w:val="cente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w:t>
            </w:r>
          </w:p>
        </w:tc>
      </w:tr>
      <w:tr w14:paraId="7B419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3" w:type="dxa"/>
            <w:vAlign w:val="center"/>
          </w:tcPr>
          <w:p w14:paraId="001E24CF">
            <w:pPr>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w:t>
            </w:r>
          </w:p>
        </w:tc>
        <w:tc>
          <w:tcPr>
            <w:tcW w:w="3124" w:type="dxa"/>
            <w:vAlign w:val="center"/>
          </w:tcPr>
          <w:p w14:paraId="0A0D623D">
            <w:pPr>
              <w:spacing w:line="360" w:lineRule="auto"/>
              <w:jc w:val="left"/>
              <w:rPr>
                <w:rFonts w:hint="eastAsia" w:ascii="宋体" w:hAnsi="宋体" w:eastAsia="宋体" w:cs="宋体"/>
                <w:sz w:val="24"/>
                <w:szCs w:val="24"/>
              </w:rPr>
            </w:pPr>
            <w:r>
              <w:rPr>
                <w:rFonts w:hint="eastAsia" w:ascii="宋体" w:hAnsi="宋体" w:eastAsia="宋体" w:cs="宋体"/>
                <w:sz w:val="24"/>
                <w:szCs w:val="24"/>
              </w:rPr>
              <w:t>秸秆离田处置：针对辣椒、茄子等不适宜还田的作物秸秆，进行离田处置。</w:t>
            </w:r>
          </w:p>
        </w:tc>
        <w:tc>
          <w:tcPr>
            <w:tcW w:w="1176" w:type="dxa"/>
            <w:vAlign w:val="center"/>
          </w:tcPr>
          <w:p w14:paraId="7150EAFC">
            <w:pPr>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8000</w:t>
            </w:r>
          </w:p>
        </w:tc>
        <w:tc>
          <w:tcPr>
            <w:tcW w:w="755" w:type="dxa"/>
            <w:vAlign w:val="center"/>
          </w:tcPr>
          <w:p w14:paraId="7D5074F6">
            <w:pPr>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吨</w:t>
            </w:r>
          </w:p>
        </w:tc>
        <w:tc>
          <w:tcPr>
            <w:tcW w:w="1742" w:type="dxa"/>
            <w:vAlign w:val="center"/>
          </w:tcPr>
          <w:p w14:paraId="560F90CF">
            <w:pPr>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***元/吨</w:t>
            </w:r>
          </w:p>
        </w:tc>
        <w:tc>
          <w:tcPr>
            <w:tcW w:w="1477" w:type="dxa"/>
            <w:vAlign w:val="center"/>
          </w:tcPr>
          <w:p w14:paraId="78AF2B41">
            <w:pPr>
              <w:spacing w:line="360" w:lineRule="auto"/>
              <w:jc w:val="cente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w:t>
            </w:r>
          </w:p>
        </w:tc>
      </w:tr>
      <w:tr w14:paraId="7FAFB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7" w:type="dxa"/>
            <w:gridSpan w:val="2"/>
            <w:vMerge w:val="restart"/>
            <w:vAlign w:val="center"/>
          </w:tcPr>
          <w:p w14:paraId="0BDA7C3A">
            <w:pPr>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合计</w:t>
            </w:r>
          </w:p>
        </w:tc>
        <w:tc>
          <w:tcPr>
            <w:tcW w:w="5150" w:type="dxa"/>
            <w:gridSpan w:val="4"/>
            <w:vAlign w:val="center"/>
          </w:tcPr>
          <w:p w14:paraId="7EBD5051">
            <w:pPr>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eastAsia="zh-CN"/>
              </w:rPr>
              <w:t>（</w:t>
            </w:r>
            <w:r>
              <w:rPr>
                <w:rFonts w:hint="eastAsia" w:ascii="宋体" w:hAnsi="宋体" w:eastAsia="宋体" w:cs="宋体"/>
                <w:sz w:val="24"/>
                <w:szCs w:val="24"/>
                <w:vertAlign w:val="baseline"/>
                <w:lang w:val="en-US" w:eastAsia="zh-CN"/>
              </w:rPr>
              <w:t>小写</w:t>
            </w:r>
            <w:r>
              <w:rPr>
                <w:rFonts w:hint="eastAsia" w:ascii="宋体" w:hAnsi="宋体" w:eastAsia="宋体" w:cs="宋体"/>
                <w:sz w:val="24"/>
                <w:szCs w:val="24"/>
                <w:vertAlign w:val="baseline"/>
                <w:lang w:eastAsia="zh-CN"/>
              </w:rPr>
              <w:t>）：</w:t>
            </w:r>
            <w:r>
              <w:rPr>
                <w:rFonts w:hint="eastAsia" w:ascii="宋体" w:hAnsi="宋体" w:eastAsia="宋体" w:cs="宋体"/>
                <w:sz w:val="24"/>
                <w:szCs w:val="24"/>
                <w:vertAlign w:val="baseline"/>
                <w:lang w:val="en-US" w:eastAsia="zh-CN"/>
              </w:rPr>
              <w:t>******元</w:t>
            </w:r>
          </w:p>
        </w:tc>
      </w:tr>
      <w:tr w14:paraId="5FAD6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7" w:type="dxa"/>
            <w:gridSpan w:val="2"/>
            <w:vMerge w:val="continue"/>
          </w:tcPr>
          <w:p w14:paraId="6D726D17">
            <w:pPr>
              <w:spacing w:line="360" w:lineRule="auto"/>
              <w:jc w:val="center"/>
              <w:rPr>
                <w:rFonts w:hint="eastAsia" w:ascii="宋体" w:hAnsi="宋体" w:eastAsia="宋体" w:cs="宋体"/>
                <w:sz w:val="24"/>
                <w:szCs w:val="24"/>
                <w:vertAlign w:val="baseline"/>
              </w:rPr>
            </w:pPr>
          </w:p>
        </w:tc>
        <w:tc>
          <w:tcPr>
            <w:tcW w:w="5150" w:type="dxa"/>
            <w:gridSpan w:val="4"/>
          </w:tcPr>
          <w:p w14:paraId="3B338A59">
            <w:pPr>
              <w:spacing w:line="360" w:lineRule="auto"/>
              <w:jc w:val="cente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eastAsia="zh-CN"/>
              </w:rPr>
              <w:t>（</w:t>
            </w:r>
            <w:r>
              <w:rPr>
                <w:rFonts w:hint="eastAsia" w:ascii="宋体" w:hAnsi="宋体" w:eastAsia="宋体" w:cs="宋体"/>
                <w:sz w:val="24"/>
                <w:szCs w:val="24"/>
                <w:vertAlign w:val="baseline"/>
                <w:lang w:val="en-US" w:eastAsia="zh-CN"/>
              </w:rPr>
              <w:t>大写</w:t>
            </w:r>
            <w:r>
              <w:rPr>
                <w:rFonts w:hint="eastAsia" w:ascii="宋体" w:hAnsi="宋体" w:eastAsia="宋体" w:cs="宋体"/>
                <w:sz w:val="24"/>
                <w:szCs w:val="24"/>
                <w:vertAlign w:val="baseline"/>
                <w:lang w:eastAsia="zh-CN"/>
              </w:rPr>
              <w:t>）：</w:t>
            </w:r>
            <w:r>
              <w:rPr>
                <w:rFonts w:hint="eastAsia" w:ascii="宋体" w:hAnsi="宋体" w:eastAsia="宋体" w:cs="宋体"/>
                <w:sz w:val="24"/>
                <w:szCs w:val="24"/>
                <w:vertAlign w:val="baseline"/>
                <w:lang w:val="en-US" w:eastAsia="zh-CN"/>
              </w:rPr>
              <w:t>********</w:t>
            </w:r>
          </w:p>
        </w:tc>
      </w:tr>
    </w:tbl>
    <w:p w14:paraId="715EC0C4">
      <w:pPr>
        <w:numPr>
          <w:ilvl w:val="0"/>
          <w:numId w:val="4"/>
        </w:numPr>
        <w:spacing w:line="360" w:lineRule="auto"/>
        <w:jc w:val="left"/>
        <w:rPr>
          <w:rFonts w:hint="eastAsia" w:ascii="宋体" w:hAnsi="宋体" w:eastAsia="宋体" w:cs="宋体"/>
          <w:b w:val="0"/>
          <w:bCs w:val="0"/>
          <w:spacing w:val="12"/>
          <w:sz w:val="24"/>
          <w:szCs w:val="24"/>
          <w:lang w:val="en-US" w:eastAsia="zh-CN"/>
        </w:rPr>
      </w:pPr>
      <w:r>
        <w:rPr>
          <w:rFonts w:hint="eastAsia" w:ascii="宋体" w:hAnsi="宋体" w:eastAsia="宋体" w:cs="宋体"/>
          <w:b w:val="0"/>
          <w:bCs w:val="0"/>
          <w:spacing w:val="12"/>
          <w:sz w:val="24"/>
          <w:szCs w:val="24"/>
          <w:lang w:val="en-US" w:eastAsia="zh-CN"/>
        </w:rPr>
        <w:t>本合同服务总金额为*********元(大写：**********)。</w:t>
      </w:r>
    </w:p>
    <w:p w14:paraId="14292059">
      <w:pPr>
        <w:numPr>
          <w:ilvl w:val="0"/>
          <w:numId w:val="4"/>
        </w:numPr>
        <w:spacing w:line="360" w:lineRule="auto"/>
        <w:jc w:val="left"/>
        <w:rPr>
          <w:rFonts w:hint="eastAsia" w:ascii="宋体" w:hAnsi="宋体" w:eastAsia="宋体" w:cs="宋体"/>
          <w:b w:val="0"/>
          <w:bCs w:val="0"/>
          <w:spacing w:val="12"/>
          <w:sz w:val="24"/>
          <w:szCs w:val="24"/>
          <w:lang w:val="en-US" w:eastAsia="zh-CN"/>
        </w:rPr>
      </w:pPr>
      <w:r>
        <w:rPr>
          <w:rFonts w:hint="eastAsia" w:ascii="宋体" w:hAnsi="宋体" w:eastAsia="宋体" w:cs="宋体"/>
          <w:b w:val="0"/>
          <w:bCs w:val="0"/>
          <w:spacing w:val="12"/>
          <w:sz w:val="24"/>
          <w:szCs w:val="24"/>
          <w:lang w:val="en-US" w:eastAsia="zh-CN"/>
        </w:rPr>
        <w:t>付款方式：</w:t>
      </w:r>
    </w:p>
    <w:p w14:paraId="755506CC">
      <w:pPr>
        <w:numPr>
          <w:ilvl w:val="0"/>
          <w:numId w:val="0"/>
        </w:numPr>
        <w:spacing w:line="360" w:lineRule="auto"/>
        <w:ind w:firstLine="528" w:firstLineChars="200"/>
        <w:jc w:val="left"/>
        <w:rPr>
          <w:rFonts w:hint="eastAsia" w:ascii="宋体" w:hAnsi="宋体" w:eastAsia="宋体" w:cs="宋体"/>
          <w:b w:val="0"/>
          <w:bCs w:val="0"/>
          <w:spacing w:val="12"/>
          <w:sz w:val="24"/>
          <w:szCs w:val="24"/>
          <w:lang w:val="en-US" w:eastAsia="zh-CN"/>
        </w:rPr>
      </w:pPr>
      <w:r>
        <w:rPr>
          <w:rFonts w:hint="eastAsia" w:ascii="宋体" w:hAnsi="宋体" w:eastAsia="宋体" w:cs="宋体"/>
          <w:b w:val="0"/>
          <w:bCs w:val="0"/>
          <w:spacing w:val="12"/>
          <w:sz w:val="24"/>
          <w:szCs w:val="24"/>
          <w:lang w:val="en-US" w:eastAsia="zh-CN"/>
        </w:rPr>
        <w:t>②秸秆综合利用及收运项目部分——甲方按每季度项目实施量进行结算(其中秸秆破碎还田量按实施亩数进行结算，秸秆离田处置量按过磅吨数进行结算)。</w:t>
      </w:r>
      <w:r>
        <w:rPr>
          <w:rFonts w:hint="eastAsia" w:ascii="宋体" w:hAnsi="宋体" w:eastAsia="宋体" w:cs="宋体"/>
          <w:b w:val="0"/>
          <w:bCs w:val="0"/>
          <w:color w:val="000000" w:themeColor="text1"/>
          <w:spacing w:val="12"/>
          <w:sz w:val="24"/>
          <w:szCs w:val="24"/>
          <w:lang w:val="en-US" w:eastAsia="zh-CN"/>
          <w14:textFill>
            <w14:solidFill>
              <w14:schemeClr w14:val="tx1"/>
            </w14:solidFill>
          </w14:textFill>
        </w:rPr>
        <w:t>结算后，乙方向甲方提交与结算金额一致的合规增值税发票及付款申请，经村委会后在由甲方审核后，向乙方支付。</w:t>
      </w:r>
    </w:p>
    <w:p w14:paraId="29EA0930">
      <w:pPr>
        <w:numPr>
          <w:ilvl w:val="0"/>
          <w:numId w:val="4"/>
        </w:numPr>
        <w:spacing w:line="360" w:lineRule="auto"/>
        <w:ind w:left="0" w:leftChars="0" w:firstLine="0" w:firstLineChars="0"/>
        <w:jc w:val="left"/>
        <w:rPr>
          <w:rFonts w:hint="eastAsia" w:ascii="宋体" w:hAnsi="宋体" w:eastAsia="宋体" w:cs="宋体"/>
          <w:b w:val="0"/>
          <w:bCs w:val="0"/>
          <w:spacing w:val="12"/>
          <w:sz w:val="24"/>
          <w:szCs w:val="24"/>
          <w:lang w:val="en-US" w:eastAsia="zh-CN"/>
        </w:rPr>
      </w:pPr>
      <w:r>
        <w:rPr>
          <w:rFonts w:hint="eastAsia" w:ascii="宋体" w:hAnsi="宋体" w:eastAsia="宋体" w:cs="宋体"/>
          <w:b w:val="0"/>
          <w:bCs w:val="0"/>
          <w:spacing w:val="12"/>
          <w:sz w:val="24"/>
          <w:szCs w:val="24"/>
          <w:lang w:val="en-US" w:eastAsia="zh-CN"/>
        </w:rPr>
        <w:t>本合同所有服务费用均以转账方式支付。若甲方向财政部门提交付款材料后，如因财政部门或乙方原因延迟审批等程序性原因造成的付款延迟，甲方不承担任何违约责任。</w:t>
      </w:r>
    </w:p>
    <w:p w14:paraId="3744C364">
      <w:pPr>
        <w:numPr>
          <w:ilvl w:val="0"/>
          <w:numId w:val="0"/>
        </w:numPr>
        <w:spacing w:line="360" w:lineRule="auto"/>
        <w:ind w:leftChars="0"/>
        <w:jc w:val="left"/>
        <w:rPr>
          <w:rFonts w:hint="eastAsia" w:ascii="宋体" w:hAnsi="宋体" w:eastAsia="宋体" w:cs="宋体"/>
          <w:b w:val="0"/>
          <w:bCs w:val="0"/>
          <w:spacing w:val="6"/>
          <w:sz w:val="24"/>
          <w:szCs w:val="24"/>
          <w:lang w:val="en-US" w:eastAsia="zh-CN"/>
        </w:rPr>
      </w:pPr>
      <w:r>
        <w:rPr>
          <w:rFonts w:hint="eastAsia" w:ascii="宋体" w:hAnsi="宋体" w:eastAsia="宋体" w:cs="宋体"/>
          <w:b w:val="0"/>
          <w:bCs w:val="0"/>
          <w:spacing w:val="6"/>
          <w:sz w:val="24"/>
          <w:szCs w:val="24"/>
          <w:lang w:val="en-US" w:eastAsia="zh-CN"/>
        </w:rPr>
        <w:t>六、</w:t>
      </w:r>
      <w:r>
        <w:rPr>
          <w:rFonts w:hint="eastAsia" w:ascii="宋体" w:hAnsi="宋体" w:eastAsia="宋体" w:cs="宋体"/>
          <w:b w:val="0"/>
          <w:bCs w:val="0"/>
          <w:spacing w:val="6"/>
          <w:sz w:val="24"/>
          <w:szCs w:val="24"/>
        </w:rPr>
        <w:t>服务要求</w:t>
      </w:r>
      <w:r>
        <w:rPr>
          <w:rFonts w:hint="eastAsia" w:ascii="宋体" w:hAnsi="宋体" w:eastAsia="宋体" w:cs="宋体"/>
          <w:b w:val="0"/>
          <w:bCs w:val="0"/>
          <w:spacing w:val="6"/>
          <w:sz w:val="24"/>
          <w:szCs w:val="24"/>
          <w:lang w:val="en-US" w:eastAsia="zh-CN"/>
        </w:rPr>
        <w:t>及标准</w:t>
      </w:r>
    </w:p>
    <w:p w14:paraId="4C96C006">
      <w:pPr>
        <w:numPr>
          <w:ilvl w:val="0"/>
          <w:numId w:val="0"/>
        </w:numPr>
        <w:spacing w:line="360" w:lineRule="auto"/>
        <w:ind w:leftChars="0" w:firstLine="528" w:firstLineChars="200"/>
        <w:jc w:val="left"/>
        <w:rPr>
          <w:rFonts w:hint="eastAsia" w:ascii="宋体" w:hAnsi="宋体" w:eastAsia="宋体" w:cs="宋体"/>
          <w:b w:val="0"/>
          <w:bCs w:val="0"/>
          <w:spacing w:val="12"/>
          <w:sz w:val="24"/>
          <w:szCs w:val="24"/>
          <w:lang w:val="en-US" w:eastAsia="zh-CN"/>
        </w:rPr>
      </w:pPr>
      <w:r>
        <w:rPr>
          <w:rFonts w:hint="eastAsia" w:ascii="宋体" w:hAnsi="宋体" w:eastAsia="宋体" w:cs="宋体"/>
          <w:b w:val="0"/>
          <w:bCs w:val="0"/>
          <w:spacing w:val="12"/>
          <w:sz w:val="24"/>
          <w:szCs w:val="24"/>
          <w:lang w:val="en-US" w:eastAsia="zh-CN"/>
        </w:rPr>
        <w:t>乙方负责在三亚市吉阳区</w:t>
      </w:r>
      <w:r>
        <w:rPr>
          <w:rFonts w:hint="eastAsia" w:ascii="宋体" w:hAnsi="宋体" w:eastAsia="宋体" w:cs="宋体"/>
          <w:b w:val="0"/>
          <w:bCs w:val="0"/>
          <w:color w:val="auto"/>
          <w:spacing w:val="12"/>
          <w:sz w:val="24"/>
          <w:szCs w:val="24"/>
          <w:lang w:val="en-US" w:eastAsia="zh-CN"/>
        </w:rPr>
        <w:t>辖区内开展秸秆回收利用，进行秸秆综合利用及收集清运工作。</w:t>
      </w:r>
    </w:p>
    <w:p w14:paraId="1B981769">
      <w:pPr>
        <w:numPr>
          <w:ilvl w:val="0"/>
          <w:numId w:val="5"/>
        </w:numPr>
        <w:spacing w:line="360" w:lineRule="auto"/>
        <w:ind w:leftChars="0"/>
        <w:jc w:val="left"/>
        <w:rPr>
          <w:rFonts w:hint="eastAsia" w:ascii="宋体" w:hAnsi="宋体" w:eastAsia="宋体" w:cs="宋体"/>
          <w:b w:val="0"/>
          <w:bCs w:val="0"/>
          <w:spacing w:val="12"/>
          <w:sz w:val="24"/>
          <w:szCs w:val="24"/>
          <w:lang w:val="en-US" w:eastAsia="zh-CN"/>
        </w:rPr>
      </w:pPr>
      <w:r>
        <w:rPr>
          <w:rFonts w:hint="eastAsia" w:ascii="宋体" w:hAnsi="宋体" w:eastAsia="宋体" w:cs="宋体"/>
          <w:b w:val="0"/>
          <w:bCs w:val="0"/>
          <w:spacing w:val="12"/>
          <w:sz w:val="24"/>
          <w:szCs w:val="24"/>
          <w:lang w:val="en-US" w:eastAsia="zh-CN"/>
        </w:rPr>
        <w:t>秸秆还田工作要求：</w:t>
      </w:r>
    </w:p>
    <w:p w14:paraId="65530FA2">
      <w:pPr>
        <w:numPr>
          <w:ilvl w:val="0"/>
          <w:numId w:val="0"/>
        </w:numPr>
        <w:spacing w:line="360" w:lineRule="auto"/>
        <w:ind w:firstLine="528" w:firstLineChars="200"/>
        <w:jc w:val="left"/>
        <w:rPr>
          <w:rFonts w:hint="eastAsia" w:ascii="宋体" w:hAnsi="宋体" w:eastAsia="宋体" w:cs="宋体"/>
          <w:b w:val="0"/>
          <w:bCs w:val="0"/>
          <w:spacing w:val="12"/>
          <w:sz w:val="24"/>
          <w:szCs w:val="24"/>
          <w:lang w:val="en-US" w:eastAsia="zh-CN"/>
        </w:rPr>
      </w:pPr>
      <w:r>
        <w:rPr>
          <w:rFonts w:hint="eastAsia" w:ascii="宋体" w:hAnsi="宋体" w:eastAsia="宋体" w:cs="宋体"/>
          <w:b w:val="0"/>
          <w:bCs w:val="0"/>
          <w:spacing w:val="12"/>
          <w:sz w:val="24"/>
          <w:szCs w:val="24"/>
          <w:lang w:val="en-US" w:eastAsia="zh-CN"/>
        </w:rPr>
        <w:t>水稻秸秆直接粉碎还田约10000亩。秸秆机械直接还田适宜于我区主要粮食秸秆量大、茬口紧张的生产特性。以实施水稻秸秆机械化粉碎还田为重点，探索作业流程及标准，科学合理地推行秸秆综合利用技术。</w:t>
      </w:r>
    </w:p>
    <w:p w14:paraId="21A4E542">
      <w:pPr>
        <w:numPr>
          <w:ilvl w:val="0"/>
          <w:numId w:val="0"/>
        </w:numPr>
        <w:spacing w:line="360" w:lineRule="auto"/>
        <w:ind w:leftChars="0"/>
        <w:jc w:val="left"/>
        <w:rPr>
          <w:rFonts w:hint="eastAsia" w:ascii="宋体" w:hAnsi="宋体" w:eastAsia="宋体" w:cs="宋体"/>
          <w:b w:val="0"/>
          <w:bCs w:val="0"/>
          <w:color w:val="auto"/>
          <w:spacing w:val="12"/>
          <w:sz w:val="24"/>
          <w:szCs w:val="24"/>
          <w:lang w:val="en-US" w:eastAsia="zh-CN"/>
        </w:rPr>
      </w:pPr>
      <w:r>
        <w:rPr>
          <w:rFonts w:hint="eastAsia" w:ascii="宋体" w:hAnsi="宋体" w:eastAsia="宋体" w:cs="宋体"/>
          <w:b w:val="0"/>
          <w:bCs w:val="0"/>
          <w:spacing w:val="12"/>
          <w:sz w:val="24"/>
          <w:szCs w:val="24"/>
          <w:lang w:val="en-US" w:eastAsia="zh-CN"/>
        </w:rPr>
        <w:t>1.用秸秆还田机将秸秆就地粉碎并进</w:t>
      </w:r>
      <w:r>
        <w:rPr>
          <w:rFonts w:hint="eastAsia" w:ascii="宋体" w:hAnsi="宋体" w:eastAsia="宋体" w:cs="宋体"/>
          <w:b w:val="0"/>
          <w:bCs w:val="0"/>
          <w:color w:val="auto"/>
          <w:spacing w:val="12"/>
          <w:sz w:val="24"/>
          <w:szCs w:val="24"/>
          <w:lang w:val="en-US" w:eastAsia="zh-CN"/>
        </w:rPr>
        <w:t>行翻耕还田。</w:t>
      </w:r>
    </w:p>
    <w:p w14:paraId="50D4DB49">
      <w:pPr>
        <w:numPr>
          <w:ilvl w:val="0"/>
          <w:numId w:val="0"/>
        </w:numPr>
        <w:spacing w:line="360" w:lineRule="auto"/>
        <w:ind w:leftChars="0"/>
        <w:jc w:val="left"/>
        <w:rPr>
          <w:rFonts w:hint="eastAsia" w:ascii="宋体" w:hAnsi="宋体" w:eastAsia="宋体" w:cs="宋体"/>
          <w:b w:val="0"/>
          <w:bCs w:val="0"/>
          <w:color w:val="auto"/>
          <w:spacing w:val="12"/>
          <w:sz w:val="24"/>
          <w:szCs w:val="24"/>
          <w:lang w:val="en-US" w:eastAsia="zh-CN"/>
        </w:rPr>
      </w:pPr>
      <w:r>
        <w:rPr>
          <w:rFonts w:hint="eastAsia" w:ascii="宋体" w:hAnsi="宋体" w:eastAsia="宋体" w:cs="宋体"/>
          <w:b w:val="0"/>
          <w:bCs w:val="0"/>
          <w:color w:val="auto"/>
          <w:spacing w:val="12"/>
          <w:sz w:val="24"/>
          <w:szCs w:val="24"/>
          <w:lang w:val="en-US" w:eastAsia="zh-CN"/>
        </w:rPr>
        <w:t>2.秸秆还田作业质量要求：割茬高度≤10CM,茎秆切碎长度≤15CM。</w:t>
      </w:r>
    </w:p>
    <w:p w14:paraId="5952AD62">
      <w:pPr>
        <w:numPr>
          <w:ilvl w:val="0"/>
          <w:numId w:val="0"/>
        </w:numPr>
        <w:spacing w:line="360" w:lineRule="auto"/>
        <w:ind w:leftChars="0"/>
        <w:jc w:val="left"/>
        <w:rPr>
          <w:rFonts w:hint="eastAsia" w:ascii="宋体" w:hAnsi="宋体" w:eastAsia="宋体" w:cs="宋体"/>
          <w:b w:val="0"/>
          <w:bCs w:val="0"/>
          <w:color w:val="auto"/>
          <w:spacing w:val="12"/>
          <w:sz w:val="24"/>
          <w:szCs w:val="24"/>
          <w:lang w:val="en-US" w:eastAsia="zh-CN"/>
        </w:rPr>
      </w:pPr>
      <w:r>
        <w:rPr>
          <w:rFonts w:hint="eastAsia" w:ascii="宋体" w:hAnsi="宋体" w:eastAsia="宋体" w:cs="宋体"/>
          <w:b w:val="0"/>
          <w:bCs w:val="0"/>
          <w:spacing w:val="12"/>
          <w:sz w:val="24"/>
          <w:szCs w:val="24"/>
          <w:lang w:val="en-US" w:eastAsia="zh-CN"/>
        </w:rPr>
        <w:t>3.农作物采摘完毕后，7日内用秸秆粉碎还田机及时粉碎及翻耕，作业时要注意选择拖拉机作业档位和调整留茬高度，严防漏切。摘完毕后，用秸秆粉碎还田机及时粉碎及翻耕，作业时要注意选择拖拉机作业档位和</w:t>
      </w:r>
      <w:r>
        <w:rPr>
          <w:rFonts w:hint="eastAsia" w:ascii="宋体" w:hAnsi="宋体" w:eastAsia="宋体" w:cs="宋体"/>
          <w:b w:val="0"/>
          <w:bCs w:val="0"/>
          <w:color w:val="auto"/>
          <w:spacing w:val="12"/>
          <w:sz w:val="24"/>
          <w:szCs w:val="24"/>
          <w:lang w:val="en-US" w:eastAsia="zh-CN"/>
        </w:rPr>
        <w:t>调整留茬高度，严防漏切。</w:t>
      </w:r>
    </w:p>
    <w:p w14:paraId="77A05003">
      <w:pPr>
        <w:numPr>
          <w:ilvl w:val="0"/>
          <w:numId w:val="0"/>
        </w:numPr>
        <w:spacing w:line="360" w:lineRule="auto"/>
        <w:ind w:leftChars="0"/>
        <w:jc w:val="left"/>
        <w:rPr>
          <w:rFonts w:hint="eastAsia" w:ascii="宋体" w:hAnsi="宋体" w:eastAsia="宋体" w:cs="宋体"/>
          <w:b w:val="0"/>
          <w:bCs w:val="0"/>
          <w:color w:val="auto"/>
          <w:spacing w:val="12"/>
          <w:sz w:val="24"/>
          <w:szCs w:val="24"/>
          <w:lang w:val="en-US" w:eastAsia="zh-CN"/>
        </w:rPr>
      </w:pPr>
      <w:r>
        <w:rPr>
          <w:rFonts w:hint="eastAsia" w:ascii="宋体" w:hAnsi="宋体" w:eastAsia="宋体" w:cs="宋体"/>
          <w:b w:val="0"/>
          <w:bCs w:val="0"/>
          <w:color w:val="auto"/>
          <w:spacing w:val="12"/>
          <w:sz w:val="24"/>
          <w:szCs w:val="24"/>
          <w:lang w:val="en-US" w:eastAsia="zh-CN"/>
        </w:rPr>
        <w:t>4.为提高村民增收及认识秸秆还田的积极性，中标供应商在接到秸秆粉碎还田的任务通知后，就近优先雇佣本村村民还田粉碎。</w:t>
      </w:r>
    </w:p>
    <w:p w14:paraId="700C1401">
      <w:pPr>
        <w:numPr>
          <w:ilvl w:val="0"/>
          <w:numId w:val="0"/>
        </w:numPr>
        <w:spacing w:line="360" w:lineRule="auto"/>
        <w:ind w:leftChars="0"/>
        <w:jc w:val="left"/>
        <w:rPr>
          <w:rFonts w:hint="eastAsia" w:ascii="宋体" w:hAnsi="宋体" w:eastAsia="宋体" w:cs="宋体"/>
          <w:b w:val="0"/>
          <w:bCs w:val="0"/>
          <w:spacing w:val="12"/>
          <w:sz w:val="24"/>
          <w:szCs w:val="24"/>
          <w:lang w:val="en-US" w:eastAsia="zh-CN"/>
        </w:rPr>
      </w:pPr>
      <w:r>
        <w:rPr>
          <w:rFonts w:hint="eastAsia" w:ascii="宋体" w:hAnsi="宋体" w:eastAsia="宋体" w:cs="宋体"/>
          <w:b w:val="0"/>
          <w:bCs w:val="0"/>
          <w:spacing w:val="12"/>
          <w:sz w:val="24"/>
          <w:szCs w:val="24"/>
          <w:lang w:val="en-US" w:eastAsia="zh-CN"/>
        </w:rPr>
        <w:t>(二)秸秆离田工作要求：</w:t>
      </w:r>
    </w:p>
    <w:p w14:paraId="61046D1F">
      <w:pPr>
        <w:numPr>
          <w:ilvl w:val="0"/>
          <w:numId w:val="0"/>
        </w:numPr>
        <w:spacing w:line="360" w:lineRule="auto"/>
        <w:ind w:leftChars="0" w:firstLine="528" w:firstLineChars="200"/>
        <w:jc w:val="left"/>
        <w:rPr>
          <w:rFonts w:hint="eastAsia" w:ascii="宋体" w:hAnsi="宋体" w:eastAsia="宋体" w:cs="宋体"/>
          <w:b w:val="0"/>
          <w:bCs w:val="0"/>
          <w:color w:val="auto"/>
          <w:spacing w:val="12"/>
          <w:sz w:val="24"/>
          <w:szCs w:val="24"/>
          <w:lang w:val="en-US" w:eastAsia="zh-CN"/>
        </w:rPr>
      </w:pPr>
      <w:r>
        <w:rPr>
          <w:rFonts w:hint="eastAsia" w:ascii="宋体" w:hAnsi="宋体" w:eastAsia="宋体" w:cs="宋体"/>
          <w:b w:val="0"/>
          <w:bCs w:val="0"/>
          <w:spacing w:val="12"/>
          <w:sz w:val="24"/>
          <w:szCs w:val="24"/>
          <w:lang w:val="en-US" w:eastAsia="zh-CN"/>
        </w:rPr>
        <w:t>针对辣椒、茄子、圣女果、豇豆、青瓜等(包括但不限于)秸秆由于不易腐烂、塑料绳等农资残留多，不宜还田。以收集离田集中清运的方式进行处置，从源头消除田间秸秆焚烧隐患。本项目秸秆收运方式为本项</w:t>
      </w:r>
      <w:r>
        <w:rPr>
          <w:rFonts w:hint="eastAsia" w:ascii="宋体" w:hAnsi="宋体" w:eastAsia="宋体" w:cs="宋体"/>
          <w:b w:val="0"/>
          <w:bCs w:val="0"/>
          <w:color w:val="auto"/>
          <w:spacing w:val="12"/>
          <w:sz w:val="24"/>
          <w:szCs w:val="24"/>
          <w:lang w:val="en-US" w:eastAsia="zh-CN"/>
        </w:rPr>
        <w:t>目产生的秸秆由各居(村)委会农户收集堆放至路边及田边，由乙方通过离田等方式将农作物秸秆收运至车辆处，最终进行综合利用化处置。</w:t>
      </w:r>
    </w:p>
    <w:p w14:paraId="0091552E">
      <w:pPr>
        <w:numPr>
          <w:ilvl w:val="0"/>
          <w:numId w:val="0"/>
        </w:numPr>
        <w:spacing w:line="360" w:lineRule="auto"/>
        <w:ind w:leftChars="0"/>
        <w:jc w:val="left"/>
        <w:rPr>
          <w:rFonts w:hint="eastAsia" w:ascii="宋体" w:hAnsi="宋体" w:eastAsia="宋体" w:cs="宋体"/>
          <w:b w:val="0"/>
          <w:bCs w:val="0"/>
          <w:color w:val="auto"/>
          <w:spacing w:val="12"/>
          <w:sz w:val="24"/>
          <w:szCs w:val="24"/>
          <w:lang w:val="en-US" w:eastAsia="zh-CN"/>
        </w:rPr>
      </w:pPr>
      <w:r>
        <w:rPr>
          <w:rFonts w:hint="eastAsia" w:ascii="宋体" w:hAnsi="宋体" w:eastAsia="宋体" w:cs="宋体"/>
          <w:b w:val="0"/>
          <w:bCs w:val="0"/>
          <w:color w:val="auto"/>
          <w:spacing w:val="12"/>
          <w:sz w:val="24"/>
          <w:szCs w:val="24"/>
          <w:lang w:val="en-US" w:eastAsia="zh-CN"/>
        </w:rPr>
        <w:t>1、秸秆清运处理标准和要求</w:t>
      </w:r>
    </w:p>
    <w:p w14:paraId="2C38DEBF">
      <w:pPr>
        <w:numPr>
          <w:ilvl w:val="0"/>
          <w:numId w:val="0"/>
        </w:numPr>
        <w:spacing w:line="360" w:lineRule="auto"/>
        <w:ind w:leftChars="0"/>
        <w:jc w:val="left"/>
        <w:rPr>
          <w:rFonts w:hint="eastAsia" w:ascii="宋体" w:hAnsi="宋体" w:eastAsia="宋体" w:cs="宋体"/>
          <w:b w:val="0"/>
          <w:bCs w:val="0"/>
          <w:color w:val="auto"/>
          <w:spacing w:val="12"/>
          <w:sz w:val="24"/>
          <w:szCs w:val="24"/>
          <w:lang w:val="en-US" w:eastAsia="zh-CN"/>
        </w:rPr>
      </w:pPr>
      <w:r>
        <w:rPr>
          <w:rFonts w:hint="eastAsia" w:ascii="微软雅黑" w:hAnsi="微软雅黑" w:eastAsia="微软雅黑" w:cs="微软雅黑"/>
          <w:b w:val="0"/>
          <w:bCs w:val="0"/>
          <w:color w:val="auto"/>
          <w:spacing w:val="12"/>
          <w:sz w:val="24"/>
          <w:szCs w:val="24"/>
          <w:lang w:val="en-US" w:eastAsia="zh-CN"/>
        </w:rPr>
        <w:t>①</w:t>
      </w:r>
      <w:r>
        <w:rPr>
          <w:rFonts w:hint="eastAsia" w:ascii="宋体" w:hAnsi="宋体" w:eastAsia="宋体" w:cs="宋体"/>
          <w:b w:val="0"/>
          <w:bCs w:val="0"/>
          <w:color w:val="auto"/>
          <w:spacing w:val="12"/>
          <w:sz w:val="24"/>
          <w:szCs w:val="24"/>
          <w:lang w:val="en-US" w:eastAsia="zh-CN"/>
        </w:rPr>
        <w:t>各自然村工作人员负责通知本村种植户将秸秆放到指定地方，不得出现焚烧现象，中标单位在每个自然村或小组至少安排一辆以上的电动三轮车巡逻各村秸秆情况，确保做好吉阳区秸秆禁烧工作。</w:t>
      </w:r>
    </w:p>
    <w:p w14:paraId="4BC5A955">
      <w:pPr>
        <w:numPr>
          <w:ilvl w:val="0"/>
          <w:numId w:val="0"/>
        </w:numPr>
        <w:spacing w:line="360" w:lineRule="auto"/>
        <w:ind w:leftChars="0"/>
        <w:jc w:val="left"/>
        <w:rPr>
          <w:rFonts w:hint="eastAsia" w:ascii="宋体" w:hAnsi="宋体" w:eastAsia="宋体" w:cs="宋体"/>
          <w:b w:val="0"/>
          <w:bCs w:val="0"/>
          <w:spacing w:val="12"/>
          <w:sz w:val="24"/>
          <w:szCs w:val="24"/>
          <w:lang w:val="en-US" w:eastAsia="zh-CN"/>
        </w:rPr>
      </w:pPr>
      <w:r>
        <w:rPr>
          <w:rFonts w:hint="eastAsia" w:ascii="微软雅黑" w:hAnsi="微软雅黑" w:eastAsia="微软雅黑" w:cs="微软雅黑"/>
          <w:b w:val="0"/>
          <w:bCs w:val="0"/>
          <w:spacing w:val="12"/>
          <w:sz w:val="24"/>
          <w:szCs w:val="24"/>
          <w:lang w:val="en-US" w:eastAsia="zh-CN"/>
        </w:rPr>
        <w:t>②</w:t>
      </w:r>
      <w:r>
        <w:rPr>
          <w:rFonts w:hint="eastAsia" w:ascii="宋体" w:hAnsi="宋体" w:eastAsia="宋体" w:cs="宋体"/>
          <w:b w:val="0"/>
          <w:bCs w:val="0"/>
          <w:spacing w:val="12"/>
          <w:sz w:val="24"/>
          <w:szCs w:val="24"/>
          <w:lang w:val="en-US" w:eastAsia="zh-CN"/>
        </w:rPr>
        <w:t>在接到各自然村工作人员通知后，乙方工作人员需24小时内做出响应，使用密闭压缩车辆清运，秸秆收集、转运区域及周边应干净整洁。</w:t>
      </w:r>
    </w:p>
    <w:p w14:paraId="79544C5E">
      <w:pPr>
        <w:numPr>
          <w:ilvl w:val="0"/>
          <w:numId w:val="0"/>
        </w:numPr>
        <w:spacing w:line="360" w:lineRule="auto"/>
        <w:ind w:leftChars="0"/>
        <w:jc w:val="left"/>
        <w:rPr>
          <w:rFonts w:hint="eastAsia" w:ascii="宋体" w:hAnsi="宋体" w:eastAsia="宋体" w:cs="宋体"/>
          <w:b w:val="0"/>
          <w:bCs w:val="0"/>
          <w:spacing w:val="12"/>
          <w:sz w:val="24"/>
          <w:szCs w:val="24"/>
          <w:lang w:val="en-US" w:eastAsia="zh-CN"/>
        </w:rPr>
      </w:pPr>
      <w:r>
        <w:rPr>
          <w:rFonts w:hint="eastAsia" w:ascii="微软雅黑" w:hAnsi="微软雅黑" w:eastAsia="微软雅黑" w:cs="微软雅黑"/>
          <w:b w:val="0"/>
          <w:bCs w:val="0"/>
          <w:spacing w:val="12"/>
          <w:sz w:val="24"/>
          <w:szCs w:val="24"/>
          <w:lang w:val="en-US" w:eastAsia="zh-CN"/>
        </w:rPr>
        <w:t>③</w:t>
      </w:r>
      <w:r>
        <w:rPr>
          <w:rFonts w:hint="eastAsia" w:ascii="宋体" w:hAnsi="宋体" w:eastAsia="宋体" w:cs="宋体"/>
          <w:b w:val="0"/>
          <w:bCs w:val="0"/>
          <w:spacing w:val="12"/>
          <w:sz w:val="24"/>
          <w:szCs w:val="24"/>
          <w:lang w:val="en-US" w:eastAsia="zh-CN"/>
        </w:rPr>
        <w:t>如遇自然灾害、暴风雨恶劣天气等特殊情况秸秆清运时间适当延后。</w:t>
      </w:r>
    </w:p>
    <w:p w14:paraId="674DF9E6">
      <w:pPr>
        <w:numPr>
          <w:ilvl w:val="0"/>
          <w:numId w:val="0"/>
        </w:numPr>
        <w:spacing w:line="360" w:lineRule="auto"/>
        <w:ind w:leftChars="0"/>
        <w:jc w:val="left"/>
        <w:rPr>
          <w:rFonts w:hint="eastAsia" w:ascii="宋体" w:hAnsi="宋体" w:eastAsia="宋体" w:cs="宋体"/>
          <w:b w:val="0"/>
          <w:bCs w:val="0"/>
          <w:spacing w:val="12"/>
          <w:sz w:val="24"/>
          <w:szCs w:val="24"/>
          <w:lang w:val="en-US" w:eastAsia="zh-CN"/>
        </w:rPr>
      </w:pPr>
      <w:r>
        <w:rPr>
          <w:rFonts w:hint="eastAsia" w:ascii="微软雅黑" w:hAnsi="微软雅黑" w:eastAsia="微软雅黑" w:cs="微软雅黑"/>
          <w:b w:val="0"/>
          <w:bCs w:val="0"/>
          <w:spacing w:val="12"/>
          <w:sz w:val="24"/>
          <w:szCs w:val="24"/>
          <w:lang w:val="en-US" w:eastAsia="zh-CN"/>
        </w:rPr>
        <w:t>④</w:t>
      </w:r>
      <w:r>
        <w:rPr>
          <w:rFonts w:hint="eastAsia" w:ascii="宋体" w:hAnsi="宋体" w:eastAsia="宋体" w:cs="宋体"/>
          <w:b w:val="0"/>
          <w:bCs w:val="0"/>
          <w:spacing w:val="12"/>
          <w:sz w:val="24"/>
          <w:szCs w:val="24"/>
          <w:lang w:val="en-US" w:eastAsia="zh-CN"/>
        </w:rPr>
        <w:t>各作业车辆应保证证件齐全，车容车貌良好。秸秆清运应遵循安全文明作业规范。</w:t>
      </w:r>
    </w:p>
    <w:p w14:paraId="74B03C75">
      <w:pPr>
        <w:numPr>
          <w:ilvl w:val="0"/>
          <w:numId w:val="0"/>
        </w:numPr>
        <w:spacing w:line="360" w:lineRule="auto"/>
        <w:ind w:leftChars="0"/>
        <w:jc w:val="left"/>
        <w:rPr>
          <w:rFonts w:hint="default" w:ascii="宋体" w:hAnsi="宋体" w:eastAsia="宋体" w:cs="宋体"/>
          <w:b w:val="0"/>
          <w:bCs w:val="0"/>
          <w:spacing w:val="12"/>
          <w:kern w:val="2"/>
          <w:sz w:val="24"/>
          <w:szCs w:val="24"/>
          <w:lang w:val="en-US" w:eastAsia="zh-CN" w:bidi="ar-SA"/>
        </w:rPr>
      </w:pPr>
      <w:r>
        <w:rPr>
          <w:rFonts w:hint="eastAsia" w:ascii="微软雅黑" w:hAnsi="微软雅黑" w:eastAsia="微软雅黑" w:cs="微软雅黑"/>
          <w:b w:val="0"/>
          <w:bCs w:val="0"/>
          <w:spacing w:val="12"/>
          <w:sz w:val="24"/>
          <w:szCs w:val="24"/>
          <w:lang w:val="en-US" w:eastAsia="zh-CN"/>
        </w:rPr>
        <w:t>⑤</w:t>
      </w:r>
      <w:r>
        <w:rPr>
          <w:rFonts w:hint="eastAsia" w:ascii="宋体" w:hAnsi="宋体" w:eastAsia="宋体" w:cs="宋体"/>
          <w:b w:val="0"/>
          <w:bCs w:val="0"/>
          <w:spacing w:val="12"/>
          <w:sz w:val="24"/>
          <w:szCs w:val="24"/>
          <w:lang w:val="en-US" w:eastAsia="zh-CN"/>
        </w:rPr>
        <w:t>秸秆清运设备要干净、整洁、完整，清运过程中要遵守交通法律法规，文明作业。</w:t>
      </w:r>
    </w:p>
    <w:p w14:paraId="0877A481">
      <w:pPr>
        <w:pStyle w:val="11"/>
        <w:ind w:left="0" w:leftChars="0" w:firstLine="0" w:firstLineChars="0"/>
        <w:rPr>
          <w:rFonts w:hint="eastAsia" w:ascii="宋体" w:hAnsi="宋体" w:eastAsia="宋体" w:cs="宋体"/>
          <w:b w:val="0"/>
          <w:bCs w:val="0"/>
          <w:spacing w:val="12"/>
          <w:sz w:val="24"/>
          <w:szCs w:val="24"/>
          <w:lang w:val="en-US" w:eastAsia="zh-CN"/>
        </w:rPr>
      </w:pPr>
      <w:r>
        <w:rPr>
          <w:rFonts w:hint="default" w:ascii="宋体" w:hAnsi="宋体" w:eastAsia="宋体" w:cs="宋体"/>
          <w:b w:val="0"/>
          <w:bCs w:val="0"/>
          <w:spacing w:val="12"/>
          <w:kern w:val="2"/>
          <w:sz w:val="24"/>
          <w:szCs w:val="24"/>
          <w:lang w:val="en-US" w:eastAsia="zh-CN" w:bidi="ar-SA"/>
        </w:rPr>
        <w:t>⑥农忙时期实施高频次巡查清理，回收站（点）每周巡查清理</w:t>
      </w:r>
      <w:r>
        <w:rPr>
          <w:rFonts w:hint="eastAsia" w:ascii="宋体" w:hAnsi="宋体" w:eastAsia="宋体" w:cs="宋体"/>
          <w:b w:val="0"/>
          <w:bCs w:val="0"/>
          <w:spacing w:val="12"/>
          <w:kern w:val="2"/>
          <w:sz w:val="24"/>
          <w:szCs w:val="24"/>
          <w:lang w:val="en-US" w:eastAsia="zh-CN" w:bidi="ar-SA"/>
        </w:rPr>
        <w:t>二</w:t>
      </w:r>
      <w:r>
        <w:rPr>
          <w:rFonts w:hint="default" w:ascii="宋体" w:hAnsi="宋体" w:eastAsia="宋体" w:cs="宋体"/>
          <w:b w:val="0"/>
          <w:bCs w:val="0"/>
          <w:spacing w:val="12"/>
          <w:kern w:val="2"/>
          <w:sz w:val="24"/>
          <w:szCs w:val="24"/>
          <w:lang w:val="en-US" w:eastAsia="zh-CN" w:bidi="ar-SA"/>
        </w:rPr>
        <w:t>次，集中贮存站（点）每15天巡查清理一次。巡视员上报清理需求后，48小时内完成清理作业。</w:t>
      </w:r>
    </w:p>
    <w:p w14:paraId="0D703079">
      <w:pPr>
        <w:numPr>
          <w:ilvl w:val="0"/>
          <w:numId w:val="0"/>
        </w:numPr>
        <w:spacing w:line="360" w:lineRule="auto"/>
        <w:ind w:leftChars="0"/>
        <w:jc w:val="left"/>
        <w:rPr>
          <w:rFonts w:hint="eastAsia" w:ascii="宋体" w:hAnsi="宋体" w:eastAsia="宋体" w:cs="宋体"/>
          <w:b w:val="0"/>
          <w:bCs w:val="0"/>
          <w:spacing w:val="12"/>
          <w:sz w:val="24"/>
          <w:szCs w:val="24"/>
          <w:lang w:val="en-US" w:eastAsia="zh-CN"/>
        </w:rPr>
      </w:pPr>
      <w:r>
        <w:rPr>
          <w:rFonts w:hint="eastAsia" w:ascii="宋体" w:hAnsi="宋体" w:eastAsia="宋体" w:cs="宋体"/>
          <w:b w:val="0"/>
          <w:bCs w:val="0"/>
          <w:spacing w:val="12"/>
          <w:sz w:val="24"/>
          <w:szCs w:val="24"/>
          <w:lang w:val="en-US" w:eastAsia="zh-CN"/>
        </w:rPr>
        <w:t>2、管理标准和要求</w:t>
      </w:r>
    </w:p>
    <w:p w14:paraId="5052233E">
      <w:pPr>
        <w:numPr>
          <w:ilvl w:val="0"/>
          <w:numId w:val="0"/>
        </w:numPr>
        <w:spacing w:line="360" w:lineRule="auto"/>
        <w:ind w:leftChars="0"/>
        <w:jc w:val="left"/>
        <w:rPr>
          <w:rFonts w:hint="eastAsia" w:ascii="宋体" w:hAnsi="宋体" w:eastAsia="宋体" w:cs="宋体"/>
          <w:b w:val="0"/>
          <w:bCs w:val="0"/>
          <w:spacing w:val="12"/>
          <w:sz w:val="24"/>
          <w:szCs w:val="24"/>
          <w:lang w:val="en-US" w:eastAsia="zh-CN"/>
        </w:rPr>
      </w:pPr>
      <w:r>
        <w:rPr>
          <w:rFonts w:hint="eastAsia" w:ascii="微软雅黑" w:hAnsi="微软雅黑" w:eastAsia="微软雅黑" w:cs="微软雅黑"/>
          <w:b w:val="0"/>
          <w:bCs w:val="0"/>
          <w:spacing w:val="12"/>
          <w:sz w:val="24"/>
          <w:szCs w:val="24"/>
          <w:lang w:val="en-US" w:eastAsia="zh-CN"/>
        </w:rPr>
        <w:t>①</w:t>
      </w:r>
      <w:r>
        <w:rPr>
          <w:rFonts w:hint="eastAsia" w:ascii="宋体" w:hAnsi="宋体" w:eastAsia="宋体" w:cs="宋体"/>
          <w:b w:val="0"/>
          <w:bCs w:val="0"/>
          <w:spacing w:val="12"/>
          <w:sz w:val="24"/>
          <w:szCs w:val="24"/>
          <w:lang w:val="en-US" w:eastAsia="zh-CN"/>
        </w:rPr>
        <w:t>乙方要按照要求配备相应服务人员及设施设备，并于进场一星期内将人员、设备花名册及相关资质等材料报送甲方核验。</w:t>
      </w:r>
    </w:p>
    <w:p w14:paraId="595894C1">
      <w:pPr>
        <w:numPr>
          <w:ilvl w:val="0"/>
          <w:numId w:val="0"/>
        </w:numPr>
        <w:spacing w:line="360" w:lineRule="auto"/>
        <w:ind w:leftChars="0"/>
        <w:jc w:val="left"/>
        <w:rPr>
          <w:rFonts w:hint="eastAsia" w:ascii="宋体" w:hAnsi="宋体" w:eastAsia="宋体" w:cs="宋体"/>
          <w:b w:val="0"/>
          <w:bCs w:val="0"/>
          <w:spacing w:val="12"/>
          <w:sz w:val="24"/>
          <w:szCs w:val="24"/>
          <w:lang w:val="en-US" w:eastAsia="zh-CN"/>
        </w:rPr>
      </w:pPr>
      <w:r>
        <w:rPr>
          <w:rFonts w:hint="eastAsia" w:ascii="微软雅黑" w:hAnsi="微软雅黑" w:eastAsia="微软雅黑" w:cs="微软雅黑"/>
          <w:b w:val="0"/>
          <w:bCs w:val="0"/>
          <w:spacing w:val="12"/>
          <w:sz w:val="24"/>
          <w:szCs w:val="24"/>
          <w:lang w:val="en-US" w:eastAsia="zh-CN"/>
        </w:rPr>
        <w:t>②</w:t>
      </w:r>
      <w:r>
        <w:rPr>
          <w:rFonts w:hint="eastAsia" w:ascii="宋体" w:hAnsi="宋体" w:eastAsia="宋体" w:cs="宋体"/>
          <w:b w:val="0"/>
          <w:bCs w:val="0"/>
          <w:spacing w:val="12"/>
          <w:sz w:val="24"/>
          <w:szCs w:val="24"/>
          <w:lang w:val="en-US" w:eastAsia="zh-CN"/>
        </w:rPr>
        <w:t>乙方需在本市有固定的办公场所，有完善的管理机构，并在本市申请垃圾清运相关资质。</w:t>
      </w:r>
    </w:p>
    <w:p w14:paraId="454FE785">
      <w:pPr>
        <w:numPr>
          <w:ilvl w:val="0"/>
          <w:numId w:val="0"/>
        </w:numPr>
        <w:spacing w:line="360" w:lineRule="auto"/>
        <w:ind w:leftChars="0"/>
        <w:jc w:val="left"/>
        <w:rPr>
          <w:rFonts w:hint="eastAsia" w:ascii="宋体" w:hAnsi="宋体" w:eastAsia="宋体" w:cs="宋体"/>
          <w:b w:val="0"/>
          <w:bCs w:val="0"/>
          <w:spacing w:val="12"/>
          <w:sz w:val="24"/>
          <w:szCs w:val="24"/>
          <w:lang w:val="en-US" w:eastAsia="zh-CN"/>
        </w:rPr>
      </w:pPr>
      <w:r>
        <w:rPr>
          <w:rFonts w:hint="eastAsia" w:ascii="微软雅黑" w:hAnsi="微软雅黑" w:eastAsia="微软雅黑" w:cs="微软雅黑"/>
          <w:b w:val="0"/>
          <w:bCs w:val="0"/>
          <w:spacing w:val="12"/>
          <w:sz w:val="24"/>
          <w:szCs w:val="24"/>
          <w:lang w:val="en-US" w:eastAsia="zh-CN"/>
        </w:rPr>
        <w:t>③</w:t>
      </w:r>
      <w:r>
        <w:rPr>
          <w:rFonts w:hint="eastAsia" w:ascii="宋体" w:hAnsi="宋体" w:eastAsia="宋体" w:cs="宋体"/>
          <w:b w:val="0"/>
          <w:bCs w:val="0"/>
          <w:spacing w:val="12"/>
          <w:sz w:val="24"/>
          <w:szCs w:val="24"/>
          <w:lang w:val="en-US" w:eastAsia="zh-CN"/>
        </w:rPr>
        <w:t>乙方投入秸秆清运的机械设备及工具，必须满足国家有关技术操作规程的要求，同时必须要满足正常作业需要。</w:t>
      </w:r>
    </w:p>
    <w:p w14:paraId="63CD3475">
      <w:pPr>
        <w:numPr>
          <w:ilvl w:val="0"/>
          <w:numId w:val="0"/>
        </w:numPr>
        <w:spacing w:line="360" w:lineRule="auto"/>
        <w:ind w:leftChars="0"/>
        <w:jc w:val="left"/>
        <w:rPr>
          <w:rFonts w:hint="eastAsia" w:ascii="宋体" w:hAnsi="宋体" w:eastAsia="宋体" w:cs="宋体"/>
          <w:b w:val="0"/>
          <w:bCs w:val="0"/>
          <w:spacing w:val="12"/>
          <w:sz w:val="24"/>
          <w:szCs w:val="24"/>
          <w:lang w:val="en-US" w:eastAsia="zh-CN"/>
        </w:rPr>
      </w:pPr>
      <w:r>
        <w:rPr>
          <w:rFonts w:hint="eastAsia" w:ascii="微软雅黑" w:hAnsi="微软雅黑" w:eastAsia="微软雅黑" w:cs="微软雅黑"/>
          <w:b w:val="0"/>
          <w:bCs w:val="0"/>
          <w:spacing w:val="12"/>
          <w:sz w:val="24"/>
          <w:szCs w:val="24"/>
          <w:lang w:val="en-US" w:eastAsia="zh-CN"/>
        </w:rPr>
        <w:t>④</w:t>
      </w:r>
      <w:r>
        <w:rPr>
          <w:rFonts w:hint="eastAsia" w:ascii="宋体" w:hAnsi="宋体" w:eastAsia="宋体" w:cs="宋体"/>
          <w:b w:val="0"/>
          <w:bCs w:val="0"/>
          <w:spacing w:val="12"/>
          <w:sz w:val="24"/>
          <w:szCs w:val="24"/>
          <w:lang w:val="en-US" w:eastAsia="zh-CN"/>
        </w:rPr>
        <w:t>乙方须编制《秸秆清运服务管理方法》,列明保证质量、安全、文明作业的措施；乙方应根据甲方确认的实施方案编制秸秆清运计划，并按此计划要求按时保质完成。</w:t>
      </w:r>
    </w:p>
    <w:p w14:paraId="24D7ECAD">
      <w:pPr>
        <w:numPr>
          <w:ilvl w:val="0"/>
          <w:numId w:val="0"/>
        </w:numPr>
        <w:spacing w:line="360" w:lineRule="auto"/>
        <w:ind w:leftChars="0"/>
        <w:jc w:val="left"/>
        <w:rPr>
          <w:rFonts w:hint="eastAsia" w:ascii="宋体" w:hAnsi="宋体" w:eastAsia="宋体" w:cs="宋体"/>
          <w:b w:val="0"/>
          <w:bCs w:val="0"/>
          <w:spacing w:val="12"/>
          <w:sz w:val="24"/>
          <w:szCs w:val="24"/>
          <w:lang w:val="en-US" w:eastAsia="zh-CN"/>
        </w:rPr>
      </w:pPr>
      <w:r>
        <w:rPr>
          <w:rFonts w:hint="eastAsia" w:ascii="微软雅黑" w:hAnsi="微软雅黑" w:eastAsia="微软雅黑" w:cs="微软雅黑"/>
          <w:b w:val="0"/>
          <w:bCs w:val="0"/>
          <w:spacing w:val="12"/>
          <w:sz w:val="24"/>
          <w:szCs w:val="24"/>
          <w:lang w:val="en-US" w:eastAsia="zh-CN"/>
        </w:rPr>
        <w:t>⑤</w:t>
      </w:r>
      <w:r>
        <w:rPr>
          <w:rFonts w:hint="eastAsia" w:ascii="宋体" w:hAnsi="宋体" w:eastAsia="宋体" w:cs="宋体"/>
          <w:b w:val="0"/>
          <w:bCs w:val="0"/>
          <w:spacing w:val="12"/>
          <w:sz w:val="24"/>
          <w:szCs w:val="24"/>
          <w:lang w:val="en-US" w:eastAsia="zh-CN"/>
        </w:rPr>
        <w:t>乙方必须按法律、法规及有关政策规定为其符合要求的服务人员购买社会养老、工伤、医疗、失业、计划生育、人身意外等相关社会保险。乙方必须执行国家劳动法的相关规定。</w:t>
      </w:r>
    </w:p>
    <w:p w14:paraId="35EBEC65">
      <w:pPr>
        <w:numPr>
          <w:ilvl w:val="0"/>
          <w:numId w:val="0"/>
        </w:numPr>
        <w:spacing w:line="360" w:lineRule="auto"/>
        <w:ind w:leftChars="0"/>
        <w:jc w:val="left"/>
        <w:rPr>
          <w:rFonts w:hint="eastAsia" w:ascii="宋体" w:hAnsi="宋体" w:eastAsia="宋体" w:cs="宋体"/>
          <w:b w:val="0"/>
          <w:bCs w:val="0"/>
          <w:spacing w:val="12"/>
          <w:sz w:val="24"/>
          <w:szCs w:val="24"/>
          <w:lang w:val="en-US" w:eastAsia="zh-CN"/>
        </w:rPr>
      </w:pPr>
      <w:r>
        <w:rPr>
          <w:rFonts w:hint="eastAsia" w:ascii="微软雅黑" w:hAnsi="微软雅黑" w:eastAsia="微软雅黑" w:cs="微软雅黑"/>
          <w:b w:val="0"/>
          <w:bCs w:val="0"/>
          <w:spacing w:val="12"/>
          <w:sz w:val="24"/>
          <w:szCs w:val="24"/>
          <w:lang w:val="en-US" w:eastAsia="zh-CN"/>
        </w:rPr>
        <w:t>⑥</w:t>
      </w:r>
      <w:r>
        <w:rPr>
          <w:rFonts w:hint="eastAsia" w:ascii="宋体" w:hAnsi="宋体" w:eastAsia="宋体" w:cs="宋体"/>
          <w:b w:val="0"/>
          <w:bCs w:val="0"/>
          <w:spacing w:val="12"/>
          <w:sz w:val="24"/>
          <w:szCs w:val="24"/>
          <w:lang w:val="en-US" w:eastAsia="zh-CN"/>
        </w:rPr>
        <w:t>乙方必须落实好安全生产的措施和配置安全作业的劳保用品。且穿着统一标识的工作服，乙方的作业车辆要求统一标识。</w:t>
      </w:r>
    </w:p>
    <w:p w14:paraId="766F2C39">
      <w:pPr>
        <w:numPr>
          <w:ilvl w:val="0"/>
          <w:numId w:val="0"/>
        </w:numPr>
        <w:spacing w:line="360" w:lineRule="auto"/>
        <w:ind w:leftChars="0"/>
        <w:jc w:val="left"/>
        <w:rPr>
          <w:rFonts w:hint="eastAsia" w:ascii="宋体" w:hAnsi="宋体" w:eastAsia="宋体" w:cs="宋体"/>
          <w:b w:val="0"/>
          <w:bCs w:val="0"/>
          <w:spacing w:val="12"/>
          <w:sz w:val="24"/>
          <w:szCs w:val="24"/>
          <w:lang w:val="en-US" w:eastAsia="zh-CN"/>
        </w:rPr>
      </w:pPr>
      <w:r>
        <w:rPr>
          <w:rFonts w:hint="eastAsia" w:ascii="微软雅黑" w:hAnsi="微软雅黑" w:eastAsia="微软雅黑" w:cs="微软雅黑"/>
          <w:b w:val="0"/>
          <w:bCs w:val="0"/>
          <w:spacing w:val="12"/>
          <w:sz w:val="24"/>
          <w:szCs w:val="24"/>
          <w:lang w:val="en-US" w:eastAsia="zh-CN"/>
        </w:rPr>
        <w:t>⑦</w:t>
      </w:r>
      <w:r>
        <w:rPr>
          <w:rFonts w:hint="eastAsia" w:ascii="宋体" w:hAnsi="宋体" w:eastAsia="宋体" w:cs="宋体"/>
          <w:b w:val="0"/>
          <w:bCs w:val="0"/>
          <w:spacing w:val="12"/>
          <w:sz w:val="24"/>
          <w:szCs w:val="24"/>
          <w:lang w:val="en-US" w:eastAsia="zh-CN"/>
        </w:rPr>
        <w:t>秸秆清运设备要干净、整洁、完整，清运过程中要遵守交通法律法规，文明作业。</w:t>
      </w:r>
    </w:p>
    <w:p w14:paraId="5C4781F9">
      <w:pPr>
        <w:numPr>
          <w:ilvl w:val="0"/>
          <w:numId w:val="0"/>
        </w:numPr>
        <w:spacing w:line="360" w:lineRule="auto"/>
        <w:ind w:leftChars="0"/>
        <w:jc w:val="left"/>
        <w:rPr>
          <w:rFonts w:hint="eastAsia" w:ascii="宋体" w:hAnsi="宋体" w:eastAsia="宋体" w:cs="宋体"/>
          <w:b w:val="0"/>
          <w:bCs w:val="0"/>
          <w:spacing w:val="12"/>
          <w:sz w:val="24"/>
          <w:szCs w:val="24"/>
          <w:lang w:val="en-US" w:eastAsia="zh-CN"/>
        </w:rPr>
      </w:pPr>
      <w:r>
        <w:rPr>
          <w:rFonts w:hint="eastAsia" w:ascii="微软雅黑" w:hAnsi="微软雅黑" w:eastAsia="微软雅黑" w:cs="微软雅黑"/>
          <w:b w:val="0"/>
          <w:bCs w:val="0"/>
          <w:spacing w:val="12"/>
          <w:sz w:val="24"/>
          <w:szCs w:val="24"/>
          <w:lang w:val="en-US" w:eastAsia="zh-CN"/>
        </w:rPr>
        <w:t>⑧</w:t>
      </w:r>
      <w:r>
        <w:rPr>
          <w:rFonts w:hint="eastAsia" w:ascii="宋体" w:hAnsi="宋体" w:eastAsia="宋体" w:cs="宋体"/>
          <w:b w:val="0"/>
          <w:bCs w:val="0"/>
          <w:spacing w:val="12"/>
          <w:sz w:val="24"/>
          <w:szCs w:val="24"/>
          <w:lang w:val="en-US" w:eastAsia="zh-CN"/>
        </w:rPr>
        <w:t>秸秆离田运至有资质的公司进行资源化、无害化利用免费处理。秸秆离田工作量由该公司提供过磅数据。</w:t>
      </w:r>
    </w:p>
    <w:p w14:paraId="378D5FC1">
      <w:pPr>
        <w:numPr>
          <w:ilvl w:val="0"/>
          <w:numId w:val="0"/>
        </w:numPr>
        <w:spacing w:line="360" w:lineRule="auto"/>
        <w:ind w:leftChars="0"/>
        <w:jc w:val="left"/>
        <w:rPr>
          <w:rFonts w:hint="default" w:ascii="宋体" w:hAnsi="宋体" w:eastAsia="宋体" w:cs="宋体"/>
          <w:b w:val="0"/>
          <w:bCs w:val="0"/>
          <w:spacing w:val="12"/>
          <w:sz w:val="24"/>
          <w:szCs w:val="24"/>
          <w:lang w:val="en-US" w:eastAsia="zh-CN"/>
        </w:rPr>
      </w:pPr>
      <w:r>
        <w:rPr>
          <w:rFonts w:hint="default" w:ascii="宋体" w:hAnsi="宋体" w:eastAsia="宋体" w:cs="宋体"/>
          <w:b w:val="0"/>
          <w:bCs w:val="0"/>
          <w:spacing w:val="12"/>
          <w:kern w:val="2"/>
          <w:sz w:val="24"/>
          <w:szCs w:val="24"/>
          <w:lang w:val="en-US" w:eastAsia="zh-CN" w:bidi="ar-SA"/>
        </w:rPr>
        <w:t>⑨建立工作台账，同时逐步将</w:t>
      </w:r>
      <w:r>
        <w:rPr>
          <w:rFonts w:hint="eastAsia" w:ascii="宋体" w:hAnsi="宋体" w:eastAsia="宋体" w:cs="宋体"/>
          <w:b w:val="0"/>
          <w:bCs w:val="0"/>
          <w:spacing w:val="12"/>
          <w:kern w:val="2"/>
          <w:sz w:val="24"/>
          <w:szCs w:val="24"/>
          <w:lang w:val="en-US" w:eastAsia="zh-CN" w:bidi="ar-SA"/>
        </w:rPr>
        <w:t>农田巡查工作台账及秸秆回收</w:t>
      </w:r>
      <w:r>
        <w:rPr>
          <w:rFonts w:hint="default" w:ascii="宋体" w:hAnsi="宋体" w:eastAsia="宋体" w:cs="宋体"/>
          <w:b w:val="0"/>
          <w:bCs w:val="0"/>
          <w:spacing w:val="12"/>
          <w:kern w:val="2"/>
          <w:sz w:val="24"/>
          <w:szCs w:val="24"/>
          <w:lang w:val="en-US" w:eastAsia="zh-CN" w:bidi="ar-SA"/>
        </w:rPr>
        <w:t>台账定时上报区农业农村局</w:t>
      </w:r>
      <w:r>
        <w:rPr>
          <w:rFonts w:hint="eastAsia" w:ascii="宋体" w:hAnsi="宋体" w:eastAsia="宋体" w:cs="宋体"/>
          <w:b w:val="0"/>
          <w:bCs w:val="0"/>
          <w:spacing w:val="12"/>
          <w:kern w:val="2"/>
          <w:sz w:val="24"/>
          <w:szCs w:val="24"/>
          <w:lang w:val="en-US" w:eastAsia="zh-CN" w:bidi="ar-SA"/>
        </w:rPr>
        <w:t>，</w:t>
      </w:r>
      <w:r>
        <w:rPr>
          <w:rFonts w:hint="default" w:ascii="宋体" w:hAnsi="宋体" w:eastAsia="宋体" w:cs="宋体"/>
          <w:b w:val="0"/>
          <w:bCs w:val="0"/>
          <w:spacing w:val="12"/>
          <w:kern w:val="2"/>
          <w:sz w:val="24"/>
          <w:szCs w:val="24"/>
          <w:lang w:val="en-US" w:eastAsia="zh-CN" w:bidi="ar-SA"/>
        </w:rPr>
        <w:t>台账需保存</w:t>
      </w:r>
      <w:r>
        <w:rPr>
          <w:rFonts w:hint="eastAsia" w:ascii="宋体" w:hAnsi="宋体" w:eastAsia="宋体" w:cs="宋体"/>
          <w:b w:val="0"/>
          <w:bCs w:val="0"/>
          <w:spacing w:val="12"/>
          <w:kern w:val="2"/>
          <w:sz w:val="24"/>
          <w:szCs w:val="24"/>
          <w:lang w:val="en-US" w:eastAsia="zh-CN" w:bidi="ar-SA"/>
        </w:rPr>
        <w:t>双方各执一份。</w:t>
      </w:r>
    </w:p>
    <w:p w14:paraId="2D6875AF">
      <w:pPr>
        <w:numPr>
          <w:ilvl w:val="0"/>
          <w:numId w:val="0"/>
        </w:numPr>
        <w:spacing w:line="360" w:lineRule="auto"/>
        <w:ind w:leftChars="0"/>
        <w:jc w:val="left"/>
        <w:rPr>
          <w:rFonts w:hint="eastAsia" w:ascii="宋体" w:hAnsi="宋体" w:eastAsia="宋体" w:cs="宋体"/>
          <w:b w:val="0"/>
          <w:bCs w:val="0"/>
          <w:spacing w:val="-3"/>
          <w:sz w:val="24"/>
          <w:szCs w:val="24"/>
        </w:rPr>
      </w:pPr>
      <w:r>
        <w:rPr>
          <w:rFonts w:hint="eastAsia" w:ascii="宋体" w:hAnsi="宋体" w:eastAsia="宋体" w:cs="宋体"/>
          <w:b w:val="0"/>
          <w:bCs w:val="0"/>
          <w:spacing w:val="12"/>
          <w:sz w:val="24"/>
          <w:szCs w:val="24"/>
          <w:lang w:val="en-US" w:eastAsia="zh-CN"/>
        </w:rPr>
        <w:t>七、</w:t>
      </w:r>
      <w:r>
        <w:rPr>
          <w:rFonts w:hint="eastAsia" w:ascii="宋体" w:hAnsi="宋体" w:eastAsia="宋体" w:cs="宋体"/>
          <w:b w:val="0"/>
          <w:bCs w:val="0"/>
          <w:spacing w:val="-3"/>
          <w:sz w:val="24"/>
          <w:szCs w:val="24"/>
        </w:rPr>
        <w:t>甲乙双方权利和义务</w:t>
      </w:r>
    </w:p>
    <w:p w14:paraId="0A271073">
      <w:pPr>
        <w:numPr>
          <w:ilvl w:val="0"/>
          <w:numId w:val="0"/>
        </w:numPr>
        <w:spacing w:line="360" w:lineRule="auto"/>
        <w:ind w:leftChars="0"/>
        <w:jc w:val="left"/>
        <w:rPr>
          <w:rFonts w:hint="eastAsia" w:ascii="宋体" w:hAnsi="宋体" w:eastAsia="宋体" w:cs="宋体"/>
          <w:b w:val="0"/>
          <w:bCs w:val="0"/>
          <w:spacing w:val="-3"/>
          <w:sz w:val="24"/>
          <w:szCs w:val="24"/>
        </w:rPr>
      </w:pPr>
      <w:r>
        <w:rPr>
          <w:rFonts w:hint="eastAsia" w:ascii="宋体" w:hAnsi="宋体" w:eastAsia="宋体" w:cs="宋体"/>
          <w:b w:val="0"/>
          <w:bCs w:val="0"/>
          <w:spacing w:val="-3"/>
          <w:sz w:val="24"/>
          <w:szCs w:val="24"/>
        </w:rPr>
        <w:t>(一)甲方的权利和义务</w:t>
      </w:r>
    </w:p>
    <w:p w14:paraId="1D4DFB06">
      <w:pPr>
        <w:numPr>
          <w:ilvl w:val="0"/>
          <w:numId w:val="0"/>
        </w:numPr>
        <w:spacing w:line="360" w:lineRule="auto"/>
        <w:ind w:leftChars="0"/>
        <w:jc w:val="left"/>
        <w:rPr>
          <w:rFonts w:hint="eastAsia" w:ascii="宋体" w:hAnsi="宋体" w:eastAsia="宋体" w:cs="宋体"/>
          <w:b w:val="0"/>
          <w:bCs w:val="0"/>
          <w:spacing w:val="-3"/>
          <w:sz w:val="24"/>
          <w:szCs w:val="24"/>
        </w:rPr>
      </w:pPr>
      <w:r>
        <w:rPr>
          <w:rFonts w:hint="eastAsia" w:ascii="宋体" w:hAnsi="宋体" w:eastAsia="宋体" w:cs="宋体"/>
          <w:b w:val="0"/>
          <w:bCs w:val="0"/>
          <w:spacing w:val="-3"/>
          <w:sz w:val="24"/>
          <w:szCs w:val="24"/>
        </w:rPr>
        <w:t>1.甲方有权对乙方的作业情况进行全面的技术指导、管理、监督、检查和验收，乙方不得拒绝甲方监督人员的检查，但甲方及甲方人员不得影响或干扰乙方的日常工作；</w:t>
      </w:r>
    </w:p>
    <w:p w14:paraId="70410029">
      <w:pPr>
        <w:numPr>
          <w:ilvl w:val="0"/>
          <w:numId w:val="0"/>
        </w:numPr>
        <w:spacing w:line="360" w:lineRule="auto"/>
        <w:ind w:leftChars="0"/>
        <w:jc w:val="left"/>
        <w:rPr>
          <w:rFonts w:hint="eastAsia" w:ascii="宋体" w:hAnsi="宋体" w:eastAsia="宋体" w:cs="宋体"/>
          <w:b w:val="0"/>
          <w:bCs w:val="0"/>
          <w:spacing w:val="-3"/>
          <w:sz w:val="24"/>
          <w:szCs w:val="24"/>
        </w:rPr>
      </w:pPr>
      <w:r>
        <w:rPr>
          <w:rFonts w:hint="eastAsia" w:ascii="宋体" w:hAnsi="宋体" w:eastAsia="宋体" w:cs="宋体"/>
          <w:b w:val="0"/>
          <w:bCs w:val="0"/>
          <w:spacing w:val="-3"/>
          <w:sz w:val="24"/>
          <w:szCs w:val="24"/>
        </w:rPr>
        <w:t>2.甲方有权监督检查乙方安全防火和安全生产工作；</w:t>
      </w:r>
    </w:p>
    <w:p w14:paraId="7F9B26F6">
      <w:pPr>
        <w:numPr>
          <w:ilvl w:val="0"/>
          <w:numId w:val="0"/>
        </w:numPr>
        <w:spacing w:line="360" w:lineRule="auto"/>
        <w:ind w:leftChars="0"/>
        <w:jc w:val="left"/>
        <w:rPr>
          <w:rFonts w:hint="eastAsia" w:ascii="宋体" w:hAnsi="宋体" w:eastAsia="宋体" w:cs="宋体"/>
          <w:b w:val="0"/>
          <w:bCs w:val="0"/>
          <w:spacing w:val="-3"/>
          <w:sz w:val="24"/>
          <w:szCs w:val="24"/>
        </w:rPr>
      </w:pPr>
      <w:r>
        <w:rPr>
          <w:rFonts w:hint="eastAsia" w:ascii="宋体" w:hAnsi="宋体" w:eastAsia="宋体" w:cs="宋体"/>
          <w:b w:val="0"/>
          <w:bCs w:val="0"/>
          <w:spacing w:val="-3"/>
          <w:sz w:val="24"/>
          <w:szCs w:val="24"/>
        </w:rPr>
        <w:t>3.甲方应积极协助乙方解决服务期内出现的相关问题；</w:t>
      </w:r>
    </w:p>
    <w:p w14:paraId="4AF3FBF9">
      <w:pPr>
        <w:numPr>
          <w:ilvl w:val="0"/>
          <w:numId w:val="0"/>
        </w:numPr>
        <w:spacing w:line="360" w:lineRule="auto"/>
        <w:ind w:leftChars="0"/>
        <w:jc w:val="left"/>
        <w:rPr>
          <w:rFonts w:hint="eastAsia" w:ascii="宋体" w:hAnsi="宋体" w:eastAsia="宋体" w:cs="宋体"/>
          <w:b w:val="0"/>
          <w:bCs w:val="0"/>
          <w:spacing w:val="-3"/>
          <w:sz w:val="24"/>
          <w:szCs w:val="24"/>
        </w:rPr>
      </w:pPr>
      <w:r>
        <w:rPr>
          <w:rFonts w:hint="eastAsia" w:ascii="宋体" w:hAnsi="宋体" w:eastAsia="宋体" w:cs="宋体"/>
          <w:b w:val="0"/>
          <w:bCs w:val="0"/>
          <w:spacing w:val="-3"/>
          <w:sz w:val="24"/>
          <w:szCs w:val="24"/>
          <w:lang w:val="en-US" w:eastAsia="zh-CN"/>
        </w:rPr>
        <w:t>4.甲方</w:t>
      </w:r>
      <w:r>
        <w:rPr>
          <w:rFonts w:hint="eastAsia" w:ascii="宋体" w:hAnsi="宋体" w:eastAsia="宋体" w:cs="宋体"/>
          <w:b w:val="0"/>
          <w:bCs w:val="0"/>
          <w:spacing w:val="-3"/>
          <w:sz w:val="24"/>
          <w:szCs w:val="24"/>
        </w:rPr>
        <w:t>每月22-25号</w:t>
      </w:r>
      <w:r>
        <w:rPr>
          <w:rFonts w:hint="eastAsia" w:ascii="宋体" w:hAnsi="宋体" w:eastAsia="宋体" w:cs="宋体"/>
          <w:b w:val="0"/>
          <w:bCs w:val="0"/>
          <w:spacing w:val="-3"/>
          <w:sz w:val="24"/>
          <w:szCs w:val="24"/>
          <w:lang w:val="en-US" w:eastAsia="zh-CN"/>
        </w:rPr>
        <w:t>对乙方工作内容</w:t>
      </w:r>
      <w:r>
        <w:rPr>
          <w:rFonts w:hint="eastAsia" w:ascii="宋体" w:hAnsi="宋体" w:eastAsia="宋体" w:cs="宋体"/>
          <w:b w:val="0"/>
          <w:bCs w:val="0"/>
          <w:spacing w:val="-3"/>
          <w:sz w:val="24"/>
          <w:szCs w:val="24"/>
        </w:rPr>
        <w:t>进行检查验收，对检查验收情况记录在案。</w:t>
      </w:r>
    </w:p>
    <w:p w14:paraId="7756E69D">
      <w:pPr>
        <w:numPr>
          <w:ilvl w:val="0"/>
          <w:numId w:val="0"/>
        </w:numPr>
        <w:spacing w:line="360" w:lineRule="auto"/>
        <w:ind w:leftChars="0"/>
        <w:jc w:val="left"/>
        <w:rPr>
          <w:rFonts w:hint="eastAsia" w:ascii="宋体" w:hAnsi="宋体" w:eastAsia="宋体" w:cs="宋体"/>
          <w:b w:val="0"/>
          <w:bCs w:val="0"/>
          <w:spacing w:val="-3"/>
          <w:sz w:val="24"/>
          <w:szCs w:val="24"/>
        </w:rPr>
      </w:pPr>
      <w:r>
        <w:rPr>
          <w:rFonts w:hint="eastAsia" w:ascii="宋体" w:hAnsi="宋体" w:eastAsia="宋体" w:cs="宋体"/>
          <w:b w:val="0"/>
          <w:bCs w:val="0"/>
          <w:spacing w:val="-3"/>
          <w:sz w:val="24"/>
          <w:szCs w:val="24"/>
          <w:lang w:val="en-US" w:eastAsia="zh-CN"/>
        </w:rPr>
        <w:t>5.</w:t>
      </w:r>
      <w:r>
        <w:rPr>
          <w:rFonts w:hint="eastAsia" w:ascii="宋体" w:hAnsi="宋体" w:eastAsia="宋体" w:cs="宋体"/>
          <w:b w:val="0"/>
          <w:bCs w:val="0"/>
          <w:spacing w:val="-3"/>
          <w:sz w:val="24"/>
          <w:szCs w:val="24"/>
        </w:rPr>
        <w:t>在质量上要严格按照上述第六条对乙方服务要求及标准进行检查验收，不得降低标准。</w:t>
      </w:r>
    </w:p>
    <w:p w14:paraId="37392081">
      <w:pPr>
        <w:numPr>
          <w:ilvl w:val="0"/>
          <w:numId w:val="0"/>
        </w:numPr>
        <w:spacing w:line="360" w:lineRule="auto"/>
        <w:ind w:leftChars="0"/>
        <w:jc w:val="left"/>
        <w:rPr>
          <w:rFonts w:hint="eastAsia" w:ascii="宋体" w:hAnsi="宋体" w:eastAsia="宋体" w:cs="宋体"/>
          <w:b w:val="0"/>
          <w:bCs w:val="0"/>
          <w:spacing w:val="-3"/>
          <w:sz w:val="24"/>
          <w:szCs w:val="24"/>
        </w:rPr>
      </w:pPr>
      <w:r>
        <w:rPr>
          <w:rFonts w:hint="eastAsia" w:ascii="宋体" w:hAnsi="宋体" w:eastAsia="宋体" w:cs="宋体"/>
          <w:b w:val="0"/>
          <w:bCs w:val="0"/>
          <w:spacing w:val="-3"/>
          <w:sz w:val="24"/>
          <w:szCs w:val="24"/>
          <w:lang w:val="en-US" w:eastAsia="zh-CN"/>
        </w:rPr>
        <w:t>6.</w:t>
      </w:r>
      <w:r>
        <w:rPr>
          <w:rFonts w:hint="eastAsia" w:ascii="宋体" w:hAnsi="宋体" w:eastAsia="宋体" w:cs="宋体"/>
          <w:b w:val="0"/>
          <w:bCs w:val="0"/>
          <w:spacing w:val="-3"/>
          <w:sz w:val="24"/>
          <w:szCs w:val="24"/>
        </w:rPr>
        <w:t>甲方要在12月底对全年</w:t>
      </w:r>
      <w:r>
        <w:rPr>
          <w:rFonts w:hint="eastAsia" w:ascii="宋体" w:hAnsi="宋体" w:eastAsia="宋体" w:cs="宋体"/>
          <w:b w:val="0"/>
          <w:bCs w:val="0"/>
          <w:spacing w:val="-3"/>
          <w:sz w:val="24"/>
          <w:szCs w:val="24"/>
          <w:lang w:eastAsia="zh-CN"/>
        </w:rPr>
        <w:t>秸秆综合利用</w:t>
      </w:r>
      <w:r>
        <w:rPr>
          <w:rFonts w:hint="eastAsia" w:ascii="宋体" w:hAnsi="宋体" w:eastAsia="宋体" w:cs="宋体"/>
          <w:b w:val="0"/>
          <w:bCs w:val="0"/>
          <w:spacing w:val="-3"/>
          <w:sz w:val="24"/>
          <w:szCs w:val="24"/>
        </w:rPr>
        <w:t>情况进行综合考评、</w:t>
      </w:r>
      <w:r>
        <w:rPr>
          <w:rFonts w:hint="eastAsia" w:ascii="宋体" w:hAnsi="宋体" w:eastAsia="宋体" w:cs="宋体"/>
          <w:b w:val="0"/>
          <w:bCs w:val="0"/>
          <w:spacing w:val="-3"/>
          <w:sz w:val="24"/>
          <w:szCs w:val="24"/>
          <w:lang w:val="en-US" w:eastAsia="zh-CN"/>
        </w:rPr>
        <w:t>参</w:t>
      </w:r>
      <w:r>
        <w:rPr>
          <w:rFonts w:hint="eastAsia" w:ascii="宋体" w:hAnsi="宋体" w:eastAsia="宋体" w:cs="宋体"/>
          <w:b w:val="0"/>
          <w:bCs w:val="0"/>
          <w:spacing w:val="-3"/>
          <w:sz w:val="24"/>
          <w:szCs w:val="24"/>
        </w:rPr>
        <w:t>照三亚市农业农村局综合考评结果进行。</w:t>
      </w:r>
    </w:p>
    <w:p w14:paraId="4E0B4A25">
      <w:pPr>
        <w:numPr>
          <w:ilvl w:val="0"/>
          <w:numId w:val="0"/>
        </w:numPr>
        <w:spacing w:line="360" w:lineRule="auto"/>
        <w:ind w:leftChars="0"/>
        <w:jc w:val="left"/>
        <w:rPr>
          <w:rFonts w:hint="default" w:ascii="宋体" w:hAnsi="宋体" w:eastAsia="宋体" w:cs="宋体"/>
          <w:b w:val="0"/>
          <w:bCs w:val="0"/>
          <w:spacing w:val="-3"/>
          <w:sz w:val="24"/>
          <w:szCs w:val="24"/>
          <w:lang w:val="en-US" w:eastAsia="zh-CN"/>
        </w:rPr>
      </w:pPr>
      <w:r>
        <w:rPr>
          <w:rFonts w:hint="eastAsia" w:ascii="宋体" w:hAnsi="宋体" w:eastAsia="宋体" w:cs="宋体"/>
          <w:b w:val="0"/>
          <w:bCs w:val="0"/>
          <w:spacing w:val="-3"/>
          <w:sz w:val="24"/>
          <w:szCs w:val="24"/>
          <w:lang w:val="en-US" w:eastAsia="zh-CN"/>
        </w:rPr>
        <w:t>7.及时向乙方支付服务费。</w:t>
      </w:r>
    </w:p>
    <w:p w14:paraId="55941A1F">
      <w:pPr>
        <w:numPr>
          <w:ilvl w:val="0"/>
          <w:numId w:val="0"/>
        </w:numPr>
        <w:spacing w:line="360" w:lineRule="auto"/>
        <w:ind w:leftChars="0"/>
        <w:jc w:val="left"/>
        <w:rPr>
          <w:rFonts w:hint="default" w:ascii="宋体" w:hAnsi="宋体" w:eastAsia="宋体" w:cs="宋体"/>
          <w:b w:val="0"/>
          <w:bCs w:val="0"/>
          <w:spacing w:val="-3"/>
          <w:sz w:val="24"/>
          <w:szCs w:val="24"/>
          <w:lang w:val="en-US" w:eastAsia="zh-CN"/>
        </w:rPr>
      </w:pPr>
      <w:r>
        <w:rPr>
          <w:rFonts w:hint="default" w:ascii="宋体" w:hAnsi="宋体" w:eastAsia="宋体" w:cs="宋体"/>
          <w:b w:val="0"/>
          <w:bCs w:val="0"/>
          <w:spacing w:val="-3"/>
          <w:sz w:val="24"/>
          <w:szCs w:val="24"/>
          <w:lang w:val="en-US" w:eastAsia="zh-CN"/>
        </w:rPr>
        <w:t>(二)乙方的权利和义务</w:t>
      </w:r>
    </w:p>
    <w:p w14:paraId="3949913C">
      <w:pPr>
        <w:numPr>
          <w:ilvl w:val="0"/>
          <w:numId w:val="0"/>
        </w:numPr>
        <w:spacing w:line="360" w:lineRule="auto"/>
        <w:ind w:leftChars="0"/>
        <w:jc w:val="left"/>
        <w:rPr>
          <w:rFonts w:hint="default" w:ascii="宋体" w:hAnsi="宋体" w:eastAsia="宋体" w:cs="宋体"/>
          <w:b w:val="0"/>
          <w:bCs w:val="0"/>
          <w:spacing w:val="-3"/>
          <w:sz w:val="24"/>
          <w:szCs w:val="24"/>
          <w:lang w:val="en-US" w:eastAsia="zh-CN"/>
        </w:rPr>
      </w:pPr>
      <w:r>
        <w:rPr>
          <w:rFonts w:hint="default" w:ascii="宋体" w:hAnsi="宋体" w:eastAsia="宋体" w:cs="宋体"/>
          <w:b w:val="0"/>
          <w:bCs w:val="0"/>
          <w:spacing w:val="-3"/>
          <w:sz w:val="24"/>
          <w:szCs w:val="24"/>
          <w:lang w:val="en-US" w:eastAsia="zh-CN"/>
        </w:rPr>
        <w:t>1.向甲方申请服务费。</w:t>
      </w:r>
    </w:p>
    <w:p w14:paraId="65C73E8B">
      <w:pPr>
        <w:numPr>
          <w:ilvl w:val="0"/>
          <w:numId w:val="0"/>
        </w:numPr>
        <w:spacing w:line="360" w:lineRule="auto"/>
        <w:ind w:leftChars="0"/>
        <w:jc w:val="left"/>
        <w:rPr>
          <w:rFonts w:hint="default" w:ascii="宋体" w:hAnsi="宋体" w:eastAsia="宋体" w:cs="宋体"/>
          <w:b w:val="0"/>
          <w:bCs w:val="0"/>
          <w:spacing w:val="-3"/>
          <w:sz w:val="24"/>
          <w:szCs w:val="24"/>
          <w:lang w:val="en-US" w:eastAsia="zh-CN"/>
        </w:rPr>
      </w:pPr>
      <w:r>
        <w:rPr>
          <w:rFonts w:hint="default" w:ascii="宋体" w:hAnsi="宋体" w:eastAsia="宋体" w:cs="宋体"/>
          <w:b w:val="0"/>
          <w:bCs w:val="0"/>
          <w:spacing w:val="-3"/>
          <w:sz w:val="24"/>
          <w:szCs w:val="24"/>
          <w:lang w:val="en-US" w:eastAsia="zh-CN"/>
        </w:rPr>
        <w:t>2.接受和配合甲方对本项目进行监督、检查和考核。</w:t>
      </w:r>
    </w:p>
    <w:p w14:paraId="13D3CB1B">
      <w:pPr>
        <w:numPr>
          <w:ilvl w:val="0"/>
          <w:numId w:val="0"/>
        </w:numPr>
        <w:spacing w:line="360" w:lineRule="auto"/>
        <w:ind w:leftChars="0"/>
        <w:jc w:val="left"/>
        <w:rPr>
          <w:rFonts w:hint="default" w:ascii="宋体" w:hAnsi="宋体" w:eastAsia="宋体" w:cs="宋体"/>
          <w:b w:val="0"/>
          <w:bCs w:val="0"/>
          <w:spacing w:val="-3"/>
          <w:sz w:val="24"/>
          <w:szCs w:val="24"/>
          <w:lang w:val="en-US" w:eastAsia="zh-CN"/>
        </w:rPr>
      </w:pPr>
      <w:r>
        <w:rPr>
          <w:rFonts w:hint="default" w:ascii="宋体" w:hAnsi="宋体" w:eastAsia="宋体" w:cs="宋体"/>
          <w:b w:val="0"/>
          <w:bCs w:val="0"/>
          <w:spacing w:val="-3"/>
          <w:sz w:val="24"/>
          <w:szCs w:val="24"/>
          <w:lang w:val="en-US" w:eastAsia="zh-CN"/>
        </w:rPr>
        <w:t>3.按项目实际要求配齐人员及设备。</w:t>
      </w:r>
    </w:p>
    <w:p w14:paraId="127C8110">
      <w:pPr>
        <w:numPr>
          <w:ilvl w:val="0"/>
          <w:numId w:val="0"/>
        </w:numPr>
        <w:spacing w:line="360" w:lineRule="auto"/>
        <w:ind w:leftChars="0"/>
        <w:jc w:val="left"/>
        <w:rPr>
          <w:rFonts w:hint="eastAsia" w:ascii="宋体" w:hAnsi="宋体" w:eastAsia="宋体" w:cs="宋体"/>
          <w:b w:val="0"/>
          <w:bCs w:val="0"/>
          <w:spacing w:val="-3"/>
          <w:sz w:val="24"/>
          <w:szCs w:val="24"/>
          <w:lang w:val="en-US" w:eastAsia="zh-CN"/>
        </w:rPr>
      </w:pPr>
      <w:r>
        <w:rPr>
          <w:rFonts w:hint="eastAsia" w:ascii="宋体" w:hAnsi="宋体" w:eastAsia="宋体" w:cs="宋体"/>
          <w:b w:val="0"/>
          <w:bCs w:val="0"/>
          <w:spacing w:val="-3"/>
          <w:sz w:val="24"/>
          <w:szCs w:val="24"/>
          <w:lang w:val="en-US" w:eastAsia="zh-CN"/>
        </w:rPr>
        <w:t>八、违约责任</w:t>
      </w:r>
    </w:p>
    <w:p w14:paraId="73446A58">
      <w:pPr>
        <w:numPr>
          <w:ilvl w:val="0"/>
          <w:numId w:val="0"/>
        </w:numPr>
        <w:spacing w:line="360" w:lineRule="auto"/>
        <w:ind w:leftChars="0"/>
        <w:jc w:val="left"/>
        <w:rPr>
          <w:rFonts w:hint="default" w:ascii="宋体" w:hAnsi="宋体" w:eastAsia="宋体" w:cs="宋体"/>
          <w:b w:val="0"/>
          <w:bCs w:val="0"/>
          <w:spacing w:val="-3"/>
          <w:sz w:val="24"/>
          <w:szCs w:val="24"/>
          <w:lang w:val="en-US" w:eastAsia="zh-CN"/>
        </w:rPr>
      </w:pPr>
      <w:r>
        <w:rPr>
          <w:rFonts w:hint="default" w:ascii="宋体" w:hAnsi="宋体" w:eastAsia="宋体" w:cs="宋体"/>
          <w:b w:val="0"/>
          <w:bCs w:val="0"/>
          <w:spacing w:val="-3"/>
          <w:sz w:val="24"/>
          <w:szCs w:val="24"/>
          <w:lang w:val="en-US" w:eastAsia="zh-CN"/>
        </w:rPr>
        <w:t>1.甲乙双方任何一方无法律依据提前终止合同的，造成对方经济损失的，应给予经济赔偿。</w:t>
      </w:r>
    </w:p>
    <w:p w14:paraId="0EB3F1B9">
      <w:pPr>
        <w:numPr>
          <w:ilvl w:val="0"/>
          <w:numId w:val="0"/>
        </w:numPr>
        <w:spacing w:line="360" w:lineRule="auto"/>
        <w:ind w:leftChars="0"/>
        <w:jc w:val="left"/>
        <w:rPr>
          <w:rFonts w:hint="default" w:ascii="宋体" w:hAnsi="宋体" w:eastAsia="宋体" w:cs="宋体"/>
          <w:b w:val="0"/>
          <w:bCs w:val="0"/>
          <w:spacing w:val="-3"/>
          <w:sz w:val="24"/>
          <w:szCs w:val="24"/>
          <w:lang w:val="en-US" w:eastAsia="zh-CN"/>
        </w:rPr>
      </w:pPr>
      <w:r>
        <w:rPr>
          <w:rFonts w:hint="default" w:ascii="宋体" w:hAnsi="宋体" w:eastAsia="宋体" w:cs="宋体"/>
          <w:b w:val="0"/>
          <w:bCs w:val="0"/>
          <w:spacing w:val="-3"/>
          <w:sz w:val="24"/>
          <w:szCs w:val="24"/>
          <w:lang w:val="en-US" w:eastAsia="zh-CN"/>
        </w:rPr>
        <w:t>2.因乙方原因导致发生重大质量或生产安全事故的，由此造成的损失由乙方承担。</w:t>
      </w:r>
    </w:p>
    <w:p w14:paraId="01E5BED0">
      <w:pPr>
        <w:numPr>
          <w:ilvl w:val="0"/>
          <w:numId w:val="0"/>
        </w:numPr>
        <w:spacing w:line="360" w:lineRule="auto"/>
        <w:ind w:leftChars="0"/>
        <w:jc w:val="left"/>
        <w:rPr>
          <w:rFonts w:hint="default" w:ascii="宋体" w:hAnsi="宋体" w:eastAsia="宋体" w:cs="宋体"/>
          <w:b w:val="0"/>
          <w:bCs w:val="0"/>
          <w:spacing w:val="-3"/>
          <w:sz w:val="24"/>
          <w:szCs w:val="24"/>
          <w:lang w:val="en-US" w:eastAsia="zh-CN"/>
        </w:rPr>
      </w:pPr>
      <w:r>
        <w:rPr>
          <w:rFonts w:hint="default" w:ascii="宋体" w:hAnsi="宋体" w:eastAsia="宋体" w:cs="宋体"/>
          <w:b w:val="0"/>
          <w:bCs w:val="0"/>
          <w:spacing w:val="-3"/>
          <w:sz w:val="24"/>
          <w:szCs w:val="24"/>
          <w:lang w:val="en-US" w:eastAsia="zh-CN"/>
        </w:rPr>
        <w:t>3.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14:paraId="7109E122">
      <w:pPr>
        <w:numPr>
          <w:ilvl w:val="0"/>
          <w:numId w:val="0"/>
        </w:numPr>
        <w:spacing w:line="360" w:lineRule="auto"/>
        <w:ind w:leftChars="0"/>
        <w:jc w:val="left"/>
        <w:rPr>
          <w:rFonts w:hint="default" w:ascii="宋体" w:hAnsi="宋体" w:eastAsia="宋体" w:cs="宋体"/>
          <w:b w:val="0"/>
          <w:bCs w:val="0"/>
          <w:color w:val="auto"/>
          <w:spacing w:val="-3"/>
          <w:sz w:val="24"/>
          <w:szCs w:val="24"/>
          <w:lang w:val="en-US" w:eastAsia="zh-CN"/>
        </w:rPr>
      </w:pPr>
      <w:r>
        <w:rPr>
          <w:rFonts w:hint="eastAsia" w:ascii="宋体" w:hAnsi="宋体" w:eastAsia="宋体" w:cs="宋体"/>
          <w:b w:val="0"/>
          <w:bCs w:val="0"/>
          <w:color w:val="auto"/>
          <w:spacing w:val="-3"/>
          <w:sz w:val="24"/>
          <w:szCs w:val="24"/>
          <w:lang w:val="en-US" w:eastAsia="zh-CN"/>
        </w:rPr>
        <w:t>4.</w:t>
      </w:r>
      <w:r>
        <w:rPr>
          <w:rFonts w:hint="default" w:ascii="宋体" w:hAnsi="宋体" w:eastAsia="宋体" w:cs="宋体"/>
          <w:b w:val="0"/>
          <w:bCs w:val="0"/>
          <w:color w:val="auto"/>
          <w:spacing w:val="-3"/>
          <w:sz w:val="24"/>
          <w:szCs w:val="24"/>
          <w:lang w:val="en-US" w:eastAsia="zh-CN"/>
        </w:rPr>
        <w:t>乙方未按协议约定定期派人员巡查、清理，如被甲方巡查发现或村委会上报一次，乙方</w:t>
      </w:r>
      <w:r>
        <w:rPr>
          <w:rFonts w:hint="eastAsia" w:ascii="宋体" w:hAnsi="宋体" w:eastAsia="宋体" w:cs="宋体"/>
          <w:b w:val="0"/>
          <w:bCs w:val="0"/>
          <w:color w:val="auto"/>
          <w:spacing w:val="-3"/>
          <w:sz w:val="24"/>
          <w:szCs w:val="24"/>
          <w:lang w:val="en-US" w:eastAsia="zh-CN"/>
        </w:rPr>
        <w:t>3</w:t>
      </w:r>
      <w:r>
        <w:rPr>
          <w:rFonts w:hint="default" w:ascii="宋体" w:hAnsi="宋体" w:eastAsia="宋体" w:cs="宋体"/>
          <w:b w:val="0"/>
          <w:bCs w:val="0"/>
          <w:color w:val="auto"/>
          <w:spacing w:val="-3"/>
          <w:sz w:val="24"/>
          <w:szCs w:val="24"/>
          <w:lang w:val="en-US" w:eastAsia="zh-CN"/>
        </w:rPr>
        <w:t>天内未整改，</w:t>
      </w:r>
      <w:r>
        <w:rPr>
          <w:rFonts w:hint="eastAsia" w:ascii="宋体" w:hAnsi="宋体" w:eastAsia="宋体" w:cs="宋体"/>
          <w:b w:val="0"/>
          <w:bCs w:val="0"/>
          <w:color w:val="auto"/>
          <w:spacing w:val="-3"/>
          <w:sz w:val="24"/>
          <w:szCs w:val="24"/>
          <w:lang w:val="en-US" w:eastAsia="zh-CN"/>
        </w:rPr>
        <w:t>按合同金额支付金额时扣除百分之3</w:t>
      </w:r>
      <w:r>
        <w:rPr>
          <w:rFonts w:hint="default" w:ascii="宋体" w:hAnsi="宋体" w:eastAsia="宋体" w:cs="宋体"/>
          <w:b w:val="0"/>
          <w:bCs w:val="0"/>
          <w:color w:val="auto"/>
          <w:spacing w:val="-3"/>
          <w:sz w:val="24"/>
          <w:szCs w:val="24"/>
          <w:lang w:val="en-US" w:eastAsia="zh-CN"/>
        </w:rPr>
        <w:t>；若未及时整改次数达到</w:t>
      </w:r>
      <w:r>
        <w:rPr>
          <w:rFonts w:hint="eastAsia" w:ascii="宋体" w:hAnsi="宋体" w:eastAsia="宋体" w:cs="宋体"/>
          <w:b w:val="0"/>
          <w:bCs w:val="0"/>
          <w:color w:val="auto"/>
          <w:spacing w:val="-3"/>
          <w:sz w:val="24"/>
          <w:szCs w:val="24"/>
          <w:lang w:val="en-US" w:eastAsia="zh-CN"/>
        </w:rPr>
        <w:t>5</w:t>
      </w:r>
      <w:r>
        <w:rPr>
          <w:rFonts w:hint="default" w:ascii="宋体" w:hAnsi="宋体" w:eastAsia="宋体" w:cs="宋体"/>
          <w:b w:val="0"/>
          <w:bCs w:val="0"/>
          <w:color w:val="auto"/>
          <w:spacing w:val="-3"/>
          <w:sz w:val="24"/>
          <w:szCs w:val="24"/>
          <w:lang w:val="en-US" w:eastAsia="zh-CN"/>
        </w:rPr>
        <w:t>次以上，甲方可依法解除协议，并</w:t>
      </w:r>
      <w:r>
        <w:rPr>
          <w:rFonts w:hint="eastAsia" w:ascii="宋体" w:hAnsi="宋体" w:eastAsia="宋体" w:cs="宋体"/>
          <w:b w:val="0"/>
          <w:bCs w:val="0"/>
          <w:color w:val="auto"/>
          <w:spacing w:val="-3"/>
          <w:sz w:val="24"/>
          <w:szCs w:val="24"/>
          <w:lang w:val="en-US" w:eastAsia="zh-CN"/>
        </w:rPr>
        <w:t>按原合同自动终止重新发包选定公司</w:t>
      </w:r>
      <w:r>
        <w:rPr>
          <w:rFonts w:hint="default" w:ascii="宋体" w:hAnsi="宋体" w:eastAsia="宋体" w:cs="宋体"/>
          <w:b w:val="0"/>
          <w:bCs w:val="0"/>
          <w:color w:val="auto"/>
          <w:spacing w:val="-3"/>
          <w:sz w:val="24"/>
          <w:szCs w:val="24"/>
          <w:lang w:val="en-US" w:eastAsia="zh-CN"/>
        </w:rPr>
        <w:t>。</w:t>
      </w:r>
    </w:p>
    <w:p w14:paraId="29618174">
      <w:pPr>
        <w:numPr>
          <w:ilvl w:val="0"/>
          <w:numId w:val="0"/>
        </w:numPr>
        <w:spacing w:line="360" w:lineRule="auto"/>
        <w:ind w:leftChars="0"/>
        <w:jc w:val="left"/>
        <w:rPr>
          <w:rFonts w:hint="eastAsia" w:ascii="宋体" w:hAnsi="宋体" w:eastAsia="宋体" w:cs="宋体"/>
          <w:b w:val="0"/>
          <w:bCs w:val="0"/>
          <w:color w:val="auto"/>
          <w:spacing w:val="-3"/>
          <w:sz w:val="24"/>
          <w:szCs w:val="24"/>
          <w:lang w:val="en-US" w:eastAsia="zh-CN"/>
        </w:rPr>
      </w:pPr>
      <w:r>
        <w:rPr>
          <w:rFonts w:hint="eastAsia" w:ascii="宋体" w:hAnsi="宋体" w:eastAsia="宋体" w:cs="宋体"/>
          <w:b w:val="0"/>
          <w:bCs w:val="0"/>
          <w:color w:val="auto"/>
          <w:spacing w:val="-3"/>
          <w:sz w:val="24"/>
          <w:szCs w:val="24"/>
          <w:lang w:val="en-US" w:eastAsia="zh-CN"/>
        </w:rPr>
        <w:t>5.乙秸秆综合利用及收运的质量未符合协议要求，甲方有权要求乙方整改，产生的费用由乙方承担；若乙方经过整改三次后仍不符合要求，甲方有权解除合同，不再支付乙方秸秆综合利用费用，因此造成甲方损失的，乙方应承担赔偿责任。</w:t>
      </w:r>
    </w:p>
    <w:p w14:paraId="4B54E99D">
      <w:pPr>
        <w:numPr>
          <w:ilvl w:val="0"/>
          <w:numId w:val="0"/>
        </w:numPr>
        <w:spacing w:line="360" w:lineRule="auto"/>
        <w:ind w:leftChars="0"/>
        <w:jc w:val="left"/>
        <w:rPr>
          <w:rFonts w:hint="eastAsia" w:ascii="宋体" w:hAnsi="宋体" w:eastAsia="宋体" w:cs="宋体"/>
          <w:b w:val="0"/>
          <w:bCs w:val="0"/>
          <w:spacing w:val="-3"/>
          <w:sz w:val="24"/>
          <w:szCs w:val="24"/>
          <w:lang w:val="en-US" w:eastAsia="zh-CN"/>
        </w:rPr>
      </w:pPr>
      <w:r>
        <w:rPr>
          <w:rFonts w:hint="eastAsia" w:ascii="宋体" w:hAnsi="宋体" w:eastAsia="宋体" w:cs="宋体"/>
          <w:b w:val="0"/>
          <w:bCs w:val="0"/>
          <w:spacing w:val="-3"/>
          <w:sz w:val="24"/>
          <w:szCs w:val="24"/>
          <w:lang w:val="en-US" w:eastAsia="zh-CN"/>
        </w:rPr>
        <w:t>6.如甲方当月验收不合格，乙方应在甲方期限内进行整改，整改合格后支付相应款项，如整改后仍不合格，甲方可要求当季服务费用酌情扣减10%-20%。</w:t>
      </w:r>
    </w:p>
    <w:p w14:paraId="6F85FCC9">
      <w:pPr>
        <w:pStyle w:val="2"/>
        <w:rPr>
          <w:rFonts w:hint="default"/>
          <w:lang w:val="en-US" w:eastAsia="zh-CN"/>
        </w:rPr>
      </w:pPr>
      <w:r>
        <w:rPr>
          <w:rFonts w:hint="eastAsia" w:ascii="宋体" w:hAnsi="宋体" w:eastAsia="宋体" w:cs="宋体"/>
          <w:b w:val="0"/>
          <w:bCs w:val="0"/>
          <w:spacing w:val="-3"/>
          <w:sz w:val="24"/>
          <w:szCs w:val="24"/>
          <w:lang w:val="en-US" w:eastAsia="zh-CN"/>
        </w:rPr>
        <w:t>7.秸秆综合利用及</w:t>
      </w:r>
      <w:r>
        <w:rPr>
          <w:rFonts w:hint="eastAsia" w:ascii="宋体" w:hAnsi="宋体" w:eastAsia="宋体" w:cs="宋体"/>
          <w:b w:val="0"/>
          <w:bCs w:val="0"/>
          <w:color w:val="auto"/>
          <w:spacing w:val="-3"/>
          <w:sz w:val="24"/>
          <w:szCs w:val="24"/>
          <w:lang w:val="en-US" w:eastAsia="zh-CN"/>
        </w:rPr>
        <w:t>收运项目部分，同村同责制度如秸秆摄像头出现焚烧报警现象的情况，第一次警告中标单位为主，第二次将对中标单位进行强制整改，第三次将对中标单位进行相对应的处罚（扣除当次季度结算10%）。如市级考核排名倒数不合格，则在当次季度支付服务费时，根据评分结果，扣减当次季度相应的服务费10%，考核结果均以市级为准。乙方一年内累计两次被评为差的(含市级考核),甲方可以单方面终止承包合同。</w:t>
      </w:r>
    </w:p>
    <w:p w14:paraId="10BB96D2">
      <w:pPr>
        <w:numPr>
          <w:ilvl w:val="0"/>
          <w:numId w:val="0"/>
        </w:numPr>
        <w:spacing w:line="360" w:lineRule="auto"/>
        <w:ind w:leftChars="0"/>
        <w:jc w:val="left"/>
        <w:rPr>
          <w:rFonts w:hint="default" w:ascii="宋体" w:hAnsi="宋体" w:eastAsia="宋体" w:cs="宋体"/>
          <w:b w:val="0"/>
          <w:bCs w:val="0"/>
          <w:color w:val="auto"/>
          <w:spacing w:val="-3"/>
          <w:sz w:val="24"/>
          <w:szCs w:val="24"/>
          <w:lang w:val="en-US" w:eastAsia="zh-CN"/>
        </w:rPr>
      </w:pPr>
      <w:r>
        <w:rPr>
          <w:rFonts w:hint="eastAsia" w:ascii="宋体" w:hAnsi="宋体" w:eastAsia="宋体" w:cs="宋体"/>
          <w:b w:val="0"/>
          <w:bCs w:val="0"/>
          <w:color w:val="auto"/>
          <w:spacing w:val="-3"/>
          <w:sz w:val="24"/>
          <w:szCs w:val="24"/>
          <w:lang w:val="en-US" w:eastAsia="zh-CN"/>
        </w:rPr>
        <w:t>8.</w:t>
      </w:r>
      <w:r>
        <w:rPr>
          <w:rFonts w:hint="default" w:ascii="宋体" w:hAnsi="宋体" w:eastAsia="宋体" w:cs="宋体"/>
          <w:b w:val="0"/>
          <w:bCs w:val="0"/>
          <w:color w:val="auto"/>
          <w:spacing w:val="-3"/>
          <w:sz w:val="24"/>
          <w:szCs w:val="24"/>
          <w:lang w:val="en-US" w:eastAsia="zh-CN"/>
        </w:rPr>
        <w:t>乙方不按照合同约定的服务内容和要求进行秸秆综合利用及收集清运工作，甲方有权要求乙方限期整改。乙方不予整改，甲方有权提前解除合同，不支付服务费，要求乙方赔偿由此造成的损失。</w:t>
      </w:r>
    </w:p>
    <w:p w14:paraId="657CBD28">
      <w:pPr>
        <w:numPr>
          <w:ilvl w:val="0"/>
          <w:numId w:val="0"/>
        </w:numPr>
        <w:spacing w:line="360" w:lineRule="auto"/>
        <w:ind w:leftChars="0"/>
        <w:jc w:val="left"/>
        <w:rPr>
          <w:rFonts w:hint="default" w:ascii="宋体" w:hAnsi="宋体" w:eastAsia="宋体" w:cs="宋体"/>
          <w:b w:val="0"/>
          <w:bCs w:val="0"/>
          <w:color w:val="auto"/>
          <w:spacing w:val="-3"/>
          <w:sz w:val="24"/>
          <w:szCs w:val="24"/>
          <w:lang w:val="en-US" w:eastAsia="zh-CN"/>
        </w:rPr>
      </w:pPr>
      <w:r>
        <w:rPr>
          <w:rFonts w:hint="eastAsia" w:ascii="宋体" w:hAnsi="宋体" w:eastAsia="宋体" w:cs="宋体"/>
          <w:b w:val="0"/>
          <w:bCs w:val="0"/>
          <w:color w:val="auto"/>
          <w:spacing w:val="-3"/>
          <w:sz w:val="24"/>
          <w:szCs w:val="24"/>
          <w:lang w:val="en-US" w:eastAsia="zh-CN"/>
        </w:rPr>
        <w:t>9</w:t>
      </w:r>
      <w:r>
        <w:rPr>
          <w:rFonts w:hint="default" w:ascii="宋体" w:hAnsi="宋体" w:eastAsia="宋体" w:cs="宋体"/>
          <w:b w:val="0"/>
          <w:bCs w:val="0"/>
          <w:color w:val="auto"/>
          <w:spacing w:val="-3"/>
          <w:sz w:val="24"/>
          <w:szCs w:val="24"/>
          <w:lang w:val="en-US" w:eastAsia="zh-CN"/>
        </w:rPr>
        <w:t>.乙方擅自将本合同约定的秆综合利用及收集清运工作转包或分包给第三方完成，甲方有权提前解除合同，不支付服务费，</w:t>
      </w:r>
      <w:r>
        <w:rPr>
          <w:rFonts w:hint="eastAsia" w:ascii="宋体" w:hAnsi="宋体" w:eastAsia="宋体" w:cs="宋体"/>
          <w:b w:val="0"/>
          <w:bCs w:val="0"/>
          <w:color w:val="auto"/>
          <w:spacing w:val="-3"/>
          <w:sz w:val="24"/>
          <w:szCs w:val="24"/>
          <w:lang w:val="en-US" w:eastAsia="zh-CN"/>
        </w:rPr>
        <w:t>并重新发包选定公司</w:t>
      </w:r>
      <w:r>
        <w:rPr>
          <w:rFonts w:hint="default" w:ascii="宋体" w:hAnsi="宋体" w:eastAsia="宋体" w:cs="宋体"/>
          <w:b w:val="0"/>
          <w:bCs w:val="0"/>
          <w:color w:val="auto"/>
          <w:spacing w:val="-3"/>
          <w:sz w:val="24"/>
          <w:szCs w:val="24"/>
          <w:lang w:val="en-US" w:eastAsia="zh-CN"/>
        </w:rPr>
        <w:t>。</w:t>
      </w:r>
    </w:p>
    <w:p w14:paraId="76D8118D">
      <w:pPr>
        <w:numPr>
          <w:ilvl w:val="0"/>
          <w:numId w:val="0"/>
        </w:numPr>
        <w:spacing w:line="360" w:lineRule="auto"/>
        <w:ind w:leftChars="0" w:firstLine="468" w:firstLineChars="200"/>
        <w:jc w:val="left"/>
        <w:rPr>
          <w:rFonts w:hint="eastAsia" w:ascii="宋体" w:hAnsi="宋体" w:eastAsia="宋体" w:cs="宋体"/>
          <w:b w:val="0"/>
          <w:bCs w:val="0"/>
          <w:spacing w:val="-3"/>
          <w:sz w:val="24"/>
          <w:szCs w:val="24"/>
          <w:lang w:val="en-US" w:eastAsia="zh-CN"/>
        </w:rPr>
      </w:pPr>
      <w:r>
        <w:rPr>
          <w:rFonts w:hint="eastAsia" w:ascii="宋体" w:hAnsi="宋体" w:eastAsia="宋体" w:cs="宋体"/>
          <w:b w:val="0"/>
          <w:bCs w:val="0"/>
          <w:spacing w:val="-3"/>
          <w:sz w:val="24"/>
          <w:szCs w:val="24"/>
          <w:lang w:val="en-US" w:eastAsia="zh-CN"/>
        </w:rPr>
        <w:t>九、争议的解决</w:t>
      </w:r>
    </w:p>
    <w:p w14:paraId="73565EE0">
      <w:pPr>
        <w:numPr>
          <w:ilvl w:val="0"/>
          <w:numId w:val="0"/>
        </w:numPr>
        <w:spacing w:line="360" w:lineRule="auto"/>
        <w:ind w:leftChars="0" w:firstLine="468" w:firstLineChars="200"/>
        <w:jc w:val="left"/>
        <w:rPr>
          <w:rFonts w:hint="eastAsia" w:ascii="宋体" w:hAnsi="宋体" w:eastAsia="宋体" w:cs="宋体"/>
          <w:b w:val="0"/>
          <w:bCs w:val="0"/>
          <w:spacing w:val="-3"/>
          <w:sz w:val="24"/>
          <w:szCs w:val="24"/>
          <w:lang w:val="en-US" w:eastAsia="zh-CN"/>
        </w:rPr>
      </w:pPr>
      <w:r>
        <w:rPr>
          <w:rFonts w:hint="eastAsia" w:ascii="宋体" w:hAnsi="宋体" w:eastAsia="宋体" w:cs="宋体"/>
          <w:b w:val="0"/>
          <w:bCs w:val="0"/>
          <w:spacing w:val="-3"/>
          <w:sz w:val="24"/>
          <w:szCs w:val="24"/>
          <w:lang w:val="en-US" w:eastAsia="zh-CN"/>
        </w:rPr>
        <w:t>本合同如有未尽事宜，须经甲、乙方双方共同协商，作出补充协议，补充协议与本合同具有同等效力。因执行本合同产生纠纷，双方应友好协商解决。协商不成，双方同意向甲方所在地法院提起诉讼。</w:t>
      </w:r>
    </w:p>
    <w:p w14:paraId="7CD6C4A8">
      <w:pPr>
        <w:numPr>
          <w:ilvl w:val="0"/>
          <w:numId w:val="0"/>
        </w:numPr>
        <w:spacing w:line="360" w:lineRule="auto"/>
        <w:ind w:firstLine="468" w:firstLineChars="200"/>
        <w:jc w:val="left"/>
        <w:rPr>
          <w:rFonts w:hint="eastAsia" w:ascii="宋体" w:hAnsi="宋体" w:eastAsia="宋体" w:cs="宋体"/>
          <w:b w:val="0"/>
          <w:bCs w:val="0"/>
          <w:spacing w:val="-3"/>
          <w:sz w:val="24"/>
          <w:szCs w:val="24"/>
          <w:lang w:val="en-US" w:eastAsia="zh-CN"/>
        </w:rPr>
      </w:pPr>
      <w:r>
        <w:rPr>
          <w:rFonts w:hint="eastAsia" w:ascii="宋体" w:hAnsi="宋体" w:eastAsia="宋体" w:cs="宋体"/>
          <w:b w:val="0"/>
          <w:bCs w:val="0"/>
          <w:spacing w:val="-3"/>
          <w:sz w:val="24"/>
          <w:szCs w:val="24"/>
          <w:lang w:val="en-US" w:eastAsia="zh-CN"/>
        </w:rPr>
        <w:t>十、其它</w:t>
      </w:r>
    </w:p>
    <w:p w14:paraId="0966C1D5">
      <w:pPr>
        <w:numPr>
          <w:ilvl w:val="0"/>
          <w:numId w:val="0"/>
        </w:numPr>
        <w:spacing w:line="360" w:lineRule="auto"/>
        <w:ind w:firstLine="468" w:firstLineChars="200"/>
        <w:jc w:val="left"/>
        <w:rPr>
          <w:rFonts w:hint="default" w:ascii="宋体" w:hAnsi="宋体" w:eastAsia="宋体" w:cs="宋体"/>
          <w:b w:val="0"/>
          <w:bCs w:val="0"/>
          <w:spacing w:val="-3"/>
          <w:sz w:val="24"/>
          <w:szCs w:val="24"/>
          <w:lang w:val="en-US" w:eastAsia="zh-CN"/>
        </w:rPr>
      </w:pPr>
      <w:r>
        <w:rPr>
          <w:rFonts w:hint="default" w:ascii="宋体" w:hAnsi="宋体" w:eastAsia="宋体" w:cs="宋体"/>
          <w:b w:val="0"/>
          <w:bCs w:val="0"/>
          <w:spacing w:val="-3"/>
          <w:sz w:val="24"/>
          <w:szCs w:val="24"/>
          <w:lang w:val="en-US" w:eastAsia="zh-CN"/>
        </w:rPr>
        <w:t>1.本项目第一年合同签订后30个工作日内，乙方应向甲方提供金额为</w:t>
      </w:r>
      <w:r>
        <w:rPr>
          <w:rFonts w:hint="eastAsia" w:ascii="宋体" w:hAnsi="宋体" w:eastAsia="宋体" w:cs="宋体"/>
          <w:b w:val="0"/>
          <w:bCs w:val="0"/>
          <w:spacing w:val="-3"/>
          <w:sz w:val="24"/>
          <w:szCs w:val="24"/>
          <w:lang w:val="en-US" w:eastAsia="zh-CN"/>
        </w:rPr>
        <w:t xml:space="preserve"> </w:t>
      </w:r>
      <w:r>
        <w:rPr>
          <w:rFonts w:hint="default" w:ascii="宋体" w:hAnsi="宋体" w:eastAsia="宋体" w:cs="宋体"/>
          <w:b w:val="0"/>
          <w:bCs w:val="0"/>
          <w:spacing w:val="-3"/>
          <w:sz w:val="24"/>
          <w:szCs w:val="24"/>
          <w:lang w:val="en-US" w:eastAsia="zh-CN"/>
        </w:rPr>
        <w:t>¥</w:t>
      </w:r>
      <w:r>
        <w:rPr>
          <w:rFonts w:hint="eastAsia" w:ascii="宋体" w:hAnsi="宋体" w:eastAsia="宋体" w:cs="宋体"/>
          <w:b w:val="0"/>
          <w:bCs w:val="0"/>
          <w:spacing w:val="-3"/>
          <w:sz w:val="24"/>
          <w:szCs w:val="24"/>
          <w:lang w:val="en-US" w:eastAsia="zh-CN"/>
        </w:rPr>
        <w:t>*******</w:t>
      </w:r>
      <w:r>
        <w:rPr>
          <w:rFonts w:hint="default" w:ascii="宋体" w:hAnsi="宋体" w:eastAsia="宋体" w:cs="宋体"/>
          <w:b w:val="0"/>
          <w:bCs w:val="0"/>
          <w:spacing w:val="-3"/>
          <w:sz w:val="24"/>
          <w:szCs w:val="24"/>
          <w:lang w:val="en-US" w:eastAsia="zh-CN"/>
        </w:rPr>
        <w:t>元(合同金额的3%)的履约保函，有效期自出具之日起3年</w:t>
      </w:r>
    </w:p>
    <w:p w14:paraId="292573E8">
      <w:pPr>
        <w:numPr>
          <w:ilvl w:val="0"/>
          <w:numId w:val="0"/>
        </w:numPr>
        <w:spacing w:line="360" w:lineRule="auto"/>
        <w:jc w:val="left"/>
        <w:rPr>
          <w:rFonts w:hint="default" w:ascii="宋体" w:hAnsi="宋体" w:eastAsia="宋体" w:cs="宋体"/>
          <w:b w:val="0"/>
          <w:bCs w:val="0"/>
          <w:spacing w:val="-3"/>
          <w:sz w:val="24"/>
          <w:szCs w:val="24"/>
          <w:lang w:val="en-US" w:eastAsia="zh-CN"/>
        </w:rPr>
      </w:pPr>
      <w:r>
        <w:rPr>
          <w:rFonts w:hint="default" w:ascii="宋体" w:hAnsi="宋体" w:eastAsia="宋体" w:cs="宋体"/>
          <w:b w:val="0"/>
          <w:bCs w:val="0"/>
          <w:spacing w:val="-3"/>
          <w:sz w:val="24"/>
          <w:szCs w:val="24"/>
          <w:lang w:val="en-US" w:eastAsia="zh-CN"/>
        </w:rPr>
        <w:t>内有效。</w:t>
      </w:r>
    </w:p>
    <w:p w14:paraId="7AF6E670">
      <w:pPr>
        <w:numPr>
          <w:ilvl w:val="0"/>
          <w:numId w:val="0"/>
        </w:numPr>
        <w:spacing w:line="360" w:lineRule="auto"/>
        <w:ind w:firstLine="468" w:firstLineChars="200"/>
        <w:jc w:val="left"/>
        <w:rPr>
          <w:rFonts w:hint="default" w:ascii="宋体" w:hAnsi="宋体" w:eastAsia="宋体" w:cs="宋体"/>
          <w:b w:val="0"/>
          <w:bCs w:val="0"/>
          <w:spacing w:val="-3"/>
          <w:sz w:val="24"/>
          <w:szCs w:val="24"/>
          <w:lang w:val="en-US" w:eastAsia="zh-CN"/>
        </w:rPr>
      </w:pPr>
      <w:r>
        <w:rPr>
          <w:rFonts w:hint="default" w:ascii="宋体" w:hAnsi="宋体" w:eastAsia="宋体" w:cs="宋体"/>
          <w:b w:val="0"/>
          <w:bCs w:val="0"/>
          <w:spacing w:val="-3"/>
          <w:sz w:val="24"/>
          <w:szCs w:val="24"/>
          <w:lang w:val="en-US" w:eastAsia="zh-CN"/>
        </w:rPr>
        <w:t>2.乙方负责所派出施工人员的安全教育及安全措施，项目中发生的一切安全事故(费用)由乙方承担</w:t>
      </w:r>
      <w:r>
        <w:rPr>
          <w:rFonts w:hint="default" w:ascii="宋体" w:hAnsi="宋体" w:eastAsia="宋体" w:cs="宋体"/>
          <w:b w:val="0"/>
          <w:bCs w:val="0"/>
          <w:spacing w:val="-3"/>
          <w:sz w:val="24"/>
          <w:szCs w:val="24"/>
          <w:highlight w:val="yellow"/>
          <w:lang w:val="en-US" w:eastAsia="zh-CN"/>
        </w:rPr>
        <w:t>，乙方需为作业人员购买工伤保险</w:t>
      </w:r>
      <w:r>
        <w:rPr>
          <w:rFonts w:hint="default" w:ascii="宋体" w:hAnsi="宋体" w:eastAsia="宋体" w:cs="宋体"/>
          <w:b w:val="0"/>
          <w:bCs w:val="0"/>
          <w:spacing w:val="-3"/>
          <w:sz w:val="24"/>
          <w:szCs w:val="24"/>
          <w:lang w:val="en-US" w:eastAsia="zh-CN"/>
        </w:rPr>
        <w:t>并承担全部安全责任。</w:t>
      </w:r>
    </w:p>
    <w:p w14:paraId="6BD51230">
      <w:pPr>
        <w:numPr>
          <w:ilvl w:val="0"/>
          <w:numId w:val="0"/>
        </w:numPr>
        <w:spacing w:line="360" w:lineRule="auto"/>
        <w:ind w:firstLine="468" w:firstLineChars="200"/>
        <w:jc w:val="left"/>
        <w:rPr>
          <w:rFonts w:hint="default" w:ascii="宋体" w:hAnsi="宋体" w:eastAsia="宋体" w:cs="宋体"/>
          <w:b w:val="0"/>
          <w:bCs w:val="0"/>
          <w:spacing w:val="-3"/>
          <w:sz w:val="24"/>
          <w:szCs w:val="24"/>
          <w:lang w:val="en-US" w:eastAsia="zh-CN"/>
        </w:rPr>
      </w:pPr>
      <w:r>
        <w:rPr>
          <w:rFonts w:hint="default" w:ascii="宋体" w:hAnsi="宋体" w:eastAsia="宋体" w:cs="宋体"/>
          <w:b w:val="0"/>
          <w:bCs w:val="0"/>
          <w:spacing w:val="-3"/>
          <w:sz w:val="24"/>
          <w:szCs w:val="24"/>
          <w:lang w:val="en-US" w:eastAsia="zh-CN"/>
        </w:rPr>
        <w:t>3.乙方对项目实施区域，作业环境内造成的第三方伤害，安全事故等承担全部责任及一切费用。</w:t>
      </w:r>
    </w:p>
    <w:p w14:paraId="7478324D">
      <w:pPr>
        <w:numPr>
          <w:ilvl w:val="0"/>
          <w:numId w:val="0"/>
        </w:numPr>
        <w:spacing w:line="360" w:lineRule="auto"/>
        <w:ind w:firstLine="468" w:firstLineChars="200"/>
        <w:jc w:val="left"/>
        <w:rPr>
          <w:rFonts w:hint="default" w:ascii="宋体" w:hAnsi="宋体" w:eastAsia="宋体" w:cs="宋体"/>
          <w:b w:val="0"/>
          <w:bCs w:val="0"/>
          <w:spacing w:val="-3"/>
          <w:sz w:val="24"/>
          <w:szCs w:val="24"/>
          <w:lang w:val="en-US" w:eastAsia="zh-CN"/>
        </w:rPr>
      </w:pPr>
      <w:r>
        <w:rPr>
          <w:rFonts w:hint="default" w:ascii="宋体" w:hAnsi="宋体" w:eastAsia="宋体" w:cs="宋体"/>
          <w:b w:val="0"/>
          <w:bCs w:val="0"/>
          <w:spacing w:val="-3"/>
          <w:sz w:val="24"/>
          <w:szCs w:val="24"/>
          <w:lang w:val="en-US" w:eastAsia="zh-CN"/>
        </w:rPr>
        <w:t>4.本合同所有附件均为合同的有效组成部分，与本合同具有同等法律效力。</w:t>
      </w:r>
    </w:p>
    <w:p w14:paraId="0AA6BEF7">
      <w:pPr>
        <w:numPr>
          <w:ilvl w:val="0"/>
          <w:numId w:val="0"/>
        </w:numPr>
        <w:spacing w:line="360" w:lineRule="auto"/>
        <w:ind w:firstLine="468" w:firstLineChars="200"/>
        <w:jc w:val="left"/>
        <w:rPr>
          <w:rFonts w:hint="default" w:ascii="宋体" w:hAnsi="宋体" w:eastAsia="宋体" w:cs="宋体"/>
          <w:b w:val="0"/>
          <w:bCs w:val="0"/>
          <w:spacing w:val="-3"/>
          <w:sz w:val="24"/>
          <w:szCs w:val="24"/>
          <w:lang w:val="en-US" w:eastAsia="zh-CN"/>
        </w:rPr>
      </w:pPr>
      <w:r>
        <w:rPr>
          <w:rFonts w:hint="default" w:ascii="宋体" w:hAnsi="宋体" w:eastAsia="宋体" w:cs="宋体"/>
          <w:b w:val="0"/>
          <w:bCs w:val="0"/>
          <w:spacing w:val="-3"/>
          <w:sz w:val="24"/>
          <w:szCs w:val="24"/>
          <w:lang w:val="en-US" w:eastAsia="zh-CN"/>
        </w:rPr>
        <w:t>5.在执行本合同的过程中，所有经双方签收确认的文件(包括会议纪要、补充协议、来往信函)即成为本合同的有效组成部分。</w:t>
      </w:r>
    </w:p>
    <w:p w14:paraId="18336126">
      <w:pPr>
        <w:numPr>
          <w:ilvl w:val="0"/>
          <w:numId w:val="0"/>
        </w:numPr>
        <w:spacing w:line="360" w:lineRule="auto"/>
        <w:ind w:firstLine="468" w:firstLineChars="200"/>
        <w:jc w:val="left"/>
        <w:rPr>
          <w:rFonts w:hint="default" w:ascii="宋体" w:hAnsi="宋体" w:eastAsia="宋体" w:cs="宋体"/>
          <w:b w:val="0"/>
          <w:bCs w:val="0"/>
          <w:spacing w:val="-3"/>
          <w:sz w:val="24"/>
          <w:szCs w:val="24"/>
          <w:lang w:val="en-US" w:eastAsia="zh-CN"/>
        </w:rPr>
      </w:pPr>
      <w:r>
        <w:rPr>
          <w:rFonts w:hint="default" w:ascii="宋体" w:hAnsi="宋体" w:eastAsia="宋体" w:cs="宋体"/>
          <w:b w:val="0"/>
          <w:bCs w:val="0"/>
          <w:spacing w:val="-3"/>
          <w:sz w:val="24"/>
          <w:szCs w:val="24"/>
          <w:lang w:val="en-US" w:eastAsia="zh-CN"/>
        </w:rPr>
        <w:t>6.如一方地址、电话、传真号码有变更，应在变更当日内书面通知对方，否则应承担相应责任。</w:t>
      </w:r>
    </w:p>
    <w:p w14:paraId="3C684FB9">
      <w:pPr>
        <w:numPr>
          <w:ilvl w:val="0"/>
          <w:numId w:val="0"/>
        </w:numPr>
        <w:spacing w:line="360" w:lineRule="auto"/>
        <w:ind w:firstLine="468" w:firstLineChars="200"/>
        <w:jc w:val="left"/>
        <w:rPr>
          <w:rFonts w:hint="default" w:ascii="宋体" w:hAnsi="宋体" w:eastAsia="宋体" w:cs="宋体"/>
          <w:b w:val="0"/>
          <w:bCs w:val="0"/>
          <w:spacing w:val="-3"/>
          <w:sz w:val="24"/>
          <w:szCs w:val="24"/>
          <w:lang w:val="en-US" w:eastAsia="zh-CN"/>
        </w:rPr>
      </w:pPr>
      <w:r>
        <w:rPr>
          <w:rFonts w:hint="default" w:ascii="宋体" w:hAnsi="宋体" w:eastAsia="宋体" w:cs="宋体"/>
          <w:b w:val="0"/>
          <w:bCs w:val="0"/>
          <w:spacing w:val="-3"/>
          <w:sz w:val="24"/>
          <w:szCs w:val="24"/>
          <w:lang w:val="en-US" w:eastAsia="zh-CN"/>
        </w:rPr>
        <w:t>7.本合同一式陆份，甲乙双方各执贰份，招标公司壹份，</w:t>
      </w:r>
      <w:r>
        <w:rPr>
          <w:rFonts w:hint="eastAsia" w:ascii="宋体" w:hAnsi="宋体" w:eastAsia="宋体" w:cs="宋体"/>
          <w:b w:val="0"/>
          <w:bCs w:val="0"/>
          <w:spacing w:val="-3"/>
          <w:sz w:val="24"/>
          <w:szCs w:val="24"/>
          <w:lang w:val="en-US" w:eastAsia="zh-CN"/>
        </w:rPr>
        <w:t>备案</w:t>
      </w:r>
      <w:r>
        <w:rPr>
          <w:rFonts w:hint="default" w:ascii="宋体" w:hAnsi="宋体" w:eastAsia="宋体" w:cs="宋体"/>
          <w:b w:val="0"/>
          <w:bCs w:val="0"/>
          <w:spacing w:val="-3"/>
          <w:sz w:val="24"/>
          <w:szCs w:val="24"/>
          <w:lang w:val="en-US" w:eastAsia="zh-CN"/>
        </w:rPr>
        <w:t>壹份，具有同等法律效力。</w:t>
      </w:r>
    </w:p>
    <w:p w14:paraId="4193A4C0">
      <w:pPr>
        <w:numPr>
          <w:ilvl w:val="0"/>
          <w:numId w:val="0"/>
        </w:numPr>
        <w:spacing w:line="360" w:lineRule="auto"/>
        <w:ind w:firstLine="468" w:firstLineChars="200"/>
        <w:jc w:val="left"/>
        <w:rPr>
          <w:rFonts w:hint="default" w:ascii="宋体" w:hAnsi="宋体" w:eastAsia="宋体" w:cs="宋体"/>
          <w:b w:val="0"/>
          <w:bCs w:val="0"/>
          <w:spacing w:val="-3"/>
          <w:sz w:val="24"/>
          <w:szCs w:val="24"/>
          <w:lang w:val="en-US" w:eastAsia="zh-CN"/>
        </w:rPr>
      </w:pPr>
      <w:r>
        <w:rPr>
          <w:rFonts w:hint="default" w:ascii="宋体" w:hAnsi="宋体" w:eastAsia="宋体" w:cs="宋体"/>
          <w:b w:val="0"/>
          <w:bCs w:val="0"/>
          <w:spacing w:val="-3"/>
          <w:sz w:val="24"/>
          <w:szCs w:val="24"/>
          <w:lang w:val="en-US" w:eastAsia="zh-CN"/>
        </w:rPr>
        <w:t>8.本合同经甲乙双方签字盖章后生效。</w:t>
      </w:r>
    </w:p>
    <w:p w14:paraId="24DECE46">
      <w:pPr>
        <w:numPr>
          <w:ilvl w:val="0"/>
          <w:numId w:val="0"/>
        </w:numPr>
        <w:spacing w:line="360" w:lineRule="auto"/>
        <w:jc w:val="left"/>
        <w:rPr>
          <w:rFonts w:hint="default" w:ascii="宋体" w:hAnsi="宋体" w:eastAsia="宋体" w:cs="宋体"/>
          <w:b w:val="0"/>
          <w:bCs w:val="0"/>
          <w:spacing w:val="-3"/>
          <w:sz w:val="24"/>
          <w:szCs w:val="24"/>
          <w:lang w:val="en-US" w:eastAsia="zh-CN"/>
        </w:rPr>
      </w:pPr>
    </w:p>
    <w:p w14:paraId="15AE9D11">
      <w:pPr>
        <w:numPr>
          <w:ilvl w:val="0"/>
          <w:numId w:val="0"/>
        </w:numPr>
        <w:spacing w:line="360" w:lineRule="auto"/>
        <w:ind w:firstLine="468" w:firstLineChars="200"/>
        <w:jc w:val="left"/>
        <w:rPr>
          <w:rFonts w:hint="default" w:ascii="宋体" w:hAnsi="宋体" w:eastAsia="宋体" w:cs="宋体"/>
          <w:b w:val="0"/>
          <w:bCs w:val="0"/>
          <w:spacing w:val="-3"/>
          <w:sz w:val="24"/>
          <w:szCs w:val="24"/>
          <w:lang w:val="en-US" w:eastAsia="zh-CN"/>
        </w:rPr>
      </w:pPr>
      <w:r>
        <w:rPr>
          <w:rFonts w:hint="default" w:ascii="宋体" w:hAnsi="宋体" w:eastAsia="宋体" w:cs="宋体"/>
          <w:b w:val="0"/>
          <w:bCs w:val="0"/>
          <w:spacing w:val="-3"/>
          <w:sz w:val="24"/>
          <w:szCs w:val="24"/>
          <w:lang w:val="en-US" w:eastAsia="zh-CN"/>
        </w:rPr>
        <w:t>附件：</w:t>
      </w:r>
    </w:p>
    <w:p w14:paraId="68942767">
      <w:pPr>
        <w:numPr>
          <w:ilvl w:val="0"/>
          <w:numId w:val="0"/>
        </w:numPr>
        <w:spacing w:line="360" w:lineRule="auto"/>
        <w:ind w:firstLine="702" w:firstLineChars="300"/>
        <w:jc w:val="left"/>
        <w:rPr>
          <w:rFonts w:hint="default" w:ascii="宋体" w:hAnsi="宋体" w:eastAsia="宋体" w:cs="宋体"/>
          <w:b w:val="0"/>
          <w:bCs w:val="0"/>
          <w:spacing w:val="-3"/>
          <w:sz w:val="24"/>
          <w:szCs w:val="24"/>
          <w:lang w:val="en-US" w:eastAsia="zh-CN"/>
        </w:rPr>
      </w:pPr>
      <w:r>
        <w:rPr>
          <w:rFonts w:hint="eastAsia" w:ascii="宋体" w:hAnsi="宋体" w:eastAsia="宋体" w:cs="宋体"/>
          <w:b w:val="0"/>
          <w:bCs w:val="0"/>
          <w:spacing w:val="-3"/>
          <w:sz w:val="24"/>
          <w:szCs w:val="24"/>
          <w:lang w:val="en-US" w:eastAsia="zh-CN"/>
        </w:rPr>
        <w:t>2</w:t>
      </w:r>
      <w:r>
        <w:rPr>
          <w:rFonts w:hint="default" w:ascii="宋体" w:hAnsi="宋体" w:eastAsia="宋体" w:cs="宋体"/>
          <w:b w:val="0"/>
          <w:bCs w:val="0"/>
          <w:spacing w:val="-3"/>
          <w:sz w:val="24"/>
          <w:szCs w:val="24"/>
          <w:lang w:val="en-US" w:eastAsia="zh-CN"/>
        </w:rPr>
        <w:t>.</w:t>
      </w:r>
      <w:r>
        <w:rPr>
          <w:rFonts w:hint="eastAsia" w:ascii="宋体" w:hAnsi="宋体" w:eastAsia="宋体" w:cs="宋体"/>
          <w:b w:val="0"/>
          <w:bCs w:val="0"/>
          <w:sz w:val="24"/>
          <w:szCs w:val="24"/>
          <w:lang w:val="en-US" w:eastAsia="zh-CN"/>
        </w:rPr>
        <w:t>三亚市吉阳区2025年秸秆综合利用项目（二次）验收单</w:t>
      </w:r>
    </w:p>
    <w:p w14:paraId="539DE4FF">
      <w:pPr>
        <w:numPr>
          <w:ilvl w:val="0"/>
          <w:numId w:val="0"/>
        </w:numPr>
        <w:spacing w:line="360" w:lineRule="auto"/>
        <w:ind w:firstLine="702" w:firstLineChars="300"/>
        <w:jc w:val="left"/>
        <w:rPr>
          <w:rFonts w:hint="default" w:ascii="宋体" w:hAnsi="宋体" w:eastAsia="宋体" w:cs="宋体"/>
          <w:b w:val="0"/>
          <w:bCs w:val="0"/>
          <w:spacing w:val="-3"/>
          <w:sz w:val="24"/>
          <w:szCs w:val="24"/>
          <w:lang w:val="en-US" w:eastAsia="zh-CN"/>
        </w:rPr>
      </w:pPr>
      <w:r>
        <w:rPr>
          <w:rFonts w:hint="eastAsia" w:ascii="宋体" w:hAnsi="宋体" w:eastAsia="宋体" w:cs="宋体"/>
          <w:b w:val="0"/>
          <w:bCs w:val="0"/>
          <w:spacing w:val="-3"/>
          <w:sz w:val="24"/>
          <w:szCs w:val="24"/>
          <w:lang w:val="en-US" w:eastAsia="zh-CN"/>
        </w:rPr>
        <w:t>3</w:t>
      </w:r>
      <w:r>
        <w:rPr>
          <w:rFonts w:hint="default" w:ascii="宋体" w:hAnsi="宋体" w:eastAsia="宋体" w:cs="宋体"/>
          <w:b w:val="0"/>
          <w:bCs w:val="0"/>
          <w:spacing w:val="-3"/>
          <w:sz w:val="24"/>
          <w:szCs w:val="24"/>
          <w:lang w:val="en-US" w:eastAsia="zh-CN"/>
        </w:rPr>
        <w:t>.</w:t>
      </w:r>
      <w:r>
        <w:rPr>
          <w:rFonts w:hint="eastAsia" w:ascii="宋体" w:hAnsi="宋体" w:eastAsia="宋体" w:cs="宋体"/>
          <w:b w:val="0"/>
          <w:bCs w:val="0"/>
          <w:sz w:val="24"/>
          <w:szCs w:val="24"/>
          <w:lang w:val="en-US" w:eastAsia="zh-CN"/>
        </w:rPr>
        <w:t>三亚市吉阳区2025年秸秆综合利用项目（二次）</w:t>
      </w:r>
      <w:r>
        <w:rPr>
          <w:rFonts w:hint="default" w:ascii="宋体" w:hAnsi="宋体" w:eastAsia="宋体" w:cs="宋体"/>
          <w:b w:val="0"/>
          <w:bCs w:val="0"/>
          <w:spacing w:val="-3"/>
          <w:sz w:val="24"/>
          <w:szCs w:val="24"/>
          <w:lang w:val="en-US" w:eastAsia="zh-CN"/>
        </w:rPr>
        <w:t>工作验收表</w:t>
      </w:r>
    </w:p>
    <w:p w14:paraId="4F7F7DE1">
      <w:pPr>
        <w:numPr>
          <w:ilvl w:val="0"/>
          <w:numId w:val="0"/>
        </w:numPr>
        <w:spacing w:line="360" w:lineRule="auto"/>
        <w:ind w:firstLine="702" w:firstLineChars="300"/>
        <w:jc w:val="left"/>
        <w:rPr>
          <w:rFonts w:hint="default" w:ascii="宋体" w:hAnsi="宋体" w:eastAsia="宋体" w:cs="宋体"/>
          <w:b w:val="0"/>
          <w:bCs w:val="0"/>
          <w:spacing w:val="-3"/>
          <w:sz w:val="24"/>
          <w:szCs w:val="24"/>
          <w:lang w:val="en-US" w:eastAsia="zh-CN"/>
        </w:rPr>
      </w:pPr>
      <w:r>
        <w:rPr>
          <w:rFonts w:hint="eastAsia" w:ascii="宋体" w:hAnsi="宋体" w:eastAsia="宋体" w:cs="宋体"/>
          <w:b w:val="0"/>
          <w:bCs w:val="0"/>
          <w:spacing w:val="-3"/>
          <w:sz w:val="24"/>
          <w:szCs w:val="24"/>
          <w:lang w:val="en-US" w:eastAsia="zh-CN"/>
        </w:rPr>
        <w:t>4</w:t>
      </w:r>
      <w:r>
        <w:rPr>
          <w:rFonts w:hint="default" w:ascii="宋体" w:hAnsi="宋体" w:eastAsia="宋体" w:cs="宋体"/>
          <w:b w:val="0"/>
          <w:bCs w:val="0"/>
          <w:spacing w:val="-3"/>
          <w:sz w:val="24"/>
          <w:szCs w:val="24"/>
          <w:lang w:val="en-US" w:eastAsia="zh-CN"/>
        </w:rPr>
        <w:t>.中标通知书复印件</w:t>
      </w:r>
    </w:p>
    <w:p w14:paraId="5DEDDD51">
      <w:pPr>
        <w:pStyle w:val="10"/>
        <w:spacing w:line="460" w:lineRule="exact"/>
        <w:ind w:left="0" w:right="23"/>
        <w:rPr>
          <w:rFonts w:hint="eastAsia" w:eastAsia="仿宋"/>
          <w:sz w:val="28"/>
          <w:szCs w:val="28"/>
        </w:rPr>
      </w:pPr>
      <w:r>
        <w:rPr>
          <w:rFonts w:hint="eastAsia" w:ascii="仿宋" w:hAnsi="仿宋" w:eastAsia="仿宋" w:cs="仿宋"/>
          <w:sz w:val="28"/>
          <w:szCs w:val="28"/>
        </w:rPr>
        <w:t>甲方</w:t>
      </w:r>
      <w:r>
        <w:rPr>
          <w:rFonts w:hint="eastAsia" w:ascii="仿宋" w:hAnsi="仿宋" w:eastAsia="仿宋" w:cs="仿宋"/>
          <w:sz w:val="28"/>
          <w:szCs w:val="28"/>
          <w:lang w:val="en-US" w:eastAsia="zh-CN"/>
        </w:rPr>
        <w:t>名称</w:t>
      </w:r>
      <w:r>
        <w:rPr>
          <w:rFonts w:hint="eastAsia" w:ascii="仿宋" w:hAnsi="仿宋" w:eastAsia="仿宋" w:cs="仿宋"/>
          <w:sz w:val="28"/>
          <w:szCs w:val="28"/>
        </w:rPr>
        <w:t>：(盖章)</w:t>
      </w:r>
      <w:r>
        <w:rPr>
          <w:rFonts w:eastAsia="仿宋"/>
          <w:sz w:val="28"/>
          <w:szCs w:val="28"/>
        </w:rPr>
        <w:t xml:space="preserve">             </w:t>
      </w:r>
      <w:r>
        <w:rPr>
          <w:rFonts w:eastAsia="仿宋"/>
          <w:color w:val="FF0000"/>
          <w:sz w:val="28"/>
          <w:szCs w:val="28"/>
        </w:rPr>
        <w:t xml:space="preserve">  </w:t>
      </w:r>
      <w:r>
        <w:rPr>
          <w:rFonts w:hint="eastAsia" w:ascii="仿宋" w:hAnsi="仿宋" w:eastAsia="仿宋" w:cs="仿宋"/>
          <w:spacing w:val="-24"/>
          <w:sz w:val="28"/>
          <w:szCs w:val="28"/>
        </w:rPr>
        <w:t>乙方</w:t>
      </w:r>
      <w:r>
        <w:rPr>
          <w:rFonts w:hint="eastAsia" w:ascii="仿宋" w:hAnsi="仿宋" w:eastAsia="仿宋" w:cs="仿宋"/>
          <w:spacing w:val="-24"/>
          <w:sz w:val="28"/>
          <w:szCs w:val="28"/>
          <w:lang w:val="en-US" w:eastAsia="zh-CN"/>
        </w:rPr>
        <w:t>名称</w:t>
      </w:r>
      <w:r>
        <w:rPr>
          <w:rFonts w:hint="eastAsia" w:ascii="仿宋" w:hAnsi="仿宋" w:eastAsia="仿宋" w:cs="仿宋"/>
          <w:spacing w:val="-24"/>
          <w:sz w:val="28"/>
          <w:szCs w:val="28"/>
        </w:rPr>
        <w:t>：（盖章）</w:t>
      </w:r>
    </w:p>
    <w:p w14:paraId="58A46C46">
      <w:pPr>
        <w:pStyle w:val="10"/>
        <w:spacing w:line="460" w:lineRule="exact"/>
        <w:ind w:left="4458" w:leftChars="24" w:right="23" w:hanging="4408" w:hangingChars="1900"/>
        <w:rPr>
          <w:rFonts w:hint="eastAsia" w:eastAsia="仿宋"/>
          <w:spacing w:val="-24"/>
          <w:sz w:val="28"/>
          <w:szCs w:val="28"/>
          <w:u w:val="single"/>
        </w:rPr>
      </w:pPr>
      <w:r>
        <w:rPr>
          <w:rFonts w:hint="eastAsia" w:eastAsia="仿宋"/>
          <w:spacing w:val="-24"/>
          <w:sz w:val="28"/>
          <w:szCs w:val="28"/>
          <w:u w:val="single"/>
          <w:lang w:val="en-US" w:eastAsia="zh-CN"/>
        </w:rPr>
        <w:t xml:space="preserve">三亚市吉阳区农业农村局 </w:t>
      </w:r>
      <w:r>
        <w:rPr>
          <w:rFonts w:eastAsia="仿宋"/>
          <w:sz w:val="28"/>
          <w:szCs w:val="28"/>
        </w:rPr>
        <w:t xml:space="preserve"> </w:t>
      </w:r>
      <w:r>
        <w:rPr>
          <w:rFonts w:hint="eastAsia" w:eastAsia="仿宋"/>
          <w:sz w:val="28"/>
          <w:szCs w:val="28"/>
          <w:lang w:val="en-US" w:eastAsia="zh-CN"/>
        </w:rPr>
        <w:t xml:space="preserve">       </w:t>
      </w:r>
      <w:r>
        <w:rPr>
          <w:rFonts w:eastAsia="仿宋"/>
          <w:sz w:val="28"/>
          <w:szCs w:val="28"/>
        </w:rPr>
        <w:t xml:space="preserve">   </w:t>
      </w:r>
      <w:r>
        <w:rPr>
          <w:rFonts w:eastAsia="仿宋"/>
          <w:color w:val="FF0000"/>
          <w:sz w:val="28"/>
          <w:szCs w:val="28"/>
        </w:rPr>
        <w:t xml:space="preserve"> </w:t>
      </w:r>
      <w:r>
        <w:rPr>
          <w:rFonts w:hint="eastAsia" w:eastAsia="仿宋"/>
          <w:spacing w:val="-24"/>
          <w:sz w:val="28"/>
          <w:szCs w:val="28"/>
          <w:u w:val="single"/>
          <w:lang w:val="en-US" w:eastAsia="zh-CN"/>
        </w:rPr>
        <w:t>****************有限公司</w:t>
      </w:r>
    </w:p>
    <w:p w14:paraId="493C6F48">
      <w:pPr>
        <w:pStyle w:val="10"/>
        <w:spacing w:line="460" w:lineRule="exact"/>
        <w:ind w:left="0" w:right="23"/>
        <w:rPr>
          <w:rFonts w:hint="eastAsia" w:eastAsia="仿宋"/>
          <w:spacing w:val="-24"/>
          <w:sz w:val="28"/>
          <w:szCs w:val="28"/>
        </w:rPr>
      </w:pPr>
      <w:r>
        <w:rPr>
          <w:rFonts w:eastAsia="仿宋"/>
          <w:spacing w:val="-24"/>
          <w:sz w:val="28"/>
          <w:szCs w:val="28"/>
        </w:rPr>
        <w:t>法定代表人（签字</w:t>
      </w:r>
      <w:r>
        <w:rPr>
          <w:rFonts w:hint="eastAsia" w:eastAsia="仿宋"/>
          <w:spacing w:val="-24"/>
          <w:sz w:val="28"/>
          <w:szCs w:val="28"/>
        </w:rPr>
        <w:t>或签章</w:t>
      </w:r>
      <w:r>
        <w:rPr>
          <w:rFonts w:eastAsia="仿宋"/>
          <w:spacing w:val="-24"/>
          <w:sz w:val="28"/>
          <w:szCs w:val="28"/>
        </w:rPr>
        <w:t>） ：</w:t>
      </w:r>
      <w:r>
        <w:rPr>
          <w:rFonts w:hint="eastAsia" w:eastAsia="仿宋"/>
          <w:spacing w:val="-24"/>
          <w:sz w:val="28"/>
          <w:szCs w:val="28"/>
        </w:rPr>
        <w:t xml:space="preserve">           </w:t>
      </w:r>
      <w:r>
        <w:rPr>
          <w:rFonts w:eastAsia="仿宋"/>
          <w:spacing w:val="-24"/>
          <w:sz w:val="28"/>
          <w:szCs w:val="28"/>
        </w:rPr>
        <w:t xml:space="preserve">   法定代表人（签字</w:t>
      </w:r>
      <w:r>
        <w:rPr>
          <w:rFonts w:hint="eastAsia" w:eastAsia="仿宋"/>
          <w:spacing w:val="-24"/>
          <w:sz w:val="28"/>
          <w:szCs w:val="28"/>
        </w:rPr>
        <w:t>或签章</w:t>
      </w:r>
      <w:r>
        <w:rPr>
          <w:rFonts w:eastAsia="仿宋"/>
          <w:spacing w:val="-24"/>
          <w:sz w:val="28"/>
          <w:szCs w:val="28"/>
        </w:rPr>
        <w:t>）：</w:t>
      </w:r>
    </w:p>
    <w:p w14:paraId="34CB40A1">
      <w:pPr>
        <w:pStyle w:val="10"/>
        <w:spacing w:line="460" w:lineRule="exact"/>
        <w:ind w:left="0" w:right="23"/>
        <w:rPr>
          <w:rFonts w:ascii="Arial" w:hAnsi="Arial" w:eastAsia="仿宋" w:cs="Times New Roman"/>
          <w:sz w:val="28"/>
          <w:szCs w:val="28"/>
          <w:u w:val="single"/>
        </w:rPr>
      </w:pPr>
      <w:r>
        <w:rPr>
          <w:rFonts w:eastAsia="仿宋"/>
          <w:spacing w:val="-24"/>
          <w:sz w:val="28"/>
          <w:szCs w:val="28"/>
        </w:rPr>
        <w:t>委托代理人（签字</w:t>
      </w:r>
      <w:r>
        <w:rPr>
          <w:rFonts w:hint="eastAsia" w:eastAsia="仿宋"/>
          <w:spacing w:val="-24"/>
          <w:sz w:val="28"/>
          <w:szCs w:val="28"/>
        </w:rPr>
        <w:t>或签章</w:t>
      </w:r>
      <w:r>
        <w:rPr>
          <w:rFonts w:eastAsia="仿宋"/>
          <w:spacing w:val="-24"/>
          <w:sz w:val="28"/>
          <w:szCs w:val="28"/>
        </w:rPr>
        <w:t>）：</w:t>
      </w:r>
      <w:r>
        <w:rPr>
          <w:rFonts w:hint="eastAsia" w:eastAsia="仿宋"/>
          <w:spacing w:val="-24"/>
          <w:sz w:val="28"/>
          <w:szCs w:val="28"/>
        </w:rPr>
        <w:t xml:space="preserve">      </w:t>
      </w:r>
      <w:r>
        <w:rPr>
          <w:rFonts w:eastAsia="仿宋"/>
          <w:spacing w:val="-24"/>
          <w:sz w:val="28"/>
          <w:szCs w:val="28"/>
        </w:rPr>
        <w:t xml:space="preserve">        </w:t>
      </w:r>
      <w:r>
        <w:rPr>
          <w:rFonts w:hint="eastAsia" w:eastAsia="仿宋"/>
          <w:spacing w:val="-24"/>
          <w:sz w:val="28"/>
          <w:szCs w:val="28"/>
        </w:rPr>
        <w:t xml:space="preserve"> </w:t>
      </w:r>
      <w:r>
        <w:rPr>
          <w:rFonts w:eastAsia="仿宋"/>
          <w:spacing w:val="-24"/>
          <w:sz w:val="28"/>
          <w:szCs w:val="28"/>
        </w:rPr>
        <w:t>委托代理人（签字</w:t>
      </w:r>
      <w:r>
        <w:rPr>
          <w:rFonts w:hint="eastAsia" w:eastAsia="仿宋"/>
          <w:spacing w:val="-24"/>
          <w:sz w:val="28"/>
          <w:szCs w:val="28"/>
        </w:rPr>
        <w:t>或签章</w:t>
      </w:r>
      <w:r>
        <w:rPr>
          <w:rFonts w:eastAsia="仿宋"/>
          <w:spacing w:val="-24"/>
          <w:sz w:val="28"/>
          <w:szCs w:val="28"/>
        </w:rPr>
        <w:t>）：</w:t>
      </w:r>
    </w:p>
    <w:p w14:paraId="60AB60E6">
      <w:pPr>
        <w:shd w:val="clear" w:color="auto" w:fill="FFFFFF"/>
        <w:wordWrap w:val="0"/>
        <w:spacing w:line="360" w:lineRule="atLeast"/>
        <w:ind w:left="3080" w:hanging="3080" w:hangingChars="1100"/>
        <w:rPr>
          <w:rFonts w:hint="default" w:eastAsia="仿宋"/>
          <w:sz w:val="28"/>
          <w:szCs w:val="28"/>
          <w:u w:val="single"/>
          <w:lang w:val="en-US" w:eastAsia="zh-CN"/>
        </w:rPr>
      </w:pPr>
      <w:r>
        <w:rPr>
          <w:rFonts w:eastAsia="仿宋"/>
          <w:sz w:val="28"/>
          <w:szCs w:val="28"/>
        </w:rPr>
        <w:t>地址：</w:t>
      </w:r>
      <w:r>
        <w:rPr>
          <w:rFonts w:hint="eastAsia" w:eastAsia="仿宋"/>
          <w:sz w:val="28"/>
          <w:szCs w:val="28"/>
          <w:lang w:val="en-US" w:eastAsia="zh-CN"/>
        </w:rPr>
        <w:t>*****************</w:t>
      </w:r>
      <w:r>
        <w:rPr>
          <w:rFonts w:eastAsia="仿宋"/>
          <w:sz w:val="28"/>
          <w:szCs w:val="28"/>
        </w:rPr>
        <w:t xml:space="preserve">    </w:t>
      </w:r>
      <w:r>
        <w:rPr>
          <w:rFonts w:eastAsia="仿宋"/>
          <w:color w:val="FF0000"/>
          <w:sz w:val="28"/>
          <w:szCs w:val="28"/>
        </w:rPr>
        <w:t xml:space="preserve"> </w:t>
      </w:r>
      <w:r>
        <w:rPr>
          <w:rFonts w:hint="eastAsia" w:eastAsia="仿宋"/>
          <w:color w:val="FF0000"/>
          <w:sz w:val="28"/>
          <w:szCs w:val="28"/>
        </w:rPr>
        <w:t xml:space="preserve">   </w:t>
      </w:r>
      <w:r>
        <w:rPr>
          <w:rFonts w:hint="eastAsia" w:eastAsia="仿宋"/>
          <w:sz w:val="28"/>
          <w:szCs w:val="28"/>
        </w:rPr>
        <w:t>地址：</w:t>
      </w:r>
      <w:r>
        <w:rPr>
          <w:rFonts w:hint="eastAsia" w:eastAsia="仿宋"/>
          <w:sz w:val="28"/>
          <w:szCs w:val="28"/>
          <w:u w:val="single"/>
          <w:lang w:val="en-US" w:eastAsia="zh-CN"/>
        </w:rPr>
        <w:t>**************</w:t>
      </w:r>
    </w:p>
    <w:p w14:paraId="493056D5">
      <w:pPr>
        <w:shd w:val="clear" w:color="auto" w:fill="FFFFFF"/>
        <w:wordWrap w:val="0"/>
        <w:spacing w:line="360" w:lineRule="atLeast"/>
        <w:rPr>
          <w:rFonts w:hint="default" w:eastAsia="仿宋"/>
          <w:sz w:val="28"/>
          <w:szCs w:val="28"/>
          <w:lang w:val="en-US" w:eastAsia="zh-CN"/>
        </w:rPr>
      </w:pPr>
      <w:r>
        <w:rPr>
          <w:rFonts w:hint="eastAsia" w:ascii="仿宋" w:hAnsi="仿宋" w:eastAsia="仿宋"/>
          <w:sz w:val="28"/>
          <w:u w:val="single"/>
          <w:lang w:val="en-US" w:eastAsia="zh-CN"/>
        </w:rPr>
        <w:t>*****************</w:t>
      </w:r>
      <w:r>
        <w:rPr>
          <w:rFonts w:hint="eastAsia" w:eastAsia="仿宋"/>
          <w:sz w:val="28"/>
          <w:szCs w:val="28"/>
        </w:rPr>
        <w:t xml:space="preserve">              </w:t>
      </w:r>
      <w:r>
        <w:rPr>
          <w:rFonts w:hint="eastAsia" w:ascii="仿宋" w:hAnsi="仿宋" w:eastAsia="仿宋" w:cs="仿宋"/>
          <w:sz w:val="28"/>
          <w:szCs w:val="28"/>
          <w:u w:val="single"/>
          <w:lang w:val="en-US" w:eastAsia="zh-CN"/>
        </w:rPr>
        <w:t>********************</w:t>
      </w:r>
    </w:p>
    <w:p w14:paraId="44E52A47">
      <w:pPr>
        <w:spacing w:beforeLines="30" w:line="540" w:lineRule="exact"/>
        <w:ind w:left="6440" w:hanging="6440" w:hangingChars="2300"/>
        <w:rPr>
          <w:rFonts w:hint="default" w:eastAsia="仿宋"/>
          <w:color w:val="000000"/>
          <w:sz w:val="28"/>
          <w:szCs w:val="28"/>
          <w:lang w:val="en-US"/>
        </w:rPr>
      </w:pPr>
      <w:r>
        <w:rPr>
          <w:rFonts w:eastAsia="仿宋"/>
          <w:sz w:val="28"/>
          <w:szCs w:val="28"/>
        </w:rPr>
        <w:t>邮政编码：</w:t>
      </w:r>
      <w:r>
        <w:rPr>
          <w:rFonts w:hint="eastAsia" w:eastAsia="仿宋"/>
          <w:sz w:val="28"/>
          <w:szCs w:val="28"/>
        </w:rPr>
        <w:t>572099</w:t>
      </w:r>
      <w:r>
        <w:rPr>
          <w:rFonts w:eastAsia="仿宋"/>
          <w:sz w:val="28"/>
          <w:szCs w:val="28"/>
        </w:rPr>
        <w:t xml:space="preserve">           </w:t>
      </w:r>
      <w:r>
        <w:rPr>
          <w:rFonts w:eastAsia="仿宋"/>
          <w:color w:val="000000"/>
          <w:sz w:val="28"/>
          <w:szCs w:val="28"/>
        </w:rPr>
        <w:t xml:space="preserve">     邮政编码：</w:t>
      </w:r>
      <w:r>
        <w:rPr>
          <w:rFonts w:hint="eastAsia" w:eastAsia="仿宋"/>
          <w:color w:val="000000"/>
          <w:sz w:val="28"/>
          <w:szCs w:val="28"/>
          <w:lang w:val="en-US" w:eastAsia="zh-CN"/>
        </w:rPr>
        <w:t>/</w:t>
      </w:r>
    </w:p>
    <w:p w14:paraId="05261785">
      <w:pPr>
        <w:spacing w:beforeLines="30" w:line="540" w:lineRule="exact"/>
        <w:ind w:left="6440" w:hanging="6440" w:hangingChars="2300"/>
        <w:rPr>
          <w:rFonts w:hint="eastAsia" w:eastAsia="仿宋"/>
          <w:color w:val="000000"/>
          <w:sz w:val="28"/>
          <w:szCs w:val="28"/>
          <w:lang w:val="en-US" w:eastAsia="zh-CN"/>
        </w:rPr>
      </w:pPr>
      <w:r>
        <w:rPr>
          <w:rFonts w:eastAsia="仿宋"/>
          <w:color w:val="000000"/>
          <w:sz w:val="28"/>
          <w:szCs w:val="28"/>
        </w:rPr>
        <w:t>电话：</w:t>
      </w:r>
      <w:r>
        <w:rPr>
          <w:rFonts w:hint="eastAsia" w:eastAsia="仿宋"/>
          <w:color w:val="000000"/>
          <w:sz w:val="28"/>
          <w:szCs w:val="28"/>
          <w:lang w:val="en-US" w:eastAsia="zh-CN"/>
        </w:rPr>
        <w:t>***********</w:t>
      </w:r>
      <w:r>
        <w:rPr>
          <w:rFonts w:eastAsia="仿宋"/>
          <w:color w:val="000000"/>
          <w:sz w:val="28"/>
          <w:szCs w:val="28"/>
        </w:rPr>
        <w:t xml:space="preserve">             电话：</w:t>
      </w:r>
      <w:r>
        <w:rPr>
          <w:rFonts w:hint="eastAsia" w:eastAsia="仿宋"/>
          <w:color w:val="000000"/>
          <w:sz w:val="28"/>
          <w:szCs w:val="28"/>
          <w:lang w:val="en-US" w:eastAsia="zh-CN"/>
        </w:rPr>
        <w:t>********************</w:t>
      </w:r>
    </w:p>
    <w:p w14:paraId="2C95F34A">
      <w:pPr>
        <w:pStyle w:val="10"/>
        <w:spacing w:line="460" w:lineRule="exact"/>
        <w:ind w:left="0" w:right="23"/>
        <w:rPr>
          <w:rFonts w:hint="eastAsia" w:eastAsia="仿宋"/>
          <w:color w:val="000000"/>
          <w:sz w:val="28"/>
          <w:szCs w:val="28"/>
        </w:rPr>
      </w:pPr>
      <w:r>
        <w:rPr>
          <w:rFonts w:eastAsia="仿宋"/>
          <w:color w:val="000000"/>
          <w:sz w:val="28"/>
          <w:szCs w:val="28"/>
        </w:rPr>
        <w:t>签订日期：202</w:t>
      </w:r>
      <w:r>
        <w:rPr>
          <w:rFonts w:hint="eastAsia" w:eastAsia="仿宋"/>
          <w:color w:val="000000"/>
          <w:sz w:val="28"/>
          <w:szCs w:val="28"/>
          <w:lang w:val="en-US" w:eastAsia="zh-CN"/>
        </w:rPr>
        <w:t>5</w:t>
      </w:r>
      <w:r>
        <w:rPr>
          <w:rFonts w:eastAsia="仿宋"/>
          <w:color w:val="000000"/>
          <w:sz w:val="28"/>
          <w:szCs w:val="28"/>
        </w:rPr>
        <w:t>年</w:t>
      </w:r>
      <w:r>
        <w:rPr>
          <w:rFonts w:hint="eastAsia" w:eastAsia="仿宋"/>
          <w:color w:val="000000"/>
          <w:sz w:val="28"/>
          <w:szCs w:val="28"/>
        </w:rPr>
        <w:t xml:space="preserve">   </w:t>
      </w:r>
      <w:r>
        <w:rPr>
          <w:rFonts w:eastAsia="仿宋"/>
          <w:color w:val="000000"/>
          <w:sz w:val="28"/>
          <w:szCs w:val="28"/>
        </w:rPr>
        <w:t>月</w:t>
      </w:r>
      <w:r>
        <w:rPr>
          <w:rFonts w:hint="eastAsia" w:eastAsia="仿宋"/>
          <w:color w:val="000000"/>
          <w:sz w:val="28"/>
          <w:szCs w:val="28"/>
        </w:rPr>
        <w:t xml:space="preserve">   </w:t>
      </w:r>
      <w:r>
        <w:rPr>
          <w:rFonts w:eastAsia="仿宋"/>
          <w:color w:val="000000"/>
          <w:sz w:val="28"/>
          <w:szCs w:val="28"/>
        </w:rPr>
        <w:t xml:space="preserve">日     </w:t>
      </w:r>
      <w:r>
        <w:rPr>
          <w:rFonts w:hint="eastAsia" w:eastAsia="仿宋"/>
          <w:color w:val="000000"/>
          <w:sz w:val="28"/>
          <w:szCs w:val="28"/>
        </w:rPr>
        <w:t xml:space="preserve"> </w:t>
      </w:r>
      <w:r>
        <w:rPr>
          <w:rFonts w:eastAsia="仿宋"/>
          <w:color w:val="000000"/>
          <w:sz w:val="28"/>
          <w:szCs w:val="28"/>
        </w:rPr>
        <w:t>签订日期：202</w:t>
      </w:r>
      <w:r>
        <w:rPr>
          <w:rFonts w:hint="eastAsia" w:eastAsia="仿宋"/>
          <w:color w:val="000000"/>
          <w:sz w:val="28"/>
          <w:szCs w:val="28"/>
          <w:lang w:val="en-US" w:eastAsia="zh-CN"/>
        </w:rPr>
        <w:t>5</w:t>
      </w:r>
      <w:r>
        <w:rPr>
          <w:rFonts w:eastAsia="仿宋"/>
          <w:color w:val="000000"/>
          <w:sz w:val="28"/>
          <w:szCs w:val="28"/>
        </w:rPr>
        <w:t>年</w:t>
      </w:r>
      <w:r>
        <w:rPr>
          <w:rFonts w:hint="eastAsia" w:eastAsia="仿宋"/>
          <w:color w:val="000000"/>
          <w:sz w:val="28"/>
          <w:szCs w:val="28"/>
        </w:rPr>
        <w:t xml:space="preserve">  </w:t>
      </w:r>
      <w:r>
        <w:rPr>
          <w:rFonts w:eastAsia="仿宋"/>
          <w:color w:val="000000"/>
          <w:sz w:val="28"/>
          <w:szCs w:val="28"/>
        </w:rPr>
        <w:t>月</w:t>
      </w:r>
      <w:r>
        <w:rPr>
          <w:rFonts w:hint="eastAsia" w:eastAsia="仿宋"/>
          <w:color w:val="000000"/>
          <w:sz w:val="28"/>
          <w:szCs w:val="28"/>
        </w:rPr>
        <w:t xml:space="preserve">  </w:t>
      </w:r>
      <w:r>
        <w:rPr>
          <w:rFonts w:eastAsia="仿宋"/>
          <w:color w:val="000000"/>
          <w:sz w:val="28"/>
          <w:szCs w:val="28"/>
        </w:rPr>
        <w:t xml:space="preserve"> 日</w:t>
      </w:r>
    </w:p>
    <w:p w14:paraId="10C144E0">
      <w:pPr>
        <w:numPr>
          <w:ilvl w:val="0"/>
          <w:numId w:val="0"/>
        </w:numPr>
        <w:spacing w:line="360" w:lineRule="auto"/>
        <w:jc w:val="left"/>
        <w:rPr>
          <w:rFonts w:hint="default" w:ascii="宋体" w:hAnsi="宋体" w:eastAsia="宋体" w:cs="宋体"/>
          <w:b w:val="0"/>
          <w:bCs w:val="0"/>
          <w:spacing w:val="-3"/>
          <w:sz w:val="24"/>
          <w:szCs w:val="24"/>
          <w:lang w:val="en-US" w:eastAsia="zh-CN"/>
        </w:rPr>
      </w:pPr>
    </w:p>
    <w:p w14:paraId="46214B77">
      <w:pPr>
        <w:numPr>
          <w:ilvl w:val="0"/>
          <w:numId w:val="0"/>
        </w:numPr>
        <w:spacing w:line="360" w:lineRule="auto"/>
        <w:ind w:firstLine="468" w:firstLineChars="200"/>
        <w:jc w:val="left"/>
        <w:rPr>
          <w:rFonts w:hint="eastAsia" w:ascii="宋体" w:hAnsi="宋体" w:eastAsia="宋体" w:cs="宋体"/>
          <w:b w:val="0"/>
          <w:bCs w:val="0"/>
          <w:spacing w:val="-3"/>
          <w:sz w:val="24"/>
          <w:szCs w:val="24"/>
          <w:lang w:val="en-US" w:eastAsia="zh-CN"/>
        </w:rPr>
      </w:pPr>
      <w:r>
        <w:rPr>
          <w:rFonts w:hint="default" w:ascii="宋体" w:hAnsi="宋体" w:eastAsia="宋体" w:cs="宋体"/>
          <w:b w:val="0"/>
          <w:bCs w:val="0"/>
          <w:spacing w:val="-3"/>
          <w:sz w:val="24"/>
          <w:szCs w:val="24"/>
          <w:lang w:val="en-US" w:eastAsia="zh-CN"/>
        </w:rPr>
        <w:t>声明：本合同标的经</w:t>
      </w:r>
      <w:r>
        <w:rPr>
          <w:rFonts w:hint="eastAsia" w:ascii="宋体" w:hAnsi="宋体" w:eastAsia="宋体" w:cs="宋体"/>
          <w:b w:val="0"/>
          <w:bCs w:val="0"/>
          <w:spacing w:val="-3"/>
          <w:sz w:val="24"/>
          <w:szCs w:val="24"/>
          <w:lang w:val="en-US" w:eastAsia="zh-CN"/>
        </w:rPr>
        <w:t>*********</w:t>
      </w:r>
      <w:r>
        <w:rPr>
          <w:rFonts w:hint="default" w:ascii="宋体" w:hAnsi="宋体" w:eastAsia="宋体" w:cs="宋体"/>
          <w:b w:val="0"/>
          <w:bCs w:val="0"/>
          <w:spacing w:val="-3"/>
          <w:sz w:val="24"/>
          <w:szCs w:val="24"/>
          <w:lang w:val="en-US" w:eastAsia="zh-CN"/>
        </w:rPr>
        <w:t>公司依法定程序采购，合同内容与招投标文件内容一致</w:t>
      </w:r>
      <w:r>
        <w:rPr>
          <w:rFonts w:hint="eastAsia" w:ascii="宋体" w:hAnsi="宋体" w:eastAsia="宋体" w:cs="宋体"/>
          <w:b w:val="0"/>
          <w:bCs w:val="0"/>
          <w:spacing w:val="-3"/>
          <w:sz w:val="24"/>
          <w:szCs w:val="24"/>
          <w:lang w:val="en-US" w:eastAsia="zh-CN"/>
        </w:rPr>
        <w:t>。</w:t>
      </w:r>
    </w:p>
    <w:p w14:paraId="5460C272">
      <w:pPr>
        <w:pStyle w:val="2"/>
        <w:rPr>
          <w:rFonts w:hint="eastAsia" w:ascii="宋体" w:hAnsi="宋体" w:eastAsia="宋体" w:cs="宋体"/>
          <w:b w:val="0"/>
          <w:bCs w:val="0"/>
          <w:spacing w:val="-3"/>
          <w:sz w:val="24"/>
          <w:szCs w:val="24"/>
          <w:lang w:val="en-US" w:eastAsia="zh-CN"/>
        </w:rPr>
      </w:pPr>
    </w:p>
    <w:p w14:paraId="4332F183">
      <w:pPr>
        <w:rPr>
          <w:rFonts w:hint="eastAsia" w:ascii="宋体" w:hAnsi="宋体" w:eastAsia="宋体" w:cs="宋体"/>
          <w:b w:val="0"/>
          <w:bCs w:val="0"/>
          <w:spacing w:val="-3"/>
          <w:sz w:val="24"/>
          <w:szCs w:val="24"/>
          <w:lang w:val="en-US" w:eastAsia="zh-CN"/>
        </w:rPr>
      </w:pPr>
    </w:p>
    <w:p w14:paraId="5FC7C876">
      <w:pPr>
        <w:pStyle w:val="2"/>
        <w:rPr>
          <w:rFonts w:hint="default"/>
          <w:lang w:val="en-US" w:eastAsia="zh-CN"/>
        </w:rPr>
      </w:pPr>
    </w:p>
    <w:p w14:paraId="762B2A4D">
      <w:pPr>
        <w:numPr>
          <w:ilvl w:val="0"/>
          <w:numId w:val="0"/>
        </w:numPr>
        <w:spacing w:line="360" w:lineRule="auto"/>
        <w:jc w:val="center"/>
        <w:rPr>
          <w:rFonts w:hint="default" w:ascii="宋体" w:hAnsi="宋体" w:eastAsia="宋体" w:cs="宋体"/>
          <w:b w:val="0"/>
          <w:bCs w:val="0"/>
          <w:spacing w:val="-3"/>
          <w:sz w:val="24"/>
          <w:szCs w:val="24"/>
          <w:lang w:val="en-US" w:eastAsia="zh-CN"/>
        </w:rPr>
      </w:pPr>
      <w:r>
        <w:rPr>
          <w:rFonts w:hint="default" w:ascii="宋体" w:hAnsi="宋体" w:eastAsia="宋体" w:cs="宋体"/>
          <w:b w:val="0"/>
          <w:bCs w:val="0"/>
          <w:spacing w:val="-3"/>
          <w:sz w:val="24"/>
          <w:szCs w:val="24"/>
          <w:lang w:val="en-US" w:eastAsia="zh-CN"/>
        </w:rPr>
        <w:t>鉴证方：</w:t>
      </w:r>
      <w:r>
        <w:rPr>
          <w:rFonts w:hint="eastAsia" w:ascii="宋体" w:hAnsi="宋体" w:eastAsia="宋体" w:cs="宋体"/>
          <w:b w:val="0"/>
          <w:bCs w:val="0"/>
          <w:spacing w:val="-3"/>
          <w:sz w:val="24"/>
          <w:szCs w:val="24"/>
          <w:lang w:val="en-US" w:eastAsia="zh-CN"/>
        </w:rPr>
        <w:t>*********</w:t>
      </w:r>
      <w:r>
        <w:rPr>
          <w:rFonts w:hint="default" w:ascii="宋体" w:hAnsi="宋体" w:eastAsia="宋体" w:cs="宋体"/>
          <w:b w:val="0"/>
          <w:bCs w:val="0"/>
          <w:spacing w:val="-3"/>
          <w:sz w:val="24"/>
          <w:szCs w:val="24"/>
          <w:lang w:val="en-US" w:eastAsia="zh-CN"/>
        </w:rPr>
        <w:t>公司</w:t>
      </w:r>
    </w:p>
    <w:p w14:paraId="76F7B799">
      <w:pPr>
        <w:pStyle w:val="2"/>
        <w:jc w:val="center"/>
        <w:rPr>
          <w:rFonts w:hint="default"/>
          <w:lang w:val="en-US" w:eastAsia="zh-CN"/>
        </w:rPr>
      </w:pPr>
      <w:r>
        <w:rPr>
          <w:rFonts w:hint="eastAsia" w:ascii="宋体" w:hAnsi="宋体" w:eastAsia="宋体" w:cs="宋体"/>
          <w:b w:val="0"/>
          <w:bCs w:val="0"/>
          <w:spacing w:val="-3"/>
          <w:sz w:val="24"/>
          <w:szCs w:val="24"/>
          <w:lang w:val="en-US" w:eastAsia="zh-CN"/>
        </w:rPr>
        <w:t>年   月   日</w:t>
      </w:r>
    </w:p>
    <w:p w14:paraId="5324B5B1">
      <w:pPr>
        <w:pStyle w:val="2"/>
        <w:rPr>
          <w:rFonts w:hint="default"/>
          <w:lang w:val="en-US" w:eastAsia="zh-CN"/>
        </w:rPr>
      </w:pPr>
    </w:p>
    <w:p w14:paraId="1D7AEE1F">
      <w:pPr>
        <w:rPr>
          <w:rFonts w:hint="eastAsia" w:eastAsia="仿宋_GB2312"/>
        </w:rPr>
      </w:pPr>
    </w:p>
    <w:p w14:paraId="0466B039">
      <w:pPr>
        <w:pStyle w:val="3"/>
        <w:rPr>
          <w:rFonts w:hint="eastAsia" w:eastAsia="仿宋_GB2312"/>
        </w:rPr>
      </w:pPr>
    </w:p>
    <w:p w14:paraId="7D89C96F">
      <w:pPr>
        <w:rPr>
          <w:rFonts w:hint="default" w:ascii="宋体" w:hAnsi="宋体" w:eastAsia="宋体" w:cs="宋体"/>
          <w:b w:val="0"/>
          <w:bCs w:val="0"/>
          <w:spacing w:val="-3"/>
          <w:sz w:val="24"/>
          <w:szCs w:val="24"/>
          <w:lang w:val="en-US" w:eastAsia="zh-CN"/>
        </w:rPr>
      </w:pPr>
      <w:r>
        <w:rPr>
          <w:rFonts w:hint="default" w:ascii="宋体" w:hAnsi="宋体" w:eastAsia="宋体" w:cs="宋体"/>
          <w:b w:val="0"/>
          <w:bCs w:val="0"/>
          <w:spacing w:val="-3"/>
          <w:sz w:val="24"/>
          <w:szCs w:val="24"/>
          <w:lang w:val="en-US" w:eastAsia="zh-CN"/>
        </w:rPr>
        <w:br w:type="page"/>
      </w:r>
    </w:p>
    <w:p w14:paraId="1C288E3A">
      <w:pPr>
        <w:pStyle w:val="2"/>
        <w:jc w:val="left"/>
        <w:rPr>
          <w:rFonts w:hint="default" w:ascii="宋体" w:hAnsi="宋体" w:eastAsia="宋体" w:cs="宋体"/>
          <w:b w:val="0"/>
          <w:bCs w:val="0"/>
          <w:spacing w:val="-3"/>
          <w:sz w:val="24"/>
          <w:szCs w:val="24"/>
          <w:lang w:val="en-US" w:eastAsia="zh-CN"/>
        </w:rPr>
      </w:pPr>
      <w:r>
        <w:rPr>
          <w:rFonts w:hint="eastAsia" w:ascii="宋体" w:hAnsi="宋体" w:eastAsia="宋体" w:cs="宋体"/>
          <w:b w:val="0"/>
          <w:bCs w:val="0"/>
          <w:spacing w:val="-3"/>
          <w:sz w:val="24"/>
          <w:szCs w:val="24"/>
          <w:lang w:val="en-US" w:eastAsia="zh-CN"/>
        </w:rPr>
        <w:t>附件2：</w:t>
      </w:r>
      <w:r>
        <w:rPr>
          <w:rFonts w:hint="eastAsia" w:ascii="宋体" w:hAnsi="宋体" w:eastAsia="宋体" w:cs="宋体"/>
          <w:b w:val="0"/>
          <w:bCs w:val="0"/>
          <w:sz w:val="24"/>
          <w:szCs w:val="24"/>
          <w:lang w:val="en-US" w:eastAsia="zh-CN"/>
        </w:rPr>
        <w:t>三亚市吉阳区2025年秸秆综合利用项目（二次）</w:t>
      </w:r>
      <w:r>
        <w:rPr>
          <w:rFonts w:hint="eastAsia" w:ascii="宋体" w:hAnsi="宋体" w:eastAsia="宋体" w:cs="宋体"/>
          <w:b w:val="0"/>
          <w:bCs w:val="0"/>
          <w:spacing w:val="-3"/>
          <w:sz w:val="24"/>
          <w:szCs w:val="24"/>
          <w:lang w:val="en-US" w:eastAsia="zh-CN"/>
        </w:rPr>
        <w:t>验收单</w:t>
      </w:r>
    </w:p>
    <w:p w14:paraId="533EE2F5">
      <w:pPr>
        <w:pStyle w:val="2"/>
        <w:jc w:val="center"/>
        <w:rPr>
          <w:rFonts w:hint="default" w:ascii="宋体" w:hAnsi="宋体" w:eastAsia="宋体" w:cs="宋体"/>
          <w:b w:val="0"/>
          <w:bCs w:val="0"/>
          <w:spacing w:val="-3"/>
          <w:sz w:val="24"/>
          <w:szCs w:val="24"/>
          <w:lang w:val="en-US" w:eastAsia="zh-CN"/>
        </w:rPr>
      </w:pPr>
      <w:r>
        <w:rPr>
          <w:rFonts w:hint="eastAsia" w:ascii="宋体" w:hAnsi="宋体" w:eastAsia="宋体" w:cs="宋体"/>
          <w:b w:val="0"/>
          <w:bCs w:val="0"/>
          <w:sz w:val="24"/>
          <w:szCs w:val="24"/>
          <w:lang w:val="en-US" w:eastAsia="zh-CN"/>
        </w:rPr>
        <w:t>三亚市吉阳区2025年秸秆综合利用项目（二次）</w:t>
      </w:r>
      <w:r>
        <w:rPr>
          <w:rFonts w:hint="eastAsia" w:ascii="宋体" w:hAnsi="宋体" w:eastAsia="宋体" w:cs="宋体"/>
          <w:b w:val="0"/>
          <w:bCs w:val="0"/>
          <w:spacing w:val="-3"/>
          <w:sz w:val="24"/>
          <w:szCs w:val="24"/>
          <w:lang w:val="en-US" w:eastAsia="zh-CN"/>
        </w:rPr>
        <w:t>验收单</w:t>
      </w:r>
      <w:r>
        <w:rPr>
          <w:rFonts w:hint="default" w:ascii="宋体" w:hAnsi="宋体" w:eastAsia="宋体" w:cs="宋体"/>
          <w:b w:val="0"/>
          <w:bCs w:val="0"/>
          <w:spacing w:val="-3"/>
          <w:sz w:val="24"/>
          <w:szCs w:val="24"/>
          <w:lang w:val="en-US" w:eastAsia="zh-CN"/>
        </w:rPr>
        <w:t>(总)</w:t>
      </w:r>
    </w:p>
    <w:p w14:paraId="2B682D60">
      <w:pPr>
        <w:rPr>
          <w:rFonts w:hint="default"/>
          <w:lang w:val="en-US" w:eastAsia="zh-CN"/>
        </w:rPr>
      </w:pP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0"/>
        <w:gridCol w:w="2319"/>
        <w:gridCol w:w="2412"/>
        <w:gridCol w:w="2131"/>
      </w:tblGrid>
      <w:tr w14:paraId="6E093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0" w:type="dxa"/>
            <w:vAlign w:val="center"/>
          </w:tcPr>
          <w:p w14:paraId="17769368">
            <w:pPr>
              <w:pStyle w:val="2"/>
              <w:jc w:val="center"/>
              <w:rPr>
                <w:rFonts w:hint="eastAsia" w:ascii="宋体" w:hAnsi="宋体" w:eastAsia="宋体" w:cs="宋体"/>
                <w:b w:val="0"/>
                <w:bCs/>
                <w:sz w:val="24"/>
                <w:szCs w:val="24"/>
                <w:vertAlign w:val="baseline"/>
                <w:lang w:val="en-US" w:eastAsia="zh-CN"/>
              </w:rPr>
            </w:pPr>
            <w:r>
              <w:rPr>
                <w:rFonts w:hint="eastAsia" w:ascii="宋体" w:hAnsi="宋体" w:eastAsia="宋体" w:cs="宋体"/>
                <w:b w:val="0"/>
                <w:bCs/>
                <w:sz w:val="24"/>
                <w:szCs w:val="24"/>
                <w:vertAlign w:val="baseline"/>
                <w:lang w:val="en-US" w:eastAsia="zh-CN"/>
              </w:rPr>
              <w:t>工作期限</w:t>
            </w:r>
          </w:p>
        </w:tc>
        <w:tc>
          <w:tcPr>
            <w:tcW w:w="2319" w:type="dxa"/>
            <w:vAlign w:val="center"/>
          </w:tcPr>
          <w:p w14:paraId="02D8B75E">
            <w:pPr>
              <w:pStyle w:val="2"/>
              <w:keepNext/>
              <w:keepLines/>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r>
              <w:rPr>
                <w:rFonts w:hint="eastAsia" w:ascii="宋体" w:hAnsi="宋体" w:eastAsia="宋体" w:cs="宋体"/>
                <w:b w:val="0"/>
                <w:bCs/>
                <w:sz w:val="24"/>
                <w:szCs w:val="24"/>
                <w:vertAlign w:val="baseline"/>
                <w:lang w:val="en-US" w:eastAsia="zh-CN"/>
              </w:rPr>
              <w:t>离田清运</w:t>
            </w:r>
          </w:p>
          <w:p w14:paraId="56F4721C">
            <w:pPr>
              <w:pStyle w:val="2"/>
              <w:keepNext/>
              <w:keepLines/>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r>
              <w:rPr>
                <w:rFonts w:hint="eastAsia" w:ascii="宋体" w:hAnsi="宋体" w:eastAsia="宋体" w:cs="宋体"/>
                <w:b w:val="0"/>
                <w:bCs/>
                <w:sz w:val="24"/>
                <w:szCs w:val="24"/>
                <w:vertAlign w:val="baseline"/>
                <w:lang w:val="en-US" w:eastAsia="zh-CN"/>
              </w:rPr>
              <w:t>工作量（吨）</w:t>
            </w:r>
          </w:p>
        </w:tc>
        <w:tc>
          <w:tcPr>
            <w:tcW w:w="2412" w:type="dxa"/>
            <w:vAlign w:val="center"/>
          </w:tcPr>
          <w:p w14:paraId="51BFF2C8">
            <w:pPr>
              <w:pStyle w:val="2"/>
              <w:keepNext/>
              <w:keepLines/>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r>
              <w:rPr>
                <w:rFonts w:hint="eastAsia" w:ascii="宋体" w:hAnsi="宋体" w:eastAsia="宋体" w:cs="宋体"/>
                <w:b w:val="0"/>
                <w:bCs/>
                <w:sz w:val="24"/>
                <w:szCs w:val="24"/>
                <w:vertAlign w:val="baseline"/>
                <w:lang w:val="en-US" w:eastAsia="zh-CN"/>
              </w:rPr>
              <w:t>破碎还田</w:t>
            </w:r>
          </w:p>
          <w:p w14:paraId="0E2A6CFF">
            <w:pPr>
              <w:pStyle w:val="2"/>
              <w:keepNext/>
              <w:keepLines/>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r>
              <w:rPr>
                <w:rFonts w:hint="eastAsia" w:ascii="宋体" w:hAnsi="宋体" w:eastAsia="宋体" w:cs="宋体"/>
                <w:b w:val="0"/>
                <w:bCs/>
                <w:sz w:val="24"/>
                <w:szCs w:val="24"/>
                <w:vertAlign w:val="baseline"/>
                <w:lang w:val="en-US" w:eastAsia="zh-CN"/>
              </w:rPr>
              <w:t>亩数（亩）</w:t>
            </w:r>
          </w:p>
        </w:tc>
        <w:tc>
          <w:tcPr>
            <w:tcW w:w="2131" w:type="dxa"/>
            <w:vAlign w:val="center"/>
          </w:tcPr>
          <w:p w14:paraId="4672E34F">
            <w:pPr>
              <w:pStyle w:val="2"/>
              <w:jc w:val="center"/>
              <w:rPr>
                <w:rFonts w:hint="eastAsia" w:ascii="宋体" w:hAnsi="宋体" w:eastAsia="宋体" w:cs="宋体"/>
                <w:b w:val="0"/>
                <w:bCs/>
                <w:sz w:val="24"/>
                <w:szCs w:val="24"/>
                <w:vertAlign w:val="baseline"/>
                <w:lang w:val="en-US" w:eastAsia="zh-CN"/>
              </w:rPr>
            </w:pPr>
            <w:r>
              <w:rPr>
                <w:rFonts w:hint="eastAsia" w:ascii="宋体" w:hAnsi="宋体" w:eastAsia="宋体" w:cs="宋体"/>
                <w:b w:val="0"/>
                <w:bCs/>
                <w:sz w:val="24"/>
                <w:szCs w:val="24"/>
                <w:vertAlign w:val="baseline"/>
                <w:lang w:val="en-US" w:eastAsia="zh-CN"/>
              </w:rPr>
              <w:t>备注</w:t>
            </w:r>
          </w:p>
        </w:tc>
      </w:tr>
      <w:tr w14:paraId="69A51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0" w:type="dxa"/>
            <w:vAlign w:val="center"/>
          </w:tcPr>
          <w:p w14:paraId="71BE2B7A">
            <w:pPr>
              <w:pStyle w:val="2"/>
              <w:jc w:val="center"/>
              <w:rPr>
                <w:rFonts w:hint="eastAsia" w:ascii="宋体" w:hAnsi="宋体" w:eastAsia="宋体" w:cs="宋体"/>
                <w:b w:val="0"/>
                <w:bCs/>
                <w:sz w:val="24"/>
                <w:szCs w:val="24"/>
                <w:vertAlign w:val="baseline"/>
                <w:lang w:val="en-US" w:eastAsia="zh-CN"/>
              </w:rPr>
            </w:pPr>
          </w:p>
        </w:tc>
        <w:tc>
          <w:tcPr>
            <w:tcW w:w="2319" w:type="dxa"/>
            <w:vAlign w:val="center"/>
          </w:tcPr>
          <w:p w14:paraId="33719238">
            <w:pPr>
              <w:pStyle w:val="2"/>
              <w:jc w:val="center"/>
              <w:rPr>
                <w:rFonts w:hint="eastAsia" w:ascii="宋体" w:hAnsi="宋体" w:eastAsia="宋体" w:cs="宋体"/>
                <w:b w:val="0"/>
                <w:bCs/>
                <w:sz w:val="24"/>
                <w:szCs w:val="24"/>
                <w:vertAlign w:val="baseline"/>
                <w:lang w:val="en-US" w:eastAsia="zh-CN"/>
              </w:rPr>
            </w:pPr>
          </w:p>
        </w:tc>
        <w:tc>
          <w:tcPr>
            <w:tcW w:w="2412" w:type="dxa"/>
            <w:vAlign w:val="center"/>
          </w:tcPr>
          <w:p w14:paraId="498A7743">
            <w:pPr>
              <w:pStyle w:val="2"/>
              <w:jc w:val="center"/>
              <w:rPr>
                <w:rFonts w:hint="eastAsia" w:ascii="宋体" w:hAnsi="宋体" w:eastAsia="宋体" w:cs="宋体"/>
                <w:b w:val="0"/>
                <w:bCs/>
                <w:sz w:val="24"/>
                <w:szCs w:val="24"/>
                <w:vertAlign w:val="baseline"/>
                <w:lang w:val="en-US" w:eastAsia="zh-CN"/>
              </w:rPr>
            </w:pPr>
          </w:p>
        </w:tc>
        <w:tc>
          <w:tcPr>
            <w:tcW w:w="2131" w:type="dxa"/>
            <w:vAlign w:val="center"/>
          </w:tcPr>
          <w:p w14:paraId="1E407EB5">
            <w:pPr>
              <w:pStyle w:val="2"/>
              <w:jc w:val="center"/>
              <w:rPr>
                <w:rFonts w:hint="eastAsia" w:ascii="宋体" w:hAnsi="宋体" w:eastAsia="宋体" w:cs="宋体"/>
                <w:b w:val="0"/>
                <w:bCs/>
                <w:sz w:val="24"/>
                <w:szCs w:val="24"/>
                <w:vertAlign w:val="baseline"/>
                <w:lang w:val="en-US" w:eastAsia="zh-CN"/>
              </w:rPr>
            </w:pPr>
          </w:p>
        </w:tc>
      </w:tr>
      <w:tr w14:paraId="61C48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0" w:type="dxa"/>
            <w:vAlign w:val="center"/>
          </w:tcPr>
          <w:p w14:paraId="6ACA3616">
            <w:pPr>
              <w:pStyle w:val="2"/>
              <w:jc w:val="center"/>
              <w:rPr>
                <w:rFonts w:hint="eastAsia" w:ascii="宋体" w:hAnsi="宋体" w:eastAsia="宋体" w:cs="宋体"/>
                <w:b w:val="0"/>
                <w:bCs/>
                <w:sz w:val="24"/>
                <w:szCs w:val="24"/>
                <w:vertAlign w:val="baseline"/>
                <w:lang w:val="en-US" w:eastAsia="zh-CN"/>
              </w:rPr>
            </w:pPr>
          </w:p>
        </w:tc>
        <w:tc>
          <w:tcPr>
            <w:tcW w:w="2319" w:type="dxa"/>
            <w:vAlign w:val="center"/>
          </w:tcPr>
          <w:p w14:paraId="07CD5B81">
            <w:pPr>
              <w:pStyle w:val="2"/>
              <w:jc w:val="center"/>
              <w:rPr>
                <w:rFonts w:hint="eastAsia" w:ascii="宋体" w:hAnsi="宋体" w:eastAsia="宋体" w:cs="宋体"/>
                <w:b w:val="0"/>
                <w:bCs/>
                <w:sz w:val="24"/>
                <w:szCs w:val="24"/>
                <w:vertAlign w:val="baseline"/>
                <w:lang w:val="en-US" w:eastAsia="zh-CN"/>
              </w:rPr>
            </w:pPr>
          </w:p>
        </w:tc>
        <w:tc>
          <w:tcPr>
            <w:tcW w:w="2412" w:type="dxa"/>
            <w:vAlign w:val="center"/>
          </w:tcPr>
          <w:p w14:paraId="034BDE62">
            <w:pPr>
              <w:pStyle w:val="2"/>
              <w:jc w:val="center"/>
              <w:rPr>
                <w:rFonts w:hint="eastAsia" w:ascii="宋体" w:hAnsi="宋体" w:eastAsia="宋体" w:cs="宋体"/>
                <w:b w:val="0"/>
                <w:bCs/>
                <w:sz w:val="24"/>
                <w:szCs w:val="24"/>
                <w:vertAlign w:val="baseline"/>
                <w:lang w:val="en-US" w:eastAsia="zh-CN"/>
              </w:rPr>
            </w:pPr>
          </w:p>
        </w:tc>
        <w:tc>
          <w:tcPr>
            <w:tcW w:w="2131" w:type="dxa"/>
            <w:vAlign w:val="center"/>
          </w:tcPr>
          <w:p w14:paraId="64D02528">
            <w:pPr>
              <w:pStyle w:val="2"/>
              <w:jc w:val="center"/>
              <w:rPr>
                <w:rFonts w:hint="eastAsia" w:ascii="宋体" w:hAnsi="宋体" w:eastAsia="宋体" w:cs="宋体"/>
                <w:b w:val="0"/>
                <w:bCs/>
                <w:sz w:val="24"/>
                <w:szCs w:val="24"/>
                <w:vertAlign w:val="baseline"/>
                <w:lang w:val="en-US" w:eastAsia="zh-CN"/>
              </w:rPr>
            </w:pPr>
          </w:p>
        </w:tc>
      </w:tr>
      <w:tr w14:paraId="28375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0" w:type="dxa"/>
            <w:vAlign w:val="center"/>
          </w:tcPr>
          <w:p w14:paraId="3C0BF248">
            <w:pPr>
              <w:pStyle w:val="2"/>
              <w:jc w:val="center"/>
              <w:rPr>
                <w:rFonts w:hint="eastAsia" w:ascii="宋体" w:hAnsi="宋体" w:eastAsia="宋体" w:cs="宋体"/>
                <w:b w:val="0"/>
                <w:bCs/>
                <w:sz w:val="24"/>
                <w:szCs w:val="24"/>
                <w:vertAlign w:val="baseline"/>
                <w:lang w:val="en-US" w:eastAsia="zh-CN"/>
              </w:rPr>
            </w:pPr>
          </w:p>
        </w:tc>
        <w:tc>
          <w:tcPr>
            <w:tcW w:w="2319" w:type="dxa"/>
            <w:vAlign w:val="center"/>
          </w:tcPr>
          <w:p w14:paraId="34A64E80">
            <w:pPr>
              <w:pStyle w:val="2"/>
              <w:jc w:val="center"/>
              <w:rPr>
                <w:rFonts w:hint="eastAsia" w:ascii="宋体" w:hAnsi="宋体" w:eastAsia="宋体" w:cs="宋体"/>
                <w:b w:val="0"/>
                <w:bCs/>
                <w:sz w:val="24"/>
                <w:szCs w:val="24"/>
                <w:vertAlign w:val="baseline"/>
                <w:lang w:val="en-US" w:eastAsia="zh-CN"/>
              </w:rPr>
            </w:pPr>
          </w:p>
        </w:tc>
        <w:tc>
          <w:tcPr>
            <w:tcW w:w="2412" w:type="dxa"/>
            <w:vAlign w:val="center"/>
          </w:tcPr>
          <w:p w14:paraId="32DDC526">
            <w:pPr>
              <w:pStyle w:val="2"/>
              <w:jc w:val="center"/>
              <w:rPr>
                <w:rFonts w:hint="eastAsia" w:ascii="宋体" w:hAnsi="宋体" w:eastAsia="宋体" w:cs="宋体"/>
                <w:b w:val="0"/>
                <w:bCs/>
                <w:sz w:val="24"/>
                <w:szCs w:val="24"/>
                <w:vertAlign w:val="baseline"/>
                <w:lang w:val="en-US" w:eastAsia="zh-CN"/>
              </w:rPr>
            </w:pPr>
          </w:p>
        </w:tc>
        <w:tc>
          <w:tcPr>
            <w:tcW w:w="2131" w:type="dxa"/>
            <w:vAlign w:val="center"/>
          </w:tcPr>
          <w:p w14:paraId="70F1F049">
            <w:pPr>
              <w:pStyle w:val="2"/>
              <w:jc w:val="center"/>
              <w:rPr>
                <w:rFonts w:hint="eastAsia" w:ascii="宋体" w:hAnsi="宋体" w:eastAsia="宋体" w:cs="宋体"/>
                <w:b w:val="0"/>
                <w:bCs/>
                <w:sz w:val="24"/>
                <w:szCs w:val="24"/>
                <w:vertAlign w:val="baseline"/>
                <w:lang w:val="en-US" w:eastAsia="zh-CN"/>
              </w:rPr>
            </w:pPr>
          </w:p>
        </w:tc>
      </w:tr>
      <w:tr w14:paraId="2D2A4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0" w:type="dxa"/>
            <w:vAlign w:val="center"/>
          </w:tcPr>
          <w:p w14:paraId="20ED4969">
            <w:pPr>
              <w:pStyle w:val="2"/>
              <w:jc w:val="center"/>
              <w:rPr>
                <w:rFonts w:hint="eastAsia" w:ascii="宋体" w:hAnsi="宋体" w:eastAsia="宋体" w:cs="宋体"/>
                <w:b w:val="0"/>
                <w:bCs/>
                <w:sz w:val="24"/>
                <w:szCs w:val="24"/>
                <w:vertAlign w:val="baseline"/>
                <w:lang w:val="en-US" w:eastAsia="zh-CN"/>
              </w:rPr>
            </w:pPr>
          </w:p>
        </w:tc>
        <w:tc>
          <w:tcPr>
            <w:tcW w:w="2319" w:type="dxa"/>
            <w:vAlign w:val="center"/>
          </w:tcPr>
          <w:p w14:paraId="1C4C00F4">
            <w:pPr>
              <w:pStyle w:val="2"/>
              <w:jc w:val="center"/>
              <w:rPr>
                <w:rFonts w:hint="eastAsia" w:ascii="宋体" w:hAnsi="宋体" w:eastAsia="宋体" w:cs="宋体"/>
                <w:b w:val="0"/>
                <w:bCs/>
                <w:sz w:val="24"/>
                <w:szCs w:val="24"/>
                <w:vertAlign w:val="baseline"/>
                <w:lang w:val="en-US" w:eastAsia="zh-CN"/>
              </w:rPr>
            </w:pPr>
          </w:p>
        </w:tc>
        <w:tc>
          <w:tcPr>
            <w:tcW w:w="2412" w:type="dxa"/>
            <w:vAlign w:val="center"/>
          </w:tcPr>
          <w:p w14:paraId="7BDE7141">
            <w:pPr>
              <w:pStyle w:val="2"/>
              <w:jc w:val="center"/>
              <w:rPr>
                <w:rFonts w:hint="eastAsia" w:ascii="宋体" w:hAnsi="宋体" w:eastAsia="宋体" w:cs="宋体"/>
                <w:b w:val="0"/>
                <w:bCs/>
                <w:sz w:val="24"/>
                <w:szCs w:val="24"/>
                <w:vertAlign w:val="baseline"/>
                <w:lang w:val="en-US" w:eastAsia="zh-CN"/>
              </w:rPr>
            </w:pPr>
          </w:p>
        </w:tc>
        <w:tc>
          <w:tcPr>
            <w:tcW w:w="2131" w:type="dxa"/>
            <w:vAlign w:val="center"/>
          </w:tcPr>
          <w:p w14:paraId="1FAD7FD8">
            <w:pPr>
              <w:pStyle w:val="2"/>
              <w:jc w:val="center"/>
              <w:rPr>
                <w:rFonts w:hint="eastAsia" w:ascii="宋体" w:hAnsi="宋体" w:eastAsia="宋体" w:cs="宋体"/>
                <w:b w:val="0"/>
                <w:bCs/>
                <w:sz w:val="24"/>
                <w:szCs w:val="24"/>
                <w:vertAlign w:val="baseline"/>
                <w:lang w:val="en-US" w:eastAsia="zh-CN"/>
              </w:rPr>
            </w:pPr>
          </w:p>
        </w:tc>
      </w:tr>
      <w:tr w14:paraId="76E54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0" w:type="dxa"/>
            <w:vAlign w:val="center"/>
          </w:tcPr>
          <w:p w14:paraId="311C556B">
            <w:pPr>
              <w:pStyle w:val="2"/>
              <w:jc w:val="center"/>
              <w:rPr>
                <w:rFonts w:hint="eastAsia" w:ascii="宋体" w:hAnsi="宋体" w:eastAsia="宋体" w:cs="宋体"/>
                <w:b w:val="0"/>
                <w:bCs/>
                <w:sz w:val="24"/>
                <w:szCs w:val="24"/>
                <w:vertAlign w:val="baseline"/>
                <w:lang w:val="en-US" w:eastAsia="zh-CN"/>
              </w:rPr>
            </w:pPr>
          </w:p>
        </w:tc>
        <w:tc>
          <w:tcPr>
            <w:tcW w:w="2319" w:type="dxa"/>
            <w:vAlign w:val="center"/>
          </w:tcPr>
          <w:p w14:paraId="33C68F12">
            <w:pPr>
              <w:pStyle w:val="2"/>
              <w:jc w:val="center"/>
              <w:rPr>
                <w:rFonts w:hint="eastAsia" w:ascii="宋体" w:hAnsi="宋体" w:eastAsia="宋体" w:cs="宋体"/>
                <w:b w:val="0"/>
                <w:bCs/>
                <w:sz w:val="24"/>
                <w:szCs w:val="24"/>
                <w:vertAlign w:val="baseline"/>
                <w:lang w:val="en-US" w:eastAsia="zh-CN"/>
              </w:rPr>
            </w:pPr>
          </w:p>
        </w:tc>
        <w:tc>
          <w:tcPr>
            <w:tcW w:w="2412" w:type="dxa"/>
            <w:vAlign w:val="center"/>
          </w:tcPr>
          <w:p w14:paraId="6DD2628D">
            <w:pPr>
              <w:pStyle w:val="2"/>
              <w:jc w:val="center"/>
              <w:rPr>
                <w:rFonts w:hint="eastAsia" w:ascii="宋体" w:hAnsi="宋体" w:eastAsia="宋体" w:cs="宋体"/>
                <w:b w:val="0"/>
                <w:bCs/>
                <w:sz w:val="24"/>
                <w:szCs w:val="24"/>
                <w:vertAlign w:val="baseline"/>
                <w:lang w:val="en-US" w:eastAsia="zh-CN"/>
              </w:rPr>
            </w:pPr>
          </w:p>
        </w:tc>
        <w:tc>
          <w:tcPr>
            <w:tcW w:w="2131" w:type="dxa"/>
            <w:vAlign w:val="center"/>
          </w:tcPr>
          <w:p w14:paraId="12BBC3A6">
            <w:pPr>
              <w:pStyle w:val="2"/>
              <w:jc w:val="center"/>
              <w:rPr>
                <w:rFonts w:hint="eastAsia" w:ascii="宋体" w:hAnsi="宋体" w:eastAsia="宋体" w:cs="宋体"/>
                <w:b w:val="0"/>
                <w:bCs/>
                <w:sz w:val="24"/>
                <w:szCs w:val="24"/>
                <w:vertAlign w:val="baseline"/>
                <w:lang w:val="en-US" w:eastAsia="zh-CN"/>
              </w:rPr>
            </w:pPr>
          </w:p>
        </w:tc>
      </w:tr>
      <w:tr w14:paraId="265CD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0" w:type="dxa"/>
            <w:vAlign w:val="center"/>
          </w:tcPr>
          <w:p w14:paraId="797E3920">
            <w:pPr>
              <w:pStyle w:val="2"/>
              <w:jc w:val="center"/>
              <w:rPr>
                <w:rFonts w:hint="default" w:ascii="宋体" w:hAnsi="宋体" w:eastAsia="宋体" w:cs="宋体"/>
                <w:b w:val="0"/>
                <w:bCs/>
                <w:sz w:val="24"/>
                <w:szCs w:val="24"/>
                <w:vertAlign w:val="baseline"/>
                <w:lang w:val="en-US" w:eastAsia="zh-CN"/>
              </w:rPr>
            </w:pPr>
            <w:r>
              <w:rPr>
                <w:rFonts w:hint="eastAsia" w:ascii="宋体" w:hAnsi="宋体" w:eastAsia="宋体" w:cs="宋体"/>
                <w:b w:val="0"/>
                <w:bCs/>
                <w:sz w:val="24"/>
                <w:szCs w:val="24"/>
                <w:vertAlign w:val="baseline"/>
                <w:lang w:val="en-US" w:eastAsia="zh-CN"/>
              </w:rPr>
              <w:t>合计：</w:t>
            </w:r>
          </w:p>
        </w:tc>
        <w:tc>
          <w:tcPr>
            <w:tcW w:w="2319" w:type="dxa"/>
            <w:vAlign w:val="center"/>
          </w:tcPr>
          <w:p w14:paraId="3D7FE5B3">
            <w:pPr>
              <w:pStyle w:val="2"/>
              <w:jc w:val="center"/>
              <w:rPr>
                <w:rFonts w:hint="eastAsia" w:ascii="宋体" w:hAnsi="宋体" w:eastAsia="宋体" w:cs="宋体"/>
                <w:b w:val="0"/>
                <w:bCs/>
                <w:sz w:val="24"/>
                <w:szCs w:val="24"/>
                <w:vertAlign w:val="baseline"/>
                <w:lang w:val="en-US" w:eastAsia="zh-CN"/>
              </w:rPr>
            </w:pPr>
          </w:p>
        </w:tc>
        <w:tc>
          <w:tcPr>
            <w:tcW w:w="2412" w:type="dxa"/>
            <w:vAlign w:val="center"/>
          </w:tcPr>
          <w:p w14:paraId="01930AAB">
            <w:pPr>
              <w:pStyle w:val="2"/>
              <w:jc w:val="center"/>
              <w:rPr>
                <w:rFonts w:hint="eastAsia" w:ascii="宋体" w:hAnsi="宋体" w:eastAsia="宋体" w:cs="宋体"/>
                <w:b w:val="0"/>
                <w:bCs/>
                <w:sz w:val="24"/>
                <w:szCs w:val="24"/>
                <w:vertAlign w:val="baseline"/>
                <w:lang w:val="en-US" w:eastAsia="zh-CN"/>
              </w:rPr>
            </w:pPr>
          </w:p>
        </w:tc>
        <w:tc>
          <w:tcPr>
            <w:tcW w:w="2131" w:type="dxa"/>
            <w:vAlign w:val="center"/>
          </w:tcPr>
          <w:p w14:paraId="64C87F13">
            <w:pPr>
              <w:pStyle w:val="2"/>
              <w:jc w:val="center"/>
              <w:rPr>
                <w:rFonts w:hint="eastAsia" w:ascii="宋体" w:hAnsi="宋体" w:eastAsia="宋体" w:cs="宋体"/>
                <w:b w:val="0"/>
                <w:bCs/>
                <w:sz w:val="24"/>
                <w:szCs w:val="24"/>
                <w:vertAlign w:val="baseline"/>
                <w:lang w:val="en-US" w:eastAsia="zh-CN"/>
              </w:rPr>
            </w:pPr>
          </w:p>
        </w:tc>
      </w:tr>
    </w:tbl>
    <w:p w14:paraId="28AF8AA0">
      <w:pPr>
        <w:pStyle w:val="2"/>
        <w:rPr>
          <w:rFonts w:hint="default"/>
          <w:lang w:val="en-US" w:eastAsia="zh-CN"/>
        </w:rPr>
      </w:pPr>
    </w:p>
    <w:p w14:paraId="47CEAAB0">
      <w:pPr>
        <w:pStyle w:val="2"/>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乙方(盖章):</w:t>
      </w:r>
    </w:p>
    <w:p w14:paraId="5FF36558">
      <w:pPr>
        <w:pStyle w:val="2"/>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签字确认：</w:t>
      </w:r>
    </w:p>
    <w:p w14:paraId="41B45BEB">
      <w:pPr>
        <w:pStyle w:val="2"/>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日 期：</w:t>
      </w:r>
    </w:p>
    <w:p w14:paraId="232CC0D8">
      <w:pPr>
        <w:rPr>
          <w:rFonts w:hint="eastAsia" w:ascii="宋体" w:hAnsi="宋体" w:eastAsia="宋体" w:cs="宋体"/>
          <w:b w:val="0"/>
          <w:bCs/>
          <w:sz w:val="24"/>
          <w:szCs w:val="24"/>
          <w:lang w:val="en-US" w:eastAsia="zh-CN"/>
        </w:rPr>
      </w:pPr>
    </w:p>
    <w:p w14:paraId="12E874F9">
      <w:pPr>
        <w:pStyle w:val="2"/>
        <w:rPr>
          <w:rFonts w:hint="eastAsia" w:ascii="宋体" w:hAnsi="宋体" w:eastAsia="宋体" w:cs="宋体"/>
          <w:b w:val="0"/>
          <w:bCs/>
          <w:sz w:val="24"/>
          <w:szCs w:val="24"/>
          <w:lang w:val="en-US" w:eastAsia="zh-CN"/>
        </w:rPr>
      </w:pPr>
    </w:p>
    <w:p w14:paraId="54F809A6">
      <w:pPr>
        <w:rPr>
          <w:rFonts w:hint="eastAsia" w:ascii="宋体" w:hAnsi="宋体" w:eastAsia="宋体" w:cs="宋体"/>
          <w:b w:val="0"/>
          <w:bCs/>
          <w:sz w:val="24"/>
          <w:szCs w:val="24"/>
          <w:lang w:val="en-US" w:eastAsia="zh-CN"/>
        </w:rPr>
      </w:pPr>
    </w:p>
    <w:p w14:paraId="682995B7">
      <w:pPr>
        <w:pStyle w:val="2"/>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甲方(盖章):</w:t>
      </w:r>
    </w:p>
    <w:p w14:paraId="6F483F08">
      <w:pPr>
        <w:pStyle w:val="2"/>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签字确认：</w:t>
      </w:r>
    </w:p>
    <w:p w14:paraId="1A4DF232">
      <w:pPr>
        <w:pStyle w:val="2"/>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日 期：</w:t>
      </w:r>
    </w:p>
    <w:p w14:paraId="108C48AF">
      <w:pPr>
        <w:rPr>
          <w:rFonts w:hint="eastAsia"/>
          <w:lang w:val="en-US" w:eastAsia="zh-CN"/>
        </w:rPr>
      </w:pPr>
      <w:r>
        <w:rPr>
          <w:rFonts w:hint="eastAsia"/>
          <w:lang w:val="en-US" w:eastAsia="zh-CN"/>
        </w:rPr>
        <w:br w:type="page"/>
      </w:r>
    </w:p>
    <w:p w14:paraId="59A67357">
      <w:pPr>
        <w:rPr>
          <w:rFonts w:hint="eastAsia" w:ascii="宋体" w:hAnsi="宋体" w:eastAsia="宋体" w:cs="宋体"/>
          <w:b w:val="0"/>
          <w:bCs w:val="0"/>
          <w:spacing w:val="-3"/>
          <w:sz w:val="24"/>
          <w:szCs w:val="24"/>
          <w:lang w:val="en-US" w:eastAsia="zh-CN"/>
        </w:rPr>
      </w:pPr>
      <w:r>
        <w:rPr>
          <w:rFonts w:hint="eastAsia" w:ascii="宋体" w:hAnsi="宋体" w:eastAsia="宋体" w:cs="宋体"/>
          <w:b w:val="0"/>
          <w:bCs w:val="0"/>
          <w:spacing w:val="-3"/>
          <w:sz w:val="24"/>
          <w:szCs w:val="24"/>
          <w:lang w:val="en-US" w:eastAsia="zh-CN"/>
        </w:rPr>
        <w:t>附件2：</w:t>
      </w:r>
      <w:r>
        <w:rPr>
          <w:rFonts w:hint="eastAsia" w:ascii="宋体" w:hAnsi="宋体" w:eastAsia="宋体" w:cs="宋体"/>
          <w:b w:val="0"/>
          <w:bCs w:val="0"/>
          <w:sz w:val="24"/>
          <w:szCs w:val="24"/>
          <w:lang w:val="en-US" w:eastAsia="zh-CN"/>
        </w:rPr>
        <w:t>三亚市吉阳区2025年秸秆综合利用项目（二次）</w:t>
      </w:r>
      <w:r>
        <w:rPr>
          <w:rFonts w:hint="eastAsia" w:ascii="宋体" w:hAnsi="宋体" w:eastAsia="宋体" w:cs="宋体"/>
          <w:b w:val="0"/>
          <w:bCs w:val="0"/>
          <w:spacing w:val="-3"/>
          <w:sz w:val="24"/>
          <w:szCs w:val="24"/>
          <w:lang w:val="en-US" w:eastAsia="zh-CN"/>
        </w:rPr>
        <w:t>工作验收表</w:t>
      </w:r>
    </w:p>
    <w:p w14:paraId="78B25A1C">
      <w:pPr>
        <w:pStyle w:val="2"/>
        <w:jc w:val="center"/>
        <w:rPr>
          <w:rFonts w:hint="default" w:ascii="宋体" w:hAnsi="宋体" w:eastAsia="宋体" w:cs="宋体"/>
          <w:b w:val="0"/>
          <w:bCs w:val="0"/>
          <w:spacing w:val="-3"/>
          <w:sz w:val="24"/>
          <w:szCs w:val="24"/>
          <w:lang w:val="en-US" w:eastAsia="zh-CN"/>
        </w:rPr>
      </w:pPr>
      <w:r>
        <w:rPr>
          <w:rFonts w:hint="eastAsia" w:ascii="宋体" w:hAnsi="宋体" w:eastAsia="宋体" w:cs="宋体"/>
          <w:b w:val="0"/>
          <w:bCs w:val="0"/>
          <w:sz w:val="24"/>
          <w:szCs w:val="24"/>
          <w:lang w:val="en-US" w:eastAsia="zh-CN"/>
        </w:rPr>
        <w:t xml:space="preserve">三亚市吉阳区2025年秸秆综合利用项目（二次） </w:t>
      </w:r>
      <w:r>
        <w:rPr>
          <w:rFonts w:hint="default" w:ascii="宋体" w:hAnsi="宋体" w:eastAsia="宋体" w:cs="宋体"/>
          <w:b w:val="0"/>
          <w:bCs w:val="0"/>
          <w:spacing w:val="-3"/>
          <w:sz w:val="24"/>
          <w:szCs w:val="24"/>
          <w:lang w:val="en-US" w:eastAsia="zh-CN"/>
        </w:rPr>
        <w:t>工作验收表(</w:t>
      </w:r>
      <w:r>
        <w:rPr>
          <w:rFonts w:hint="eastAsia" w:ascii="宋体" w:hAnsi="宋体" w:eastAsia="宋体" w:cs="宋体"/>
          <w:b w:val="0"/>
          <w:bCs w:val="0"/>
          <w:spacing w:val="-3"/>
          <w:sz w:val="24"/>
          <w:szCs w:val="24"/>
          <w:lang w:val="en-US" w:eastAsia="zh-CN"/>
        </w:rPr>
        <w:t>分</w:t>
      </w:r>
      <w:r>
        <w:rPr>
          <w:rFonts w:hint="default" w:ascii="宋体" w:hAnsi="宋体" w:eastAsia="宋体" w:cs="宋体"/>
          <w:b w:val="0"/>
          <w:bCs w:val="0"/>
          <w:spacing w:val="-3"/>
          <w:sz w:val="24"/>
          <w:szCs w:val="24"/>
          <w:lang w:val="en-US" w:eastAsia="zh-CN"/>
        </w:rPr>
        <w:t>)</w:t>
      </w:r>
    </w:p>
    <w:tbl>
      <w:tblPr>
        <w:tblStyle w:val="6"/>
        <w:tblW w:w="90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4"/>
        <w:gridCol w:w="1097"/>
        <w:gridCol w:w="1246"/>
        <w:gridCol w:w="1188"/>
        <w:gridCol w:w="1177"/>
        <w:gridCol w:w="1362"/>
        <w:gridCol w:w="1384"/>
        <w:gridCol w:w="912"/>
      </w:tblGrid>
      <w:tr w14:paraId="0822B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dxa"/>
          </w:tcPr>
          <w:p w14:paraId="5CB16533">
            <w:pPr>
              <w:pStyle w:val="2"/>
              <w:spacing w:line="240" w:lineRule="auto"/>
              <w:jc w:val="center"/>
              <w:rPr>
                <w:rFonts w:hint="eastAsia" w:ascii="宋体" w:hAnsi="宋体" w:eastAsia="宋体" w:cs="宋体"/>
                <w:b w:val="0"/>
                <w:bCs/>
                <w:sz w:val="18"/>
                <w:szCs w:val="18"/>
                <w:vertAlign w:val="baseline"/>
                <w:lang w:val="en-US" w:eastAsia="zh-CN"/>
              </w:rPr>
            </w:pPr>
            <w:r>
              <w:rPr>
                <w:rFonts w:hint="eastAsia" w:ascii="宋体" w:hAnsi="宋体" w:eastAsia="宋体" w:cs="宋体"/>
                <w:b w:val="0"/>
                <w:bCs/>
                <w:sz w:val="18"/>
                <w:szCs w:val="18"/>
                <w:vertAlign w:val="baseline"/>
                <w:lang w:val="en-US" w:eastAsia="zh-CN"/>
              </w:rPr>
              <w:t>序号</w:t>
            </w:r>
          </w:p>
        </w:tc>
        <w:tc>
          <w:tcPr>
            <w:tcW w:w="1097" w:type="dxa"/>
          </w:tcPr>
          <w:p w14:paraId="38220C46">
            <w:pPr>
              <w:pStyle w:val="2"/>
              <w:spacing w:line="240" w:lineRule="auto"/>
              <w:jc w:val="center"/>
              <w:rPr>
                <w:rFonts w:hint="default" w:ascii="宋体" w:hAnsi="宋体" w:eastAsia="宋体" w:cs="宋体"/>
                <w:b w:val="0"/>
                <w:bCs/>
                <w:sz w:val="18"/>
                <w:szCs w:val="18"/>
                <w:vertAlign w:val="baseline"/>
                <w:lang w:val="en-US" w:eastAsia="zh-CN"/>
              </w:rPr>
            </w:pPr>
            <w:r>
              <w:rPr>
                <w:rFonts w:hint="eastAsia" w:ascii="宋体" w:hAnsi="宋体" w:eastAsia="宋体" w:cs="宋体"/>
                <w:b w:val="0"/>
                <w:bCs/>
                <w:sz w:val="18"/>
                <w:szCs w:val="18"/>
                <w:vertAlign w:val="baseline"/>
                <w:lang w:val="en-US" w:eastAsia="zh-CN"/>
              </w:rPr>
              <w:t>工作日期</w:t>
            </w:r>
          </w:p>
        </w:tc>
        <w:tc>
          <w:tcPr>
            <w:tcW w:w="1246" w:type="dxa"/>
          </w:tcPr>
          <w:p w14:paraId="1A94F856">
            <w:pPr>
              <w:pStyle w:val="2"/>
              <w:spacing w:line="240" w:lineRule="auto"/>
              <w:jc w:val="center"/>
              <w:rPr>
                <w:rFonts w:hint="eastAsia" w:ascii="宋体" w:hAnsi="宋体" w:eastAsia="宋体" w:cs="宋体"/>
                <w:b w:val="0"/>
                <w:bCs/>
                <w:sz w:val="18"/>
                <w:szCs w:val="18"/>
                <w:vertAlign w:val="baseline"/>
                <w:lang w:val="en-US" w:eastAsia="zh-CN"/>
              </w:rPr>
            </w:pPr>
            <w:r>
              <w:rPr>
                <w:rFonts w:hint="eastAsia" w:ascii="宋体" w:hAnsi="宋体" w:eastAsia="宋体" w:cs="宋体"/>
                <w:b w:val="0"/>
                <w:bCs/>
                <w:sz w:val="18"/>
                <w:szCs w:val="18"/>
                <w:vertAlign w:val="baseline"/>
                <w:lang w:val="en-US" w:eastAsia="zh-CN"/>
              </w:rPr>
              <w:t>工作区域</w:t>
            </w:r>
          </w:p>
          <w:p w14:paraId="59A389D7">
            <w:pPr>
              <w:spacing w:line="240" w:lineRule="auto"/>
              <w:rPr>
                <w:rFonts w:hint="default"/>
                <w:sz w:val="18"/>
                <w:szCs w:val="18"/>
                <w:lang w:val="en-US" w:eastAsia="zh-CN"/>
              </w:rPr>
            </w:pPr>
            <w:r>
              <w:rPr>
                <w:rFonts w:hint="eastAsia" w:ascii="宋体" w:hAnsi="宋体" w:eastAsia="宋体" w:cs="宋体"/>
                <w:b w:val="0"/>
                <w:bCs/>
                <w:sz w:val="18"/>
                <w:szCs w:val="18"/>
                <w:vertAlign w:val="baseline"/>
                <w:lang w:val="en-US" w:eastAsia="zh-CN"/>
              </w:rPr>
              <w:t>（田洋名称）</w:t>
            </w:r>
          </w:p>
        </w:tc>
        <w:tc>
          <w:tcPr>
            <w:tcW w:w="1188" w:type="dxa"/>
          </w:tcPr>
          <w:p w14:paraId="24A10BDC">
            <w:pPr>
              <w:pStyle w:val="2"/>
              <w:spacing w:line="240" w:lineRule="auto"/>
              <w:jc w:val="center"/>
              <w:rPr>
                <w:rFonts w:hint="eastAsia" w:ascii="宋体" w:hAnsi="宋体" w:eastAsia="宋体" w:cs="宋体"/>
                <w:b w:val="0"/>
                <w:bCs/>
                <w:sz w:val="18"/>
                <w:szCs w:val="18"/>
                <w:vertAlign w:val="baseline"/>
                <w:lang w:val="en-US" w:eastAsia="zh-CN"/>
              </w:rPr>
            </w:pPr>
            <w:r>
              <w:rPr>
                <w:rFonts w:hint="eastAsia" w:ascii="宋体" w:hAnsi="宋体" w:eastAsia="宋体" w:cs="宋体"/>
                <w:b w:val="0"/>
                <w:bCs/>
                <w:sz w:val="18"/>
                <w:szCs w:val="18"/>
                <w:vertAlign w:val="baseline"/>
                <w:lang w:val="en-US" w:eastAsia="zh-CN"/>
              </w:rPr>
              <w:t>破碎还田</w:t>
            </w:r>
          </w:p>
          <w:p w14:paraId="0F28453D">
            <w:pPr>
              <w:pStyle w:val="2"/>
              <w:spacing w:line="240" w:lineRule="auto"/>
              <w:jc w:val="center"/>
              <w:rPr>
                <w:rFonts w:hint="default" w:ascii="宋体" w:hAnsi="宋体" w:eastAsia="宋体" w:cs="宋体"/>
                <w:b w:val="0"/>
                <w:bCs/>
                <w:sz w:val="18"/>
                <w:szCs w:val="18"/>
                <w:vertAlign w:val="baseline"/>
                <w:lang w:val="en-US" w:eastAsia="zh-CN"/>
              </w:rPr>
            </w:pPr>
            <w:r>
              <w:rPr>
                <w:rFonts w:hint="eastAsia" w:ascii="宋体" w:hAnsi="宋体" w:eastAsia="宋体" w:cs="宋体"/>
                <w:b w:val="0"/>
                <w:bCs/>
                <w:sz w:val="18"/>
                <w:szCs w:val="18"/>
                <w:vertAlign w:val="baseline"/>
                <w:lang w:val="en-US" w:eastAsia="zh-CN"/>
              </w:rPr>
              <w:t>亩数</w:t>
            </w:r>
          </w:p>
        </w:tc>
        <w:tc>
          <w:tcPr>
            <w:tcW w:w="1177" w:type="dxa"/>
          </w:tcPr>
          <w:p w14:paraId="03B5CD2B">
            <w:pPr>
              <w:pStyle w:val="2"/>
              <w:spacing w:line="240" w:lineRule="auto"/>
              <w:jc w:val="center"/>
              <w:rPr>
                <w:rFonts w:hint="eastAsia" w:ascii="宋体" w:hAnsi="宋体" w:eastAsia="宋体" w:cs="宋体"/>
                <w:b w:val="0"/>
                <w:bCs/>
                <w:sz w:val="18"/>
                <w:szCs w:val="18"/>
                <w:vertAlign w:val="baseline"/>
                <w:lang w:val="en-US" w:eastAsia="zh-CN"/>
              </w:rPr>
            </w:pPr>
            <w:r>
              <w:rPr>
                <w:rFonts w:hint="eastAsia" w:ascii="宋体" w:hAnsi="宋体" w:eastAsia="宋体" w:cs="宋体"/>
                <w:b w:val="0"/>
                <w:bCs/>
                <w:sz w:val="18"/>
                <w:szCs w:val="18"/>
                <w:vertAlign w:val="baseline"/>
                <w:lang w:val="en-US" w:eastAsia="zh-CN"/>
              </w:rPr>
              <w:t>离田清运工</w:t>
            </w:r>
          </w:p>
          <w:p w14:paraId="79CE488C">
            <w:pPr>
              <w:pStyle w:val="2"/>
              <w:spacing w:line="240" w:lineRule="auto"/>
              <w:jc w:val="center"/>
              <w:rPr>
                <w:rFonts w:hint="default"/>
                <w:sz w:val="18"/>
                <w:szCs w:val="18"/>
                <w:lang w:val="en-US" w:eastAsia="zh-CN"/>
              </w:rPr>
            </w:pPr>
            <w:r>
              <w:rPr>
                <w:rFonts w:hint="eastAsia" w:ascii="宋体" w:hAnsi="宋体" w:eastAsia="宋体" w:cs="宋体"/>
                <w:b w:val="0"/>
                <w:bCs/>
                <w:sz w:val="18"/>
                <w:szCs w:val="18"/>
                <w:vertAlign w:val="baseline"/>
                <w:lang w:val="en-US" w:eastAsia="zh-CN"/>
              </w:rPr>
              <w:t>作量（车次）</w:t>
            </w:r>
          </w:p>
        </w:tc>
        <w:tc>
          <w:tcPr>
            <w:tcW w:w="1362" w:type="dxa"/>
          </w:tcPr>
          <w:p w14:paraId="62AA00FE">
            <w:pPr>
              <w:pStyle w:val="2"/>
              <w:spacing w:line="240" w:lineRule="auto"/>
              <w:jc w:val="center"/>
              <w:rPr>
                <w:rFonts w:hint="default" w:ascii="宋体" w:hAnsi="宋体" w:eastAsia="宋体" w:cs="宋体"/>
                <w:b w:val="0"/>
                <w:bCs/>
                <w:sz w:val="18"/>
                <w:szCs w:val="18"/>
                <w:vertAlign w:val="baseline"/>
                <w:lang w:val="en-US" w:eastAsia="zh-CN"/>
              </w:rPr>
            </w:pPr>
            <w:r>
              <w:rPr>
                <w:rFonts w:hint="eastAsia" w:ascii="宋体" w:hAnsi="宋体" w:eastAsia="宋体" w:cs="宋体"/>
                <w:b w:val="0"/>
                <w:bCs/>
                <w:sz w:val="18"/>
                <w:szCs w:val="18"/>
                <w:vertAlign w:val="baseline"/>
                <w:lang w:val="en-US" w:eastAsia="zh-CN"/>
              </w:rPr>
              <w:t>属地村（居）委会签字确认</w:t>
            </w:r>
          </w:p>
        </w:tc>
        <w:tc>
          <w:tcPr>
            <w:tcW w:w="1384" w:type="dxa"/>
          </w:tcPr>
          <w:p w14:paraId="5FDAB1FC">
            <w:pPr>
              <w:pStyle w:val="2"/>
              <w:spacing w:line="240" w:lineRule="auto"/>
              <w:jc w:val="center"/>
              <w:rPr>
                <w:rFonts w:hint="eastAsia" w:ascii="宋体" w:hAnsi="宋体" w:eastAsia="宋体" w:cs="宋体"/>
                <w:b w:val="0"/>
                <w:bCs/>
                <w:sz w:val="18"/>
                <w:szCs w:val="18"/>
                <w:vertAlign w:val="baseline"/>
                <w:lang w:val="en-US" w:eastAsia="zh-CN"/>
              </w:rPr>
            </w:pPr>
            <w:r>
              <w:rPr>
                <w:rFonts w:hint="eastAsia" w:ascii="宋体" w:hAnsi="宋体" w:eastAsia="宋体" w:cs="宋体"/>
                <w:b w:val="0"/>
                <w:bCs/>
                <w:sz w:val="18"/>
                <w:szCs w:val="18"/>
                <w:vertAlign w:val="baseline"/>
                <w:lang w:val="en-US" w:eastAsia="zh-CN"/>
              </w:rPr>
              <w:t>农技员</w:t>
            </w:r>
          </w:p>
          <w:p w14:paraId="03715D8E">
            <w:pPr>
              <w:pStyle w:val="2"/>
              <w:spacing w:line="240" w:lineRule="auto"/>
              <w:jc w:val="center"/>
              <w:rPr>
                <w:rFonts w:hint="default" w:ascii="宋体" w:hAnsi="宋体" w:eastAsia="宋体" w:cs="宋体"/>
                <w:b w:val="0"/>
                <w:bCs/>
                <w:sz w:val="18"/>
                <w:szCs w:val="18"/>
                <w:vertAlign w:val="baseline"/>
                <w:lang w:val="en-US" w:eastAsia="zh-CN"/>
              </w:rPr>
            </w:pPr>
            <w:r>
              <w:rPr>
                <w:rFonts w:hint="eastAsia" w:ascii="宋体" w:hAnsi="宋体" w:eastAsia="宋体" w:cs="宋体"/>
                <w:b w:val="0"/>
                <w:bCs/>
                <w:sz w:val="18"/>
                <w:szCs w:val="18"/>
                <w:vertAlign w:val="baseline"/>
                <w:lang w:val="en-US" w:eastAsia="zh-CN"/>
              </w:rPr>
              <w:t>签字确认</w:t>
            </w:r>
          </w:p>
        </w:tc>
        <w:tc>
          <w:tcPr>
            <w:tcW w:w="912" w:type="dxa"/>
          </w:tcPr>
          <w:p w14:paraId="4869A7B3">
            <w:pPr>
              <w:pStyle w:val="2"/>
              <w:spacing w:line="240" w:lineRule="auto"/>
              <w:jc w:val="center"/>
              <w:rPr>
                <w:rFonts w:hint="eastAsia" w:ascii="宋体" w:hAnsi="宋体" w:eastAsia="宋体" w:cs="宋体"/>
                <w:b w:val="0"/>
                <w:bCs/>
                <w:sz w:val="18"/>
                <w:szCs w:val="18"/>
                <w:vertAlign w:val="baseline"/>
                <w:lang w:val="en-US" w:eastAsia="zh-CN"/>
              </w:rPr>
            </w:pPr>
          </w:p>
          <w:p w14:paraId="2B012A42">
            <w:pPr>
              <w:pStyle w:val="2"/>
              <w:spacing w:line="240" w:lineRule="auto"/>
              <w:jc w:val="center"/>
              <w:rPr>
                <w:rFonts w:hint="default" w:ascii="宋体" w:hAnsi="宋体" w:eastAsia="宋体" w:cs="宋体"/>
                <w:b w:val="0"/>
                <w:bCs/>
                <w:sz w:val="18"/>
                <w:szCs w:val="18"/>
                <w:vertAlign w:val="baseline"/>
                <w:lang w:val="en-US" w:eastAsia="zh-CN"/>
              </w:rPr>
            </w:pPr>
            <w:r>
              <w:rPr>
                <w:rFonts w:hint="eastAsia" w:ascii="宋体" w:hAnsi="宋体" w:eastAsia="宋体" w:cs="宋体"/>
                <w:b w:val="0"/>
                <w:bCs/>
                <w:sz w:val="18"/>
                <w:szCs w:val="18"/>
                <w:vertAlign w:val="baseline"/>
                <w:lang w:val="en-US" w:eastAsia="zh-CN"/>
              </w:rPr>
              <w:t>备注</w:t>
            </w:r>
          </w:p>
        </w:tc>
      </w:tr>
      <w:tr w14:paraId="6EC9D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dxa"/>
          </w:tcPr>
          <w:p w14:paraId="2B6CE9AB">
            <w:pPr>
              <w:pStyle w:val="2"/>
              <w:spacing w:line="240" w:lineRule="auto"/>
              <w:jc w:val="center"/>
              <w:rPr>
                <w:rFonts w:hint="eastAsia" w:ascii="宋体" w:hAnsi="宋体" w:eastAsia="宋体" w:cs="宋体"/>
                <w:b w:val="0"/>
                <w:bCs/>
                <w:sz w:val="18"/>
                <w:szCs w:val="18"/>
                <w:vertAlign w:val="baseline"/>
                <w:lang w:val="en-US" w:eastAsia="zh-CN"/>
              </w:rPr>
            </w:pPr>
          </w:p>
        </w:tc>
        <w:tc>
          <w:tcPr>
            <w:tcW w:w="1097" w:type="dxa"/>
          </w:tcPr>
          <w:p w14:paraId="199FDF7B">
            <w:pPr>
              <w:pStyle w:val="2"/>
              <w:spacing w:line="240" w:lineRule="auto"/>
              <w:jc w:val="center"/>
              <w:rPr>
                <w:rFonts w:hint="eastAsia" w:ascii="宋体" w:hAnsi="宋体" w:eastAsia="宋体" w:cs="宋体"/>
                <w:b w:val="0"/>
                <w:bCs/>
                <w:sz w:val="18"/>
                <w:szCs w:val="18"/>
                <w:vertAlign w:val="baseline"/>
                <w:lang w:val="en-US" w:eastAsia="zh-CN"/>
              </w:rPr>
            </w:pPr>
          </w:p>
        </w:tc>
        <w:tc>
          <w:tcPr>
            <w:tcW w:w="1246" w:type="dxa"/>
          </w:tcPr>
          <w:p w14:paraId="5EEF3C76">
            <w:pPr>
              <w:pStyle w:val="2"/>
              <w:spacing w:line="240" w:lineRule="auto"/>
              <w:jc w:val="center"/>
              <w:rPr>
                <w:rFonts w:hint="eastAsia" w:ascii="宋体" w:hAnsi="宋体" w:eastAsia="宋体" w:cs="宋体"/>
                <w:b w:val="0"/>
                <w:bCs/>
                <w:sz w:val="18"/>
                <w:szCs w:val="18"/>
                <w:vertAlign w:val="baseline"/>
                <w:lang w:val="en-US" w:eastAsia="zh-CN"/>
              </w:rPr>
            </w:pPr>
          </w:p>
        </w:tc>
        <w:tc>
          <w:tcPr>
            <w:tcW w:w="1188" w:type="dxa"/>
          </w:tcPr>
          <w:p w14:paraId="637F5A1A">
            <w:pPr>
              <w:pStyle w:val="2"/>
              <w:spacing w:line="240" w:lineRule="auto"/>
              <w:jc w:val="center"/>
              <w:rPr>
                <w:rFonts w:hint="eastAsia" w:ascii="宋体" w:hAnsi="宋体" w:eastAsia="宋体" w:cs="宋体"/>
                <w:b w:val="0"/>
                <w:bCs/>
                <w:sz w:val="18"/>
                <w:szCs w:val="18"/>
                <w:vertAlign w:val="baseline"/>
                <w:lang w:val="en-US" w:eastAsia="zh-CN"/>
              </w:rPr>
            </w:pPr>
          </w:p>
        </w:tc>
        <w:tc>
          <w:tcPr>
            <w:tcW w:w="1177" w:type="dxa"/>
          </w:tcPr>
          <w:p w14:paraId="03CB29F0">
            <w:pPr>
              <w:pStyle w:val="2"/>
              <w:spacing w:line="240" w:lineRule="auto"/>
              <w:jc w:val="center"/>
              <w:rPr>
                <w:rFonts w:hint="eastAsia" w:ascii="宋体" w:hAnsi="宋体" w:eastAsia="宋体" w:cs="宋体"/>
                <w:b w:val="0"/>
                <w:bCs/>
                <w:sz w:val="18"/>
                <w:szCs w:val="18"/>
                <w:vertAlign w:val="baseline"/>
                <w:lang w:val="en-US" w:eastAsia="zh-CN"/>
              </w:rPr>
            </w:pPr>
          </w:p>
        </w:tc>
        <w:tc>
          <w:tcPr>
            <w:tcW w:w="1362" w:type="dxa"/>
          </w:tcPr>
          <w:p w14:paraId="65651C76">
            <w:pPr>
              <w:pStyle w:val="2"/>
              <w:spacing w:line="240" w:lineRule="auto"/>
              <w:jc w:val="center"/>
              <w:rPr>
                <w:rFonts w:hint="eastAsia" w:ascii="宋体" w:hAnsi="宋体" w:eastAsia="宋体" w:cs="宋体"/>
                <w:b w:val="0"/>
                <w:bCs/>
                <w:sz w:val="18"/>
                <w:szCs w:val="18"/>
                <w:vertAlign w:val="baseline"/>
                <w:lang w:val="en-US" w:eastAsia="zh-CN"/>
              </w:rPr>
            </w:pPr>
          </w:p>
        </w:tc>
        <w:tc>
          <w:tcPr>
            <w:tcW w:w="1384" w:type="dxa"/>
          </w:tcPr>
          <w:p w14:paraId="1891B4BF">
            <w:pPr>
              <w:pStyle w:val="2"/>
              <w:spacing w:line="240" w:lineRule="auto"/>
              <w:jc w:val="center"/>
              <w:rPr>
                <w:rFonts w:hint="eastAsia" w:ascii="宋体" w:hAnsi="宋体" w:eastAsia="宋体" w:cs="宋体"/>
                <w:b w:val="0"/>
                <w:bCs/>
                <w:sz w:val="18"/>
                <w:szCs w:val="18"/>
                <w:vertAlign w:val="baseline"/>
                <w:lang w:val="en-US" w:eastAsia="zh-CN"/>
              </w:rPr>
            </w:pPr>
          </w:p>
        </w:tc>
        <w:tc>
          <w:tcPr>
            <w:tcW w:w="912" w:type="dxa"/>
          </w:tcPr>
          <w:p w14:paraId="2A8A0BC3">
            <w:pPr>
              <w:pStyle w:val="2"/>
              <w:spacing w:line="240" w:lineRule="auto"/>
              <w:jc w:val="center"/>
              <w:rPr>
                <w:rFonts w:hint="eastAsia" w:ascii="宋体" w:hAnsi="宋体" w:eastAsia="宋体" w:cs="宋体"/>
                <w:b w:val="0"/>
                <w:bCs/>
                <w:sz w:val="18"/>
                <w:szCs w:val="18"/>
                <w:vertAlign w:val="baseline"/>
                <w:lang w:val="en-US" w:eastAsia="zh-CN"/>
              </w:rPr>
            </w:pPr>
          </w:p>
        </w:tc>
      </w:tr>
      <w:tr w14:paraId="10CAA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dxa"/>
          </w:tcPr>
          <w:p w14:paraId="2EE70B70">
            <w:pPr>
              <w:pStyle w:val="2"/>
              <w:spacing w:line="240" w:lineRule="auto"/>
              <w:jc w:val="center"/>
              <w:rPr>
                <w:rFonts w:hint="eastAsia" w:ascii="宋体" w:hAnsi="宋体" w:eastAsia="宋体" w:cs="宋体"/>
                <w:b w:val="0"/>
                <w:bCs/>
                <w:sz w:val="18"/>
                <w:szCs w:val="18"/>
                <w:vertAlign w:val="baseline"/>
                <w:lang w:val="en-US" w:eastAsia="zh-CN"/>
              </w:rPr>
            </w:pPr>
          </w:p>
        </w:tc>
        <w:tc>
          <w:tcPr>
            <w:tcW w:w="1097" w:type="dxa"/>
          </w:tcPr>
          <w:p w14:paraId="2EDF0532">
            <w:pPr>
              <w:pStyle w:val="2"/>
              <w:spacing w:line="240" w:lineRule="auto"/>
              <w:jc w:val="center"/>
              <w:rPr>
                <w:rFonts w:hint="eastAsia" w:ascii="宋体" w:hAnsi="宋体" w:eastAsia="宋体" w:cs="宋体"/>
                <w:b w:val="0"/>
                <w:bCs/>
                <w:sz w:val="18"/>
                <w:szCs w:val="18"/>
                <w:vertAlign w:val="baseline"/>
                <w:lang w:val="en-US" w:eastAsia="zh-CN"/>
              </w:rPr>
            </w:pPr>
          </w:p>
        </w:tc>
        <w:tc>
          <w:tcPr>
            <w:tcW w:w="1246" w:type="dxa"/>
          </w:tcPr>
          <w:p w14:paraId="0A2EE046">
            <w:pPr>
              <w:pStyle w:val="2"/>
              <w:spacing w:line="240" w:lineRule="auto"/>
              <w:jc w:val="center"/>
              <w:rPr>
                <w:rFonts w:hint="eastAsia" w:ascii="宋体" w:hAnsi="宋体" w:eastAsia="宋体" w:cs="宋体"/>
                <w:b w:val="0"/>
                <w:bCs/>
                <w:sz w:val="18"/>
                <w:szCs w:val="18"/>
                <w:vertAlign w:val="baseline"/>
                <w:lang w:val="en-US" w:eastAsia="zh-CN"/>
              </w:rPr>
            </w:pPr>
          </w:p>
        </w:tc>
        <w:tc>
          <w:tcPr>
            <w:tcW w:w="1188" w:type="dxa"/>
          </w:tcPr>
          <w:p w14:paraId="40D5EEFE">
            <w:pPr>
              <w:pStyle w:val="2"/>
              <w:spacing w:line="240" w:lineRule="auto"/>
              <w:jc w:val="center"/>
              <w:rPr>
                <w:rFonts w:hint="eastAsia" w:ascii="宋体" w:hAnsi="宋体" w:eastAsia="宋体" w:cs="宋体"/>
                <w:b w:val="0"/>
                <w:bCs/>
                <w:sz w:val="18"/>
                <w:szCs w:val="18"/>
                <w:vertAlign w:val="baseline"/>
                <w:lang w:val="en-US" w:eastAsia="zh-CN"/>
              </w:rPr>
            </w:pPr>
          </w:p>
        </w:tc>
        <w:tc>
          <w:tcPr>
            <w:tcW w:w="1177" w:type="dxa"/>
          </w:tcPr>
          <w:p w14:paraId="58D0914B">
            <w:pPr>
              <w:pStyle w:val="2"/>
              <w:spacing w:line="240" w:lineRule="auto"/>
              <w:jc w:val="center"/>
              <w:rPr>
                <w:rFonts w:hint="eastAsia" w:ascii="宋体" w:hAnsi="宋体" w:eastAsia="宋体" w:cs="宋体"/>
                <w:b w:val="0"/>
                <w:bCs/>
                <w:sz w:val="18"/>
                <w:szCs w:val="18"/>
                <w:vertAlign w:val="baseline"/>
                <w:lang w:val="en-US" w:eastAsia="zh-CN"/>
              </w:rPr>
            </w:pPr>
          </w:p>
        </w:tc>
        <w:tc>
          <w:tcPr>
            <w:tcW w:w="1362" w:type="dxa"/>
          </w:tcPr>
          <w:p w14:paraId="6034331F">
            <w:pPr>
              <w:pStyle w:val="2"/>
              <w:spacing w:line="240" w:lineRule="auto"/>
              <w:jc w:val="center"/>
              <w:rPr>
                <w:rFonts w:hint="eastAsia" w:ascii="宋体" w:hAnsi="宋体" w:eastAsia="宋体" w:cs="宋体"/>
                <w:b w:val="0"/>
                <w:bCs/>
                <w:sz w:val="18"/>
                <w:szCs w:val="18"/>
                <w:vertAlign w:val="baseline"/>
                <w:lang w:val="en-US" w:eastAsia="zh-CN"/>
              </w:rPr>
            </w:pPr>
          </w:p>
        </w:tc>
        <w:tc>
          <w:tcPr>
            <w:tcW w:w="1384" w:type="dxa"/>
          </w:tcPr>
          <w:p w14:paraId="2A212826">
            <w:pPr>
              <w:pStyle w:val="2"/>
              <w:spacing w:line="240" w:lineRule="auto"/>
              <w:jc w:val="center"/>
              <w:rPr>
                <w:rFonts w:hint="eastAsia" w:ascii="宋体" w:hAnsi="宋体" w:eastAsia="宋体" w:cs="宋体"/>
                <w:b w:val="0"/>
                <w:bCs/>
                <w:sz w:val="18"/>
                <w:szCs w:val="18"/>
                <w:vertAlign w:val="baseline"/>
                <w:lang w:val="en-US" w:eastAsia="zh-CN"/>
              </w:rPr>
            </w:pPr>
          </w:p>
        </w:tc>
        <w:tc>
          <w:tcPr>
            <w:tcW w:w="912" w:type="dxa"/>
          </w:tcPr>
          <w:p w14:paraId="5D5B80E8">
            <w:pPr>
              <w:pStyle w:val="2"/>
              <w:spacing w:line="240" w:lineRule="auto"/>
              <w:jc w:val="center"/>
              <w:rPr>
                <w:rFonts w:hint="eastAsia" w:ascii="宋体" w:hAnsi="宋体" w:eastAsia="宋体" w:cs="宋体"/>
                <w:b w:val="0"/>
                <w:bCs/>
                <w:sz w:val="18"/>
                <w:szCs w:val="18"/>
                <w:vertAlign w:val="baseline"/>
                <w:lang w:val="en-US" w:eastAsia="zh-CN"/>
              </w:rPr>
            </w:pPr>
          </w:p>
        </w:tc>
      </w:tr>
      <w:tr w14:paraId="03E48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dxa"/>
          </w:tcPr>
          <w:p w14:paraId="79AEDC73">
            <w:pPr>
              <w:pStyle w:val="2"/>
              <w:spacing w:line="240" w:lineRule="auto"/>
              <w:jc w:val="center"/>
              <w:rPr>
                <w:rFonts w:hint="eastAsia" w:ascii="宋体" w:hAnsi="宋体" w:eastAsia="宋体" w:cs="宋体"/>
                <w:b w:val="0"/>
                <w:bCs/>
                <w:sz w:val="18"/>
                <w:szCs w:val="18"/>
                <w:vertAlign w:val="baseline"/>
                <w:lang w:val="en-US" w:eastAsia="zh-CN"/>
              </w:rPr>
            </w:pPr>
          </w:p>
        </w:tc>
        <w:tc>
          <w:tcPr>
            <w:tcW w:w="1097" w:type="dxa"/>
          </w:tcPr>
          <w:p w14:paraId="5E51E1F7">
            <w:pPr>
              <w:pStyle w:val="2"/>
              <w:spacing w:line="240" w:lineRule="auto"/>
              <w:jc w:val="center"/>
              <w:rPr>
                <w:rFonts w:hint="eastAsia" w:ascii="宋体" w:hAnsi="宋体" w:eastAsia="宋体" w:cs="宋体"/>
                <w:b w:val="0"/>
                <w:bCs/>
                <w:sz w:val="18"/>
                <w:szCs w:val="18"/>
                <w:vertAlign w:val="baseline"/>
                <w:lang w:val="en-US" w:eastAsia="zh-CN"/>
              </w:rPr>
            </w:pPr>
          </w:p>
        </w:tc>
        <w:tc>
          <w:tcPr>
            <w:tcW w:w="1246" w:type="dxa"/>
          </w:tcPr>
          <w:p w14:paraId="39CE754E">
            <w:pPr>
              <w:pStyle w:val="2"/>
              <w:spacing w:line="240" w:lineRule="auto"/>
              <w:jc w:val="center"/>
              <w:rPr>
                <w:rFonts w:hint="eastAsia" w:ascii="宋体" w:hAnsi="宋体" w:eastAsia="宋体" w:cs="宋体"/>
                <w:b w:val="0"/>
                <w:bCs/>
                <w:sz w:val="18"/>
                <w:szCs w:val="18"/>
                <w:vertAlign w:val="baseline"/>
                <w:lang w:val="en-US" w:eastAsia="zh-CN"/>
              </w:rPr>
            </w:pPr>
          </w:p>
        </w:tc>
        <w:tc>
          <w:tcPr>
            <w:tcW w:w="1188" w:type="dxa"/>
          </w:tcPr>
          <w:p w14:paraId="6BEF7EFF">
            <w:pPr>
              <w:pStyle w:val="2"/>
              <w:spacing w:line="240" w:lineRule="auto"/>
              <w:jc w:val="center"/>
              <w:rPr>
                <w:rFonts w:hint="eastAsia" w:ascii="宋体" w:hAnsi="宋体" w:eastAsia="宋体" w:cs="宋体"/>
                <w:b w:val="0"/>
                <w:bCs/>
                <w:sz w:val="18"/>
                <w:szCs w:val="18"/>
                <w:vertAlign w:val="baseline"/>
                <w:lang w:val="en-US" w:eastAsia="zh-CN"/>
              </w:rPr>
            </w:pPr>
          </w:p>
        </w:tc>
        <w:tc>
          <w:tcPr>
            <w:tcW w:w="1177" w:type="dxa"/>
          </w:tcPr>
          <w:p w14:paraId="0CE53DC6">
            <w:pPr>
              <w:pStyle w:val="2"/>
              <w:spacing w:line="240" w:lineRule="auto"/>
              <w:jc w:val="center"/>
              <w:rPr>
                <w:rFonts w:hint="eastAsia" w:ascii="宋体" w:hAnsi="宋体" w:eastAsia="宋体" w:cs="宋体"/>
                <w:b w:val="0"/>
                <w:bCs/>
                <w:sz w:val="18"/>
                <w:szCs w:val="18"/>
                <w:vertAlign w:val="baseline"/>
                <w:lang w:val="en-US" w:eastAsia="zh-CN"/>
              </w:rPr>
            </w:pPr>
          </w:p>
        </w:tc>
        <w:tc>
          <w:tcPr>
            <w:tcW w:w="1362" w:type="dxa"/>
          </w:tcPr>
          <w:p w14:paraId="32FE2D21">
            <w:pPr>
              <w:pStyle w:val="2"/>
              <w:spacing w:line="240" w:lineRule="auto"/>
              <w:jc w:val="center"/>
              <w:rPr>
                <w:rFonts w:hint="eastAsia" w:ascii="宋体" w:hAnsi="宋体" w:eastAsia="宋体" w:cs="宋体"/>
                <w:b w:val="0"/>
                <w:bCs/>
                <w:sz w:val="18"/>
                <w:szCs w:val="18"/>
                <w:vertAlign w:val="baseline"/>
                <w:lang w:val="en-US" w:eastAsia="zh-CN"/>
              </w:rPr>
            </w:pPr>
          </w:p>
        </w:tc>
        <w:tc>
          <w:tcPr>
            <w:tcW w:w="1384" w:type="dxa"/>
          </w:tcPr>
          <w:p w14:paraId="27E15159">
            <w:pPr>
              <w:pStyle w:val="2"/>
              <w:spacing w:line="240" w:lineRule="auto"/>
              <w:jc w:val="center"/>
              <w:rPr>
                <w:rFonts w:hint="eastAsia" w:ascii="宋体" w:hAnsi="宋体" w:eastAsia="宋体" w:cs="宋体"/>
                <w:b w:val="0"/>
                <w:bCs/>
                <w:sz w:val="18"/>
                <w:szCs w:val="18"/>
                <w:vertAlign w:val="baseline"/>
                <w:lang w:val="en-US" w:eastAsia="zh-CN"/>
              </w:rPr>
            </w:pPr>
          </w:p>
        </w:tc>
        <w:tc>
          <w:tcPr>
            <w:tcW w:w="912" w:type="dxa"/>
          </w:tcPr>
          <w:p w14:paraId="043CFEAF">
            <w:pPr>
              <w:pStyle w:val="2"/>
              <w:spacing w:line="240" w:lineRule="auto"/>
              <w:jc w:val="center"/>
              <w:rPr>
                <w:rFonts w:hint="eastAsia" w:ascii="宋体" w:hAnsi="宋体" w:eastAsia="宋体" w:cs="宋体"/>
                <w:b w:val="0"/>
                <w:bCs/>
                <w:sz w:val="18"/>
                <w:szCs w:val="18"/>
                <w:vertAlign w:val="baseline"/>
                <w:lang w:val="en-US" w:eastAsia="zh-CN"/>
              </w:rPr>
            </w:pPr>
          </w:p>
        </w:tc>
      </w:tr>
      <w:tr w14:paraId="11826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dxa"/>
          </w:tcPr>
          <w:p w14:paraId="7817195B">
            <w:pPr>
              <w:pStyle w:val="2"/>
              <w:spacing w:line="240" w:lineRule="auto"/>
              <w:jc w:val="center"/>
              <w:rPr>
                <w:rFonts w:hint="eastAsia" w:ascii="宋体" w:hAnsi="宋体" w:eastAsia="宋体" w:cs="宋体"/>
                <w:b w:val="0"/>
                <w:bCs/>
                <w:sz w:val="18"/>
                <w:szCs w:val="18"/>
                <w:vertAlign w:val="baseline"/>
                <w:lang w:val="en-US" w:eastAsia="zh-CN"/>
              </w:rPr>
            </w:pPr>
          </w:p>
        </w:tc>
        <w:tc>
          <w:tcPr>
            <w:tcW w:w="1097" w:type="dxa"/>
          </w:tcPr>
          <w:p w14:paraId="7BC0A9B8">
            <w:pPr>
              <w:pStyle w:val="2"/>
              <w:spacing w:line="240" w:lineRule="auto"/>
              <w:jc w:val="center"/>
              <w:rPr>
                <w:rFonts w:hint="eastAsia" w:ascii="宋体" w:hAnsi="宋体" w:eastAsia="宋体" w:cs="宋体"/>
                <w:b w:val="0"/>
                <w:bCs/>
                <w:sz w:val="18"/>
                <w:szCs w:val="18"/>
                <w:vertAlign w:val="baseline"/>
                <w:lang w:val="en-US" w:eastAsia="zh-CN"/>
              </w:rPr>
            </w:pPr>
          </w:p>
        </w:tc>
        <w:tc>
          <w:tcPr>
            <w:tcW w:w="1246" w:type="dxa"/>
          </w:tcPr>
          <w:p w14:paraId="3060C9DF">
            <w:pPr>
              <w:pStyle w:val="2"/>
              <w:spacing w:line="240" w:lineRule="auto"/>
              <w:jc w:val="center"/>
              <w:rPr>
                <w:rFonts w:hint="eastAsia" w:ascii="宋体" w:hAnsi="宋体" w:eastAsia="宋体" w:cs="宋体"/>
                <w:b w:val="0"/>
                <w:bCs/>
                <w:sz w:val="18"/>
                <w:szCs w:val="18"/>
                <w:vertAlign w:val="baseline"/>
                <w:lang w:val="en-US" w:eastAsia="zh-CN"/>
              </w:rPr>
            </w:pPr>
          </w:p>
        </w:tc>
        <w:tc>
          <w:tcPr>
            <w:tcW w:w="1188" w:type="dxa"/>
          </w:tcPr>
          <w:p w14:paraId="3B17073A">
            <w:pPr>
              <w:pStyle w:val="2"/>
              <w:spacing w:line="240" w:lineRule="auto"/>
              <w:jc w:val="center"/>
              <w:rPr>
                <w:rFonts w:hint="eastAsia" w:ascii="宋体" w:hAnsi="宋体" w:eastAsia="宋体" w:cs="宋体"/>
                <w:b w:val="0"/>
                <w:bCs/>
                <w:sz w:val="18"/>
                <w:szCs w:val="18"/>
                <w:vertAlign w:val="baseline"/>
                <w:lang w:val="en-US" w:eastAsia="zh-CN"/>
              </w:rPr>
            </w:pPr>
          </w:p>
        </w:tc>
        <w:tc>
          <w:tcPr>
            <w:tcW w:w="1177" w:type="dxa"/>
          </w:tcPr>
          <w:p w14:paraId="41DC4FBA">
            <w:pPr>
              <w:pStyle w:val="2"/>
              <w:spacing w:line="240" w:lineRule="auto"/>
              <w:jc w:val="center"/>
              <w:rPr>
                <w:rFonts w:hint="eastAsia" w:ascii="宋体" w:hAnsi="宋体" w:eastAsia="宋体" w:cs="宋体"/>
                <w:b w:val="0"/>
                <w:bCs/>
                <w:sz w:val="18"/>
                <w:szCs w:val="18"/>
                <w:vertAlign w:val="baseline"/>
                <w:lang w:val="en-US" w:eastAsia="zh-CN"/>
              </w:rPr>
            </w:pPr>
          </w:p>
        </w:tc>
        <w:tc>
          <w:tcPr>
            <w:tcW w:w="1362" w:type="dxa"/>
          </w:tcPr>
          <w:p w14:paraId="5E839B93">
            <w:pPr>
              <w:pStyle w:val="2"/>
              <w:spacing w:line="240" w:lineRule="auto"/>
              <w:jc w:val="center"/>
              <w:rPr>
                <w:rFonts w:hint="eastAsia" w:ascii="宋体" w:hAnsi="宋体" w:eastAsia="宋体" w:cs="宋体"/>
                <w:b w:val="0"/>
                <w:bCs/>
                <w:sz w:val="18"/>
                <w:szCs w:val="18"/>
                <w:vertAlign w:val="baseline"/>
                <w:lang w:val="en-US" w:eastAsia="zh-CN"/>
              </w:rPr>
            </w:pPr>
          </w:p>
        </w:tc>
        <w:tc>
          <w:tcPr>
            <w:tcW w:w="1384" w:type="dxa"/>
          </w:tcPr>
          <w:p w14:paraId="5BF1132D">
            <w:pPr>
              <w:pStyle w:val="2"/>
              <w:spacing w:line="240" w:lineRule="auto"/>
              <w:jc w:val="center"/>
              <w:rPr>
                <w:rFonts w:hint="eastAsia" w:ascii="宋体" w:hAnsi="宋体" w:eastAsia="宋体" w:cs="宋体"/>
                <w:b w:val="0"/>
                <w:bCs/>
                <w:sz w:val="18"/>
                <w:szCs w:val="18"/>
                <w:vertAlign w:val="baseline"/>
                <w:lang w:val="en-US" w:eastAsia="zh-CN"/>
              </w:rPr>
            </w:pPr>
          </w:p>
        </w:tc>
        <w:tc>
          <w:tcPr>
            <w:tcW w:w="912" w:type="dxa"/>
          </w:tcPr>
          <w:p w14:paraId="02310B9E">
            <w:pPr>
              <w:pStyle w:val="2"/>
              <w:spacing w:line="240" w:lineRule="auto"/>
              <w:jc w:val="center"/>
              <w:rPr>
                <w:rFonts w:hint="eastAsia" w:ascii="宋体" w:hAnsi="宋体" w:eastAsia="宋体" w:cs="宋体"/>
                <w:b w:val="0"/>
                <w:bCs/>
                <w:sz w:val="18"/>
                <w:szCs w:val="18"/>
                <w:vertAlign w:val="baseline"/>
                <w:lang w:val="en-US" w:eastAsia="zh-CN"/>
              </w:rPr>
            </w:pPr>
          </w:p>
        </w:tc>
      </w:tr>
      <w:tr w14:paraId="43538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dxa"/>
          </w:tcPr>
          <w:p w14:paraId="6C3A9AFA">
            <w:pPr>
              <w:pStyle w:val="2"/>
              <w:spacing w:line="240" w:lineRule="auto"/>
              <w:jc w:val="center"/>
              <w:rPr>
                <w:rFonts w:hint="eastAsia" w:ascii="宋体" w:hAnsi="宋体" w:eastAsia="宋体" w:cs="宋体"/>
                <w:b w:val="0"/>
                <w:bCs/>
                <w:sz w:val="18"/>
                <w:szCs w:val="18"/>
                <w:vertAlign w:val="baseline"/>
                <w:lang w:val="en-US" w:eastAsia="zh-CN"/>
              </w:rPr>
            </w:pPr>
          </w:p>
        </w:tc>
        <w:tc>
          <w:tcPr>
            <w:tcW w:w="1097" w:type="dxa"/>
          </w:tcPr>
          <w:p w14:paraId="1C9EBED9">
            <w:pPr>
              <w:pStyle w:val="2"/>
              <w:spacing w:line="240" w:lineRule="auto"/>
              <w:jc w:val="center"/>
              <w:rPr>
                <w:rFonts w:hint="eastAsia" w:ascii="宋体" w:hAnsi="宋体" w:eastAsia="宋体" w:cs="宋体"/>
                <w:b w:val="0"/>
                <w:bCs/>
                <w:sz w:val="18"/>
                <w:szCs w:val="18"/>
                <w:vertAlign w:val="baseline"/>
                <w:lang w:val="en-US" w:eastAsia="zh-CN"/>
              </w:rPr>
            </w:pPr>
          </w:p>
        </w:tc>
        <w:tc>
          <w:tcPr>
            <w:tcW w:w="1246" w:type="dxa"/>
          </w:tcPr>
          <w:p w14:paraId="2AD6F446">
            <w:pPr>
              <w:pStyle w:val="2"/>
              <w:spacing w:line="240" w:lineRule="auto"/>
              <w:jc w:val="center"/>
              <w:rPr>
                <w:rFonts w:hint="eastAsia" w:ascii="宋体" w:hAnsi="宋体" w:eastAsia="宋体" w:cs="宋体"/>
                <w:b w:val="0"/>
                <w:bCs/>
                <w:sz w:val="18"/>
                <w:szCs w:val="18"/>
                <w:vertAlign w:val="baseline"/>
                <w:lang w:val="en-US" w:eastAsia="zh-CN"/>
              </w:rPr>
            </w:pPr>
          </w:p>
        </w:tc>
        <w:tc>
          <w:tcPr>
            <w:tcW w:w="1188" w:type="dxa"/>
          </w:tcPr>
          <w:p w14:paraId="4438D161">
            <w:pPr>
              <w:pStyle w:val="2"/>
              <w:spacing w:line="240" w:lineRule="auto"/>
              <w:jc w:val="center"/>
              <w:rPr>
                <w:rFonts w:hint="eastAsia" w:ascii="宋体" w:hAnsi="宋体" w:eastAsia="宋体" w:cs="宋体"/>
                <w:b w:val="0"/>
                <w:bCs/>
                <w:sz w:val="18"/>
                <w:szCs w:val="18"/>
                <w:vertAlign w:val="baseline"/>
                <w:lang w:val="en-US" w:eastAsia="zh-CN"/>
              </w:rPr>
            </w:pPr>
          </w:p>
        </w:tc>
        <w:tc>
          <w:tcPr>
            <w:tcW w:w="1177" w:type="dxa"/>
          </w:tcPr>
          <w:p w14:paraId="63F15209">
            <w:pPr>
              <w:pStyle w:val="2"/>
              <w:spacing w:line="240" w:lineRule="auto"/>
              <w:jc w:val="center"/>
              <w:rPr>
                <w:rFonts w:hint="eastAsia" w:ascii="宋体" w:hAnsi="宋体" w:eastAsia="宋体" w:cs="宋体"/>
                <w:b w:val="0"/>
                <w:bCs/>
                <w:sz w:val="18"/>
                <w:szCs w:val="18"/>
                <w:vertAlign w:val="baseline"/>
                <w:lang w:val="en-US" w:eastAsia="zh-CN"/>
              </w:rPr>
            </w:pPr>
          </w:p>
        </w:tc>
        <w:tc>
          <w:tcPr>
            <w:tcW w:w="1362" w:type="dxa"/>
          </w:tcPr>
          <w:p w14:paraId="00531388">
            <w:pPr>
              <w:pStyle w:val="2"/>
              <w:spacing w:line="240" w:lineRule="auto"/>
              <w:jc w:val="center"/>
              <w:rPr>
                <w:rFonts w:hint="eastAsia" w:ascii="宋体" w:hAnsi="宋体" w:eastAsia="宋体" w:cs="宋体"/>
                <w:b w:val="0"/>
                <w:bCs/>
                <w:sz w:val="18"/>
                <w:szCs w:val="18"/>
                <w:vertAlign w:val="baseline"/>
                <w:lang w:val="en-US" w:eastAsia="zh-CN"/>
              </w:rPr>
            </w:pPr>
          </w:p>
        </w:tc>
        <w:tc>
          <w:tcPr>
            <w:tcW w:w="1384" w:type="dxa"/>
          </w:tcPr>
          <w:p w14:paraId="1A198D0F">
            <w:pPr>
              <w:pStyle w:val="2"/>
              <w:spacing w:line="240" w:lineRule="auto"/>
              <w:jc w:val="center"/>
              <w:rPr>
                <w:rFonts w:hint="eastAsia" w:ascii="宋体" w:hAnsi="宋体" w:eastAsia="宋体" w:cs="宋体"/>
                <w:b w:val="0"/>
                <w:bCs/>
                <w:sz w:val="18"/>
                <w:szCs w:val="18"/>
                <w:vertAlign w:val="baseline"/>
                <w:lang w:val="en-US" w:eastAsia="zh-CN"/>
              </w:rPr>
            </w:pPr>
          </w:p>
        </w:tc>
        <w:tc>
          <w:tcPr>
            <w:tcW w:w="912" w:type="dxa"/>
          </w:tcPr>
          <w:p w14:paraId="0180A3C3">
            <w:pPr>
              <w:pStyle w:val="2"/>
              <w:spacing w:line="240" w:lineRule="auto"/>
              <w:jc w:val="center"/>
              <w:rPr>
                <w:rFonts w:hint="eastAsia" w:ascii="宋体" w:hAnsi="宋体" w:eastAsia="宋体" w:cs="宋体"/>
                <w:b w:val="0"/>
                <w:bCs/>
                <w:sz w:val="18"/>
                <w:szCs w:val="18"/>
                <w:vertAlign w:val="baseline"/>
                <w:lang w:val="en-US" w:eastAsia="zh-CN"/>
              </w:rPr>
            </w:pPr>
          </w:p>
        </w:tc>
      </w:tr>
      <w:tr w14:paraId="11E87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dxa"/>
          </w:tcPr>
          <w:p w14:paraId="47035677">
            <w:pPr>
              <w:pStyle w:val="2"/>
              <w:spacing w:line="240" w:lineRule="auto"/>
              <w:jc w:val="center"/>
              <w:rPr>
                <w:rFonts w:hint="eastAsia" w:ascii="宋体" w:hAnsi="宋体" w:eastAsia="宋体" w:cs="宋体"/>
                <w:b w:val="0"/>
                <w:bCs/>
                <w:sz w:val="18"/>
                <w:szCs w:val="18"/>
                <w:vertAlign w:val="baseline"/>
                <w:lang w:val="en-US" w:eastAsia="zh-CN"/>
              </w:rPr>
            </w:pPr>
          </w:p>
        </w:tc>
        <w:tc>
          <w:tcPr>
            <w:tcW w:w="1097" w:type="dxa"/>
          </w:tcPr>
          <w:p w14:paraId="6641CD42">
            <w:pPr>
              <w:pStyle w:val="2"/>
              <w:spacing w:line="240" w:lineRule="auto"/>
              <w:jc w:val="center"/>
              <w:rPr>
                <w:rFonts w:hint="eastAsia" w:ascii="宋体" w:hAnsi="宋体" w:eastAsia="宋体" w:cs="宋体"/>
                <w:b w:val="0"/>
                <w:bCs/>
                <w:sz w:val="18"/>
                <w:szCs w:val="18"/>
                <w:vertAlign w:val="baseline"/>
                <w:lang w:val="en-US" w:eastAsia="zh-CN"/>
              </w:rPr>
            </w:pPr>
          </w:p>
        </w:tc>
        <w:tc>
          <w:tcPr>
            <w:tcW w:w="1246" w:type="dxa"/>
          </w:tcPr>
          <w:p w14:paraId="5C10BDC7">
            <w:pPr>
              <w:pStyle w:val="2"/>
              <w:spacing w:line="240" w:lineRule="auto"/>
              <w:jc w:val="center"/>
              <w:rPr>
                <w:rFonts w:hint="eastAsia" w:ascii="宋体" w:hAnsi="宋体" w:eastAsia="宋体" w:cs="宋体"/>
                <w:b w:val="0"/>
                <w:bCs/>
                <w:sz w:val="18"/>
                <w:szCs w:val="18"/>
                <w:vertAlign w:val="baseline"/>
                <w:lang w:val="en-US" w:eastAsia="zh-CN"/>
              </w:rPr>
            </w:pPr>
          </w:p>
        </w:tc>
        <w:tc>
          <w:tcPr>
            <w:tcW w:w="1188" w:type="dxa"/>
          </w:tcPr>
          <w:p w14:paraId="292D7D8C">
            <w:pPr>
              <w:pStyle w:val="2"/>
              <w:spacing w:line="240" w:lineRule="auto"/>
              <w:jc w:val="center"/>
              <w:rPr>
                <w:rFonts w:hint="eastAsia" w:ascii="宋体" w:hAnsi="宋体" w:eastAsia="宋体" w:cs="宋体"/>
                <w:b w:val="0"/>
                <w:bCs/>
                <w:sz w:val="18"/>
                <w:szCs w:val="18"/>
                <w:vertAlign w:val="baseline"/>
                <w:lang w:val="en-US" w:eastAsia="zh-CN"/>
              </w:rPr>
            </w:pPr>
          </w:p>
        </w:tc>
        <w:tc>
          <w:tcPr>
            <w:tcW w:w="1177" w:type="dxa"/>
          </w:tcPr>
          <w:p w14:paraId="0F8A82EA">
            <w:pPr>
              <w:pStyle w:val="2"/>
              <w:spacing w:line="240" w:lineRule="auto"/>
              <w:jc w:val="center"/>
              <w:rPr>
                <w:rFonts w:hint="eastAsia" w:ascii="宋体" w:hAnsi="宋体" w:eastAsia="宋体" w:cs="宋体"/>
                <w:b w:val="0"/>
                <w:bCs/>
                <w:sz w:val="18"/>
                <w:szCs w:val="18"/>
                <w:vertAlign w:val="baseline"/>
                <w:lang w:val="en-US" w:eastAsia="zh-CN"/>
              </w:rPr>
            </w:pPr>
          </w:p>
        </w:tc>
        <w:tc>
          <w:tcPr>
            <w:tcW w:w="1362" w:type="dxa"/>
          </w:tcPr>
          <w:p w14:paraId="476A6E1D">
            <w:pPr>
              <w:pStyle w:val="2"/>
              <w:spacing w:line="240" w:lineRule="auto"/>
              <w:jc w:val="center"/>
              <w:rPr>
                <w:rFonts w:hint="eastAsia" w:ascii="宋体" w:hAnsi="宋体" w:eastAsia="宋体" w:cs="宋体"/>
                <w:b w:val="0"/>
                <w:bCs/>
                <w:sz w:val="18"/>
                <w:szCs w:val="18"/>
                <w:vertAlign w:val="baseline"/>
                <w:lang w:val="en-US" w:eastAsia="zh-CN"/>
              </w:rPr>
            </w:pPr>
          </w:p>
        </w:tc>
        <w:tc>
          <w:tcPr>
            <w:tcW w:w="1384" w:type="dxa"/>
          </w:tcPr>
          <w:p w14:paraId="0BFC59F3">
            <w:pPr>
              <w:pStyle w:val="2"/>
              <w:spacing w:line="240" w:lineRule="auto"/>
              <w:jc w:val="center"/>
              <w:rPr>
                <w:rFonts w:hint="eastAsia" w:ascii="宋体" w:hAnsi="宋体" w:eastAsia="宋体" w:cs="宋体"/>
                <w:b w:val="0"/>
                <w:bCs/>
                <w:sz w:val="18"/>
                <w:szCs w:val="18"/>
                <w:vertAlign w:val="baseline"/>
                <w:lang w:val="en-US" w:eastAsia="zh-CN"/>
              </w:rPr>
            </w:pPr>
          </w:p>
        </w:tc>
        <w:tc>
          <w:tcPr>
            <w:tcW w:w="912" w:type="dxa"/>
          </w:tcPr>
          <w:p w14:paraId="7F9D43FE">
            <w:pPr>
              <w:pStyle w:val="2"/>
              <w:spacing w:line="240" w:lineRule="auto"/>
              <w:jc w:val="center"/>
              <w:rPr>
                <w:rFonts w:hint="eastAsia" w:ascii="宋体" w:hAnsi="宋体" w:eastAsia="宋体" w:cs="宋体"/>
                <w:b w:val="0"/>
                <w:bCs/>
                <w:sz w:val="18"/>
                <w:szCs w:val="18"/>
                <w:vertAlign w:val="baseline"/>
                <w:lang w:val="en-US" w:eastAsia="zh-CN"/>
              </w:rPr>
            </w:pPr>
          </w:p>
        </w:tc>
      </w:tr>
      <w:tr w14:paraId="33D3C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dxa"/>
          </w:tcPr>
          <w:p w14:paraId="13B1D223">
            <w:pPr>
              <w:pStyle w:val="2"/>
              <w:spacing w:line="240" w:lineRule="auto"/>
              <w:jc w:val="center"/>
              <w:rPr>
                <w:rFonts w:hint="eastAsia" w:ascii="宋体" w:hAnsi="宋体" w:eastAsia="宋体" w:cs="宋体"/>
                <w:b w:val="0"/>
                <w:bCs/>
                <w:sz w:val="18"/>
                <w:szCs w:val="18"/>
                <w:vertAlign w:val="baseline"/>
                <w:lang w:val="en-US" w:eastAsia="zh-CN"/>
              </w:rPr>
            </w:pPr>
          </w:p>
        </w:tc>
        <w:tc>
          <w:tcPr>
            <w:tcW w:w="1097" w:type="dxa"/>
          </w:tcPr>
          <w:p w14:paraId="7BE5BE66">
            <w:pPr>
              <w:pStyle w:val="2"/>
              <w:spacing w:line="240" w:lineRule="auto"/>
              <w:jc w:val="center"/>
              <w:rPr>
                <w:rFonts w:hint="eastAsia" w:ascii="宋体" w:hAnsi="宋体" w:eastAsia="宋体" w:cs="宋体"/>
                <w:b w:val="0"/>
                <w:bCs/>
                <w:sz w:val="18"/>
                <w:szCs w:val="18"/>
                <w:vertAlign w:val="baseline"/>
                <w:lang w:val="en-US" w:eastAsia="zh-CN"/>
              </w:rPr>
            </w:pPr>
          </w:p>
        </w:tc>
        <w:tc>
          <w:tcPr>
            <w:tcW w:w="1246" w:type="dxa"/>
          </w:tcPr>
          <w:p w14:paraId="006FCDA7">
            <w:pPr>
              <w:pStyle w:val="2"/>
              <w:spacing w:line="240" w:lineRule="auto"/>
              <w:jc w:val="center"/>
              <w:rPr>
                <w:rFonts w:hint="eastAsia" w:ascii="宋体" w:hAnsi="宋体" w:eastAsia="宋体" w:cs="宋体"/>
                <w:b w:val="0"/>
                <w:bCs/>
                <w:sz w:val="18"/>
                <w:szCs w:val="18"/>
                <w:vertAlign w:val="baseline"/>
                <w:lang w:val="en-US" w:eastAsia="zh-CN"/>
              </w:rPr>
            </w:pPr>
          </w:p>
        </w:tc>
        <w:tc>
          <w:tcPr>
            <w:tcW w:w="1188" w:type="dxa"/>
          </w:tcPr>
          <w:p w14:paraId="08F06305">
            <w:pPr>
              <w:pStyle w:val="2"/>
              <w:spacing w:line="240" w:lineRule="auto"/>
              <w:jc w:val="center"/>
              <w:rPr>
                <w:rFonts w:hint="eastAsia" w:ascii="宋体" w:hAnsi="宋体" w:eastAsia="宋体" w:cs="宋体"/>
                <w:b w:val="0"/>
                <w:bCs/>
                <w:sz w:val="18"/>
                <w:szCs w:val="18"/>
                <w:vertAlign w:val="baseline"/>
                <w:lang w:val="en-US" w:eastAsia="zh-CN"/>
              </w:rPr>
            </w:pPr>
          </w:p>
        </w:tc>
        <w:tc>
          <w:tcPr>
            <w:tcW w:w="1177" w:type="dxa"/>
          </w:tcPr>
          <w:p w14:paraId="5D2CF6ED">
            <w:pPr>
              <w:pStyle w:val="2"/>
              <w:spacing w:line="240" w:lineRule="auto"/>
              <w:jc w:val="center"/>
              <w:rPr>
                <w:rFonts w:hint="eastAsia" w:ascii="宋体" w:hAnsi="宋体" w:eastAsia="宋体" w:cs="宋体"/>
                <w:b w:val="0"/>
                <w:bCs/>
                <w:sz w:val="18"/>
                <w:szCs w:val="18"/>
                <w:vertAlign w:val="baseline"/>
                <w:lang w:val="en-US" w:eastAsia="zh-CN"/>
              </w:rPr>
            </w:pPr>
          </w:p>
        </w:tc>
        <w:tc>
          <w:tcPr>
            <w:tcW w:w="1362" w:type="dxa"/>
          </w:tcPr>
          <w:p w14:paraId="2B60818F">
            <w:pPr>
              <w:pStyle w:val="2"/>
              <w:spacing w:line="240" w:lineRule="auto"/>
              <w:jc w:val="center"/>
              <w:rPr>
                <w:rFonts w:hint="eastAsia" w:ascii="宋体" w:hAnsi="宋体" w:eastAsia="宋体" w:cs="宋体"/>
                <w:b w:val="0"/>
                <w:bCs/>
                <w:sz w:val="18"/>
                <w:szCs w:val="18"/>
                <w:vertAlign w:val="baseline"/>
                <w:lang w:val="en-US" w:eastAsia="zh-CN"/>
              </w:rPr>
            </w:pPr>
          </w:p>
        </w:tc>
        <w:tc>
          <w:tcPr>
            <w:tcW w:w="1384" w:type="dxa"/>
          </w:tcPr>
          <w:p w14:paraId="0F9F681C">
            <w:pPr>
              <w:pStyle w:val="2"/>
              <w:spacing w:line="240" w:lineRule="auto"/>
              <w:jc w:val="center"/>
              <w:rPr>
                <w:rFonts w:hint="eastAsia" w:ascii="宋体" w:hAnsi="宋体" w:eastAsia="宋体" w:cs="宋体"/>
                <w:b w:val="0"/>
                <w:bCs/>
                <w:sz w:val="18"/>
                <w:szCs w:val="18"/>
                <w:vertAlign w:val="baseline"/>
                <w:lang w:val="en-US" w:eastAsia="zh-CN"/>
              </w:rPr>
            </w:pPr>
          </w:p>
        </w:tc>
        <w:tc>
          <w:tcPr>
            <w:tcW w:w="912" w:type="dxa"/>
          </w:tcPr>
          <w:p w14:paraId="6D81D9B5">
            <w:pPr>
              <w:pStyle w:val="2"/>
              <w:spacing w:line="240" w:lineRule="auto"/>
              <w:jc w:val="center"/>
              <w:rPr>
                <w:rFonts w:hint="eastAsia" w:ascii="宋体" w:hAnsi="宋体" w:eastAsia="宋体" w:cs="宋体"/>
                <w:b w:val="0"/>
                <w:bCs/>
                <w:sz w:val="18"/>
                <w:szCs w:val="18"/>
                <w:vertAlign w:val="baseline"/>
                <w:lang w:val="en-US" w:eastAsia="zh-CN"/>
              </w:rPr>
            </w:pPr>
          </w:p>
        </w:tc>
      </w:tr>
      <w:tr w14:paraId="4790C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dxa"/>
          </w:tcPr>
          <w:p w14:paraId="07CD132D">
            <w:pPr>
              <w:pStyle w:val="2"/>
              <w:spacing w:line="240" w:lineRule="auto"/>
              <w:jc w:val="center"/>
              <w:rPr>
                <w:rFonts w:hint="eastAsia" w:ascii="宋体" w:hAnsi="宋体" w:eastAsia="宋体" w:cs="宋体"/>
                <w:b w:val="0"/>
                <w:bCs/>
                <w:sz w:val="18"/>
                <w:szCs w:val="18"/>
                <w:vertAlign w:val="baseline"/>
                <w:lang w:val="en-US" w:eastAsia="zh-CN"/>
              </w:rPr>
            </w:pPr>
          </w:p>
        </w:tc>
        <w:tc>
          <w:tcPr>
            <w:tcW w:w="1097" w:type="dxa"/>
          </w:tcPr>
          <w:p w14:paraId="1F2C9E23">
            <w:pPr>
              <w:pStyle w:val="2"/>
              <w:spacing w:line="240" w:lineRule="auto"/>
              <w:jc w:val="center"/>
              <w:rPr>
                <w:rFonts w:hint="eastAsia" w:ascii="宋体" w:hAnsi="宋体" w:eastAsia="宋体" w:cs="宋体"/>
                <w:b w:val="0"/>
                <w:bCs/>
                <w:sz w:val="18"/>
                <w:szCs w:val="18"/>
                <w:vertAlign w:val="baseline"/>
                <w:lang w:val="en-US" w:eastAsia="zh-CN"/>
              </w:rPr>
            </w:pPr>
          </w:p>
        </w:tc>
        <w:tc>
          <w:tcPr>
            <w:tcW w:w="1246" w:type="dxa"/>
          </w:tcPr>
          <w:p w14:paraId="392D3422">
            <w:pPr>
              <w:pStyle w:val="2"/>
              <w:spacing w:line="240" w:lineRule="auto"/>
              <w:jc w:val="center"/>
              <w:rPr>
                <w:rFonts w:hint="eastAsia" w:ascii="宋体" w:hAnsi="宋体" w:eastAsia="宋体" w:cs="宋体"/>
                <w:b w:val="0"/>
                <w:bCs/>
                <w:sz w:val="18"/>
                <w:szCs w:val="18"/>
                <w:vertAlign w:val="baseline"/>
                <w:lang w:val="en-US" w:eastAsia="zh-CN"/>
              </w:rPr>
            </w:pPr>
          </w:p>
        </w:tc>
        <w:tc>
          <w:tcPr>
            <w:tcW w:w="1188" w:type="dxa"/>
          </w:tcPr>
          <w:p w14:paraId="53CBE8BD">
            <w:pPr>
              <w:pStyle w:val="2"/>
              <w:spacing w:line="240" w:lineRule="auto"/>
              <w:jc w:val="center"/>
              <w:rPr>
                <w:rFonts w:hint="eastAsia" w:ascii="宋体" w:hAnsi="宋体" w:eastAsia="宋体" w:cs="宋体"/>
                <w:b w:val="0"/>
                <w:bCs/>
                <w:sz w:val="18"/>
                <w:szCs w:val="18"/>
                <w:vertAlign w:val="baseline"/>
                <w:lang w:val="en-US" w:eastAsia="zh-CN"/>
              </w:rPr>
            </w:pPr>
          </w:p>
        </w:tc>
        <w:tc>
          <w:tcPr>
            <w:tcW w:w="1177" w:type="dxa"/>
          </w:tcPr>
          <w:p w14:paraId="0A5909A6">
            <w:pPr>
              <w:pStyle w:val="2"/>
              <w:spacing w:line="240" w:lineRule="auto"/>
              <w:jc w:val="center"/>
              <w:rPr>
                <w:rFonts w:hint="eastAsia" w:ascii="宋体" w:hAnsi="宋体" w:eastAsia="宋体" w:cs="宋体"/>
                <w:b w:val="0"/>
                <w:bCs/>
                <w:sz w:val="18"/>
                <w:szCs w:val="18"/>
                <w:vertAlign w:val="baseline"/>
                <w:lang w:val="en-US" w:eastAsia="zh-CN"/>
              </w:rPr>
            </w:pPr>
          </w:p>
        </w:tc>
        <w:tc>
          <w:tcPr>
            <w:tcW w:w="1362" w:type="dxa"/>
          </w:tcPr>
          <w:p w14:paraId="7A44AF74">
            <w:pPr>
              <w:pStyle w:val="2"/>
              <w:spacing w:line="240" w:lineRule="auto"/>
              <w:jc w:val="center"/>
              <w:rPr>
                <w:rFonts w:hint="eastAsia" w:ascii="宋体" w:hAnsi="宋体" w:eastAsia="宋体" w:cs="宋体"/>
                <w:b w:val="0"/>
                <w:bCs/>
                <w:sz w:val="18"/>
                <w:szCs w:val="18"/>
                <w:vertAlign w:val="baseline"/>
                <w:lang w:val="en-US" w:eastAsia="zh-CN"/>
              </w:rPr>
            </w:pPr>
          </w:p>
        </w:tc>
        <w:tc>
          <w:tcPr>
            <w:tcW w:w="1384" w:type="dxa"/>
          </w:tcPr>
          <w:p w14:paraId="7B9C3AA3">
            <w:pPr>
              <w:pStyle w:val="2"/>
              <w:spacing w:line="240" w:lineRule="auto"/>
              <w:jc w:val="center"/>
              <w:rPr>
                <w:rFonts w:hint="eastAsia" w:ascii="宋体" w:hAnsi="宋体" w:eastAsia="宋体" w:cs="宋体"/>
                <w:b w:val="0"/>
                <w:bCs/>
                <w:sz w:val="18"/>
                <w:szCs w:val="18"/>
                <w:vertAlign w:val="baseline"/>
                <w:lang w:val="en-US" w:eastAsia="zh-CN"/>
              </w:rPr>
            </w:pPr>
          </w:p>
        </w:tc>
        <w:tc>
          <w:tcPr>
            <w:tcW w:w="912" w:type="dxa"/>
          </w:tcPr>
          <w:p w14:paraId="55826449">
            <w:pPr>
              <w:pStyle w:val="2"/>
              <w:spacing w:line="240" w:lineRule="auto"/>
              <w:jc w:val="center"/>
              <w:rPr>
                <w:rFonts w:hint="eastAsia" w:ascii="宋体" w:hAnsi="宋体" w:eastAsia="宋体" w:cs="宋体"/>
                <w:b w:val="0"/>
                <w:bCs/>
                <w:sz w:val="18"/>
                <w:szCs w:val="18"/>
                <w:vertAlign w:val="baseline"/>
                <w:lang w:val="en-US" w:eastAsia="zh-CN"/>
              </w:rPr>
            </w:pPr>
          </w:p>
        </w:tc>
      </w:tr>
      <w:tr w14:paraId="5CCD7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dxa"/>
          </w:tcPr>
          <w:p w14:paraId="4BE8C78B">
            <w:pPr>
              <w:pStyle w:val="2"/>
              <w:spacing w:line="240" w:lineRule="auto"/>
              <w:jc w:val="center"/>
              <w:rPr>
                <w:rFonts w:hint="eastAsia" w:ascii="宋体" w:hAnsi="宋体" w:eastAsia="宋体" w:cs="宋体"/>
                <w:b w:val="0"/>
                <w:bCs/>
                <w:sz w:val="18"/>
                <w:szCs w:val="18"/>
                <w:vertAlign w:val="baseline"/>
                <w:lang w:val="en-US" w:eastAsia="zh-CN"/>
              </w:rPr>
            </w:pPr>
          </w:p>
        </w:tc>
        <w:tc>
          <w:tcPr>
            <w:tcW w:w="1097" w:type="dxa"/>
          </w:tcPr>
          <w:p w14:paraId="01126582">
            <w:pPr>
              <w:pStyle w:val="2"/>
              <w:spacing w:line="240" w:lineRule="auto"/>
              <w:jc w:val="center"/>
              <w:rPr>
                <w:rFonts w:hint="eastAsia" w:ascii="宋体" w:hAnsi="宋体" w:eastAsia="宋体" w:cs="宋体"/>
                <w:b w:val="0"/>
                <w:bCs/>
                <w:sz w:val="18"/>
                <w:szCs w:val="18"/>
                <w:vertAlign w:val="baseline"/>
                <w:lang w:val="en-US" w:eastAsia="zh-CN"/>
              </w:rPr>
            </w:pPr>
          </w:p>
        </w:tc>
        <w:tc>
          <w:tcPr>
            <w:tcW w:w="1246" w:type="dxa"/>
          </w:tcPr>
          <w:p w14:paraId="11954601">
            <w:pPr>
              <w:pStyle w:val="2"/>
              <w:spacing w:line="240" w:lineRule="auto"/>
              <w:jc w:val="center"/>
              <w:rPr>
                <w:rFonts w:hint="eastAsia" w:ascii="宋体" w:hAnsi="宋体" w:eastAsia="宋体" w:cs="宋体"/>
                <w:b w:val="0"/>
                <w:bCs/>
                <w:sz w:val="18"/>
                <w:szCs w:val="18"/>
                <w:vertAlign w:val="baseline"/>
                <w:lang w:val="en-US" w:eastAsia="zh-CN"/>
              </w:rPr>
            </w:pPr>
          </w:p>
        </w:tc>
        <w:tc>
          <w:tcPr>
            <w:tcW w:w="1188" w:type="dxa"/>
          </w:tcPr>
          <w:p w14:paraId="0A253209">
            <w:pPr>
              <w:pStyle w:val="2"/>
              <w:spacing w:line="240" w:lineRule="auto"/>
              <w:jc w:val="center"/>
              <w:rPr>
                <w:rFonts w:hint="eastAsia" w:ascii="宋体" w:hAnsi="宋体" w:eastAsia="宋体" w:cs="宋体"/>
                <w:b w:val="0"/>
                <w:bCs/>
                <w:sz w:val="18"/>
                <w:szCs w:val="18"/>
                <w:vertAlign w:val="baseline"/>
                <w:lang w:val="en-US" w:eastAsia="zh-CN"/>
              </w:rPr>
            </w:pPr>
          </w:p>
        </w:tc>
        <w:tc>
          <w:tcPr>
            <w:tcW w:w="1177" w:type="dxa"/>
          </w:tcPr>
          <w:p w14:paraId="4FF2886A">
            <w:pPr>
              <w:pStyle w:val="2"/>
              <w:spacing w:line="240" w:lineRule="auto"/>
              <w:jc w:val="center"/>
              <w:rPr>
                <w:rFonts w:hint="eastAsia" w:ascii="宋体" w:hAnsi="宋体" w:eastAsia="宋体" w:cs="宋体"/>
                <w:b w:val="0"/>
                <w:bCs/>
                <w:sz w:val="18"/>
                <w:szCs w:val="18"/>
                <w:vertAlign w:val="baseline"/>
                <w:lang w:val="en-US" w:eastAsia="zh-CN"/>
              </w:rPr>
            </w:pPr>
          </w:p>
        </w:tc>
        <w:tc>
          <w:tcPr>
            <w:tcW w:w="1362" w:type="dxa"/>
          </w:tcPr>
          <w:p w14:paraId="544B4B72">
            <w:pPr>
              <w:pStyle w:val="2"/>
              <w:spacing w:line="240" w:lineRule="auto"/>
              <w:jc w:val="center"/>
              <w:rPr>
                <w:rFonts w:hint="eastAsia" w:ascii="宋体" w:hAnsi="宋体" w:eastAsia="宋体" w:cs="宋体"/>
                <w:b w:val="0"/>
                <w:bCs/>
                <w:sz w:val="18"/>
                <w:szCs w:val="18"/>
                <w:vertAlign w:val="baseline"/>
                <w:lang w:val="en-US" w:eastAsia="zh-CN"/>
              </w:rPr>
            </w:pPr>
          </w:p>
        </w:tc>
        <w:tc>
          <w:tcPr>
            <w:tcW w:w="1384" w:type="dxa"/>
          </w:tcPr>
          <w:p w14:paraId="534B2692">
            <w:pPr>
              <w:pStyle w:val="2"/>
              <w:spacing w:line="240" w:lineRule="auto"/>
              <w:jc w:val="center"/>
              <w:rPr>
                <w:rFonts w:hint="eastAsia" w:ascii="宋体" w:hAnsi="宋体" w:eastAsia="宋体" w:cs="宋体"/>
                <w:b w:val="0"/>
                <w:bCs/>
                <w:sz w:val="18"/>
                <w:szCs w:val="18"/>
                <w:vertAlign w:val="baseline"/>
                <w:lang w:val="en-US" w:eastAsia="zh-CN"/>
              </w:rPr>
            </w:pPr>
          </w:p>
        </w:tc>
        <w:tc>
          <w:tcPr>
            <w:tcW w:w="912" w:type="dxa"/>
          </w:tcPr>
          <w:p w14:paraId="1230D340">
            <w:pPr>
              <w:pStyle w:val="2"/>
              <w:spacing w:line="240" w:lineRule="auto"/>
              <w:jc w:val="center"/>
              <w:rPr>
                <w:rFonts w:hint="eastAsia" w:ascii="宋体" w:hAnsi="宋体" w:eastAsia="宋体" w:cs="宋体"/>
                <w:b w:val="0"/>
                <w:bCs/>
                <w:sz w:val="18"/>
                <w:szCs w:val="18"/>
                <w:vertAlign w:val="baseline"/>
                <w:lang w:val="en-US" w:eastAsia="zh-CN"/>
              </w:rPr>
            </w:pPr>
          </w:p>
        </w:tc>
      </w:tr>
      <w:tr w14:paraId="08E3E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dxa"/>
          </w:tcPr>
          <w:p w14:paraId="74F86E76">
            <w:pPr>
              <w:pStyle w:val="2"/>
              <w:spacing w:line="240" w:lineRule="auto"/>
              <w:jc w:val="center"/>
              <w:rPr>
                <w:rFonts w:hint="eastAsia" w:ascii="宋体" w:hAnsi="宋体" w:eastAsia="宋体" w:cs="宋体"/>
                <w:b w:val="0"/>
                <w:bCs/>
                <w:sz w:val="18"/>
                <w:szCs w:val="18"/>
                <w:vertAlign w:val="baseline"/>
                <w:lang w:val="en-US" w:eastAsia="zh-CN"/>
              </w:rPr>
            </w:pPr>
          </w:p>
        </w:tc>
        <w:tc>
          <w:tcPr>
            <w:tcW w:w="1097" w:type="dxa"/>
          </w:tcPr>
          <w:p w14:paraId="7DB632B7">
            <w:pPr>
              <w:pStyle w:val="2"/>
              <w:spacing w:line="240" w:lineRule="auto"/>
              <w:jc w:val="center"/>
              <w:rPr>
                <w:rFonts w:hint="eastAsia" w:ascii="宋体" w:hAnsi="宋体" w:eastAsia="宋体" w:cs="宋体"/>
                <w:b w:val="0"/>
                <w:bCs/>
                <w:sz w:val="18"/>
                <w:szCs w:val="18"/>
                <w:vertAlign w:val="baseline"/>
                <w:lang w:val="en-US" w:eastAsia="zh-CN"/>
              </w:rPr>
            </w:pPr>
          </w:p>
        </w:tc>
        <w:tc>
          <w:tcPr>
            <w:tcW w:w="1246" w:type="dxa"/>
          </w:tcPr>
          <w:p w14:paraId="07FB0237">
            <w:pPr>
              <w:pStyle w:val="2"/>
              <w:spacing w:line="240" w:lineRule="auto"/>
              <w:jc w:val="center"/>
              <w:rPr>
                <w:rFonts w:hint="eastAsia" w:ascii="宋体" w:hAnsi="宋体" w:eastAsia="宋体" w:cs="宋体"/>
                <w:b w:val="0"/>
                <w:bCs/>
                <w:sz w:val="18"/>
                <w:szCs w:val="18"/>
                <w:vertAlign w:val="baseline"/>
                <w:lang w:val="en-US" w:eastAsia="zh-CN"/>
              </w:rPr>
            </w:pPr>
          </w:p>
        </w:tc>
        <w:tc>
          <w:tcPr>
            <w:tcW w:w="1188" w:type="dxa"/>
          </w:tcPr>
          <w:p w14:paraId="1AC14E36">
            <w:pPr>
              <w:pStyle w:val="2"/>
              <w:spacing w:line="240" w:lineRule="auto"/>
              <w:jc w:val="center"/>
              <w:rPr>
                <w:rFonts w:hint="eastAsia" w:ascii="宋体" w:hAnsi="宋体" w:eastAsia="宋体" w:cs="宋体"/>
                <w:b w:val="0"/>
                <w:bCs/>
                <w:sz w:val="18"/>
                <w:szCs w:val="18"/>
                <w:vertAlign w:val="baseline"/>
                <w:lang w:val="en-US" w:eastAsia="zh-CN"/>
              </w:rPr>
            </w:pPr>
          </w:p>
        </w:tc>
        <w:tc>
          <w:tcPr>
            <w:tcW w:w="1177" w:type="dxa"/>
          </w:tcPr>
          <w:p w14:paraId="0B10F52C">
            <w:pPr>
              <w:pStyle w:val="2"/>
              <w:spacing w:line="240" w:lineRule="auto"/>
              <w:jc w:val="center"/>
              <w:rPr>
                <w:rFonts w:hint="eastAsia" w:ascii="宋体" w:hAnsi="宋体" w:eastAsia="宋体" w:cs="宋体"/>
                <w:b w:val="0"/>
                <w:bCs/>
                <w:sz w:val="18"/>
                <w:szCs w:val="18"/>
                <w:vertAlign w:val="baseline"/>
                <w:lang w:val="en-US" w:eastAsia="zh-CN"/>
              </w:rPr>
            </w:pPr>
          </w:p>
        </w:tc>
        <w:tc>
          <w:tcPr>
            <w:tcW w:w="1362" w:type="dxa"/>
          </w:tcPr>
          <w:p w14:paraId="0C388821">
            <w:pPr>
              <w:pStyle w:val="2"/>
              <w:spacing w:line="240" w:lineRule="auto"/>
              <w:jc w:val="center"/>
              <w:rPr>
                <w:rFonts w:hint="eastAsia" w:ascii="宋体" w:hAnsi="宋体" w:eastAsia="宋体" w:cs="宋体"/>
                <w:b w:val="0"/>
                <w:bCs/>
                <w:sz w:val="18"/>
                <w:szCs w:val="18"/>
                <w:vertAlign w:val="baseline"/>
                <w:lang w:val="en-US" w:eastAsia="zh-CN"/>
              </w:rPr>
            </w:pPr>
          </w:p>
        </w:tc>
        <w:tc>
          <w:tcPr>
            <w:tcW w:w="1384" w:type="dxa"/>
          </w:tcPr>
          <w:p w14:paraId="44557063">
            <w:pPr>
              <w:pStyle w:val="2"/>
              <w:spacing w:line="240" w:lineRule="auto"/>
              <w:jc w:val="center"/>
              <w:rPr>
                <w:rFonts w:hint="eastAsia" w:ascii="宋体" w:hAnsi="宋体" w:eastAsia="宋体" w:cs="宋体"/>
                <w:b w:val="0"/>
                <w:bCs/>
                <w:sz w:val="18"/>
                <w:szCs w:val="18"/>
                <w:vertAlign w:val="baseline"/>
                <w:lang w:val="en-US" w:eastAsia="zh-CN"/>
              </w:rPr>
            </w:pPr>
          </w:p>
        </w:tc>
        <w:tc>
          <w:tcPr>
            <w:tcW w:w="912" w:type="dxa"/>
          </w:tcPr>
          <w:p w14:paraId="67C5A0D5">
            <w:pPr>
              <w:pStyle w:val="2"/>
              <w:spacing w:line="240" w:lineRule="auto"/>
              <w:jc w:val="center"/>
              <w:rPr>
                <w:rFonts w:hint="eastAsia" w:ascii="宋体" w:hAnsi="宋体" w:eastAsia="宋体" w:cs="宋体"/>
                <w:b w:val="0"/>
                <w:bCs/>
                <w:sz w:val="18"/>
                <w:szCs w:val="18"/>
                <w:vertAlign w:val="baseline"/>
                <w:lang w:val="en-US" w:eastAsia="zh-CN"/>
              </w:rPr>
            </w:pPr>
          </w:p>
        </w:tc>
      </w:tr>
      <w:tr w14:paraId="415AE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dxa"/>
          </w:tcPr>
          <w:p w14:paraId="6E22CC1A">
            <w:pPr>
              <w:pStyle w:val="2"/>
              <w:spacing w:line="240" w:lineRule="auto"/>
              <w:jc w:val="center"/>
              <w:rPr>
                <w:rFonts w:hint="eastAsia" w:ascii="宋体" w:hAnsi="宋体" w:eastAsia="宋体" w:cs="宋体"/>
                <w:b w:val="0"/>
                <w:bCs/>
                <w:sz w:val="18"/>
                <w:szCs w:val="18"/>
                <w:vertAlign w:val="baseline"/>
                <w:lang w:val="en-US" w:eastAsia="zh-CN"/>
              </w:rPr>
            </w:pPr>
          </w:p>
        </w:tc>
        <w:tc>
          <w:tcPr>
            <w:tcW w:w="1097" w:type="dxa"/>
          </w:tcPr>
          <w:p w14:paraId="35F02275">
            <w:pPr>
              <w:pStyle w:val="2"/>
              <w:spacing w:line="240" w:lineRule="auto"/>
              <w:jc w:val="center"/>
              <w:rPr>
                <w:rFonts w:hint="eastAsia" w:ascii="宋体" w:hAnsi="宋体" w:eastAsia="宋体" w:cs="宋体"/>
                <w:b w:val="0"/>
                <w:bCs/>
                <w:sz w:val="18"/>
                <w:szCs w:val="18"/>
                <w:vertAlign w:val="baseline"/>
                <w:lang w:val="en-US" w:eastAsia="zh-CN"/>
              </w:rPr>
            </w:pPr>
          </w:p>
        </w:tc>
        <w:tc>
          <w:tcPr>
            <w:tcW w:w="1246" w:type="dxa"/>
          </w:tcPr>
          <w:p w14:paraId="70308583">
            <w:pPr>
              <w:pStyle w:val="2"/>
              <w:spacing w:line="240" w:lineRule="auto"/>
              <w:jc w:val="center"/>
              <w:rPr>
                <w:rFonts w:hint="eastAsia" w:ascii="宋体" w:hAnsi="宋体" w:eastAsia="宋体" w:cs="宋体"/>
                <w:b w:val="0"/>
                <w:bCs/>
                <w:sz w:val="18"/>
                <w:szCs w:val="18"/>
                <w:vertAlign w:val="baseline"/>
                <w:lang w:val="en-US" w:eastAsia="zh-CN"/>
              </w:rPr>
            </w:pPr>
          </w:p>
        </w:tc>
        <w:tc>
          <w:tcPr>
            <w:tcW w:w="1188" w:type="dxa"/>
          </w:tcPr>
          <w:p w14:paraId="03C32093">
            <w:pPr>
              <w:pStyle w:val="2"/>
              <w:spacing w:line="240" w:lineRule="auto"/>
              <w:jc w:val="center"/>
              <w:rPr>
                <w:rFonts w:hint="eastAsia" w:ascii="宋体" w:hAnsi="宋体" w:eastAsia="宋体" w:cs="宋体"/>
                <w:b w:val="0"/>
                <w:bCs/>
                <w:sz w:val="18"/>
                <w:szCs w:val="18"/>
                <w:vertAlign w:val="baseline"/>
                <w:lang w:val="en-US" w:eastAsia="zh-CN"/>
              </w:rPr>
            </w:pPr>
          </w:p>
        </w:tc>
        <w:tc>
          <w:tcPr>
            <w:tcW w:w="1177" w:type="dxa"/>
          </w:tcPr>
          <w:p w14:paraId="24CF5581">
            <w:pPr>
              <w:pStyle w:val="2"/>
              <w:spacing w:line="240" w:lineRule="auto"/>
              <w:jc w:val="center"/>
              <w:rPr>
                <w:rFonts w:hint="eastAsia" w:ascii="宋体" w:hAnsi="宋体" w:eastAsia="宋体" w:cs="宋体"/>
                <w:b w:val="0"/>
                <w:bCs/>
                <w:sz w:val="18"/>
                <w:szCs w:val="18"/>
                <w:vertAlign w:val="baseline"/>
                <w:lang w:val="en-US" w:eastAsia="zh-CN"/>
              </w:rPr>
            </w:pPr>
          </w:p>
        </w:tc>
        <w:tc>
          <w:tcPr>
            <w:tcW w:w="1362" w:type="dxa"/>
          </w:tcPr>
          <w:p w14:paraId="0BBE7D22">
            <w:pPr>
              <w:pStyle w:val="2"/>
              <w:spacing w:line="240" w:lineRule="auto"/>
              <w:jc w:val="center"/>
              <w:rPr>
                <w:rFonts w:hint="eastAsia" w:ascii="宋体" w:hAnsi="宋体" w:eastAsia="宋体" w:cs="宋体"/>
                <w:b w:val="0"/>
                <w:bCs/>
                <w:sz w:val="18"/>
                <w:szCs w:val="18"/>
                <w:vertAlign w:val="baseline"/>
                <w:lang w:val="en-US" w:eastAsia="zh-CN"/>
              </w:rPr>
            </w:pPr>
          </w:p>
        </w:tc>
        <w:tc>
          <w:tcPr>
            <w:tcW w:w="1384" w:type="dxa"/>
          </w:tcPr>
          <w:p w14:paraId="3470DF61">
            <w:pPr>
              <w:pStyle w:val="2"/>
              <w:spacing w:line="240" w:lineRule="auto"/>
              <w:jc w:val="center"/>
              <w:rPr>
                <w:rFonts w:hint="eastAsia" w:ascii="宋体" w:hAnsi="宋体" w:eastAsia="宋体" w:cs="宋体"/>
                <w:b w:val="0"/>
                <w:bCs/>
                <w:sz w:val="18"/>
                <w:szCs w:val="18"/>
                <w:vertAlign w:val="baseline"/>
                <w:lang w:val="en-US" w:eastAsia="zh-CN"/>
              </w:rPr>
            </w:pPr>
          </w:p>
        </w:tc>
        <w:tc>
          <w:tcPr>
            <w:tcW w:w="912" w:type="dxa"/>
          </w:tcPr>
          <w:p w14:paraId="6AE6DE9F">
            <w:pPr>
              <w:pStyle w:val="2"/>
              <w:spacing w:line="240" w:lineRule="auto"/>
              <w:jc w:val="center"/>
              <w:rPr>
                <w:rFonts w:hint="eastAsia" w:ascii="宋体" w:hAnsi="宋体" w:eastAsia="宋体" w:cs="宋体"/>
                <w:b w:val="0"/>
                <w:bCs/>
                <w:sz w:val="18"/>
                <w:szCs w:val="18"/>
                <w:vertAlign w:val="baseline"/>
                <w:lang w:val="en-US" w:eastAsia="zh-CN"/>
              </w:rPr>
            </w:pPr>
          </w:p>
        </w:tc>
      </w:tr>
      <w:tr w14:paraId="6B3B8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dxa"/>
          </w:tcPr>
          <w:p w14:paraId="7931736C">
            <w:pPr>
              <w:pStyle w:val="2"/>
              <w:spacing w:line="240" w:lineRule="auto"/>
              <w:jc w:val="center"/>
              <w:rPr>
                <w:rFonts w:hint="eastAsia" w:ascii="宋体" w:hAnsi="宋体" w:eastAsia="宋体" w:cs="宋体"/>
                <w:b w:val="0"/>
                <w:bCs/>
                <w:sz w:val="18"/>
                <w:szCs w:val="18"/>
                <w:vertAlign w:val="baseline"/>
                <w:lang w:val="en-US" w:eastAsia="zh-CN"/>
              </w:rPr>
            </w:pPr>
          </w:p>
        </w:tc>
        <w:tc>
          <w:tcPr>
            <w:tcW w:w="1097" w:type="dxa"/>
          </w:tcPr>
          <w:p w14:paraId="1BD1A9F1">
            <w:pPr>
              <w:pStyle w:val="2"/>
              <w:spacing w:line="240" w:lineRule="auto"/>
              <w:jc w:val="center"/>
              <w:rPr>
                <w:rFonts w:hint="eastAsia" w:ascii="宋体" w:hAnsi="宋体" w:eastAsia="宋体" w:cs="宋体"/>
                <w:b w:val="0"/>
                <w:bCs/>
                <w:sz w:val="18"/>
                <w:szCs w:val="18"/>
                <w:vertAlign w:val="baseline"/>
                <w:lang w:val="en-US" w:eastAsia="zh-CN"/>
              </w:rPr>
            </w:pPr>
          </w:p>
        </w:tc>
        <w:tc>
          <w:tcPr>
            <w:tcW w:w="1246" w:type="dxa"/>
          </w:tcPr>
          <w:p w14:paraId="1DE6D517">
            <w:pPr>
              <w:pStyle w:val="2"/>
              <w:spacing w:line="240" w:lineRule="auto"/>
              <w:jc w:val="center"/>
              <w:rPr>
                <w:rFonts w:hint="eastAsia" w:ascii="宋体" w:hAnsi="宋体" w:eastAsia="宋体" w:cs="宋体"/>
                <w:b w:val="0"/>
                <w:bCs/>
                <w:sz w:val="18"/>
                <w:szCs w:val="18"/>
                <w:vertAlign w:val="baseline"/>
                <w:lang w:val="en-US" w:eastAsia="zh-CN"/>
              </w:rPr>
            </w:pPr>
          </w:p>
        </w:tc>
        <w:tc>
          <w:tcPr>
            <w:tcW w:w="1188" w:type="dxa"/>
          </w:tcPr>
          <w:p w14:paraId="585D75AF">
            <w:pPr>
              <w:pStyle w:val="2"/>
              <w:spacing w:line="240" w:lineRule="auto"/>
              <w:jc w:val="center"/>
              <w:rPr>
                <w:rFonts w:hint="eastAsia" w:ascii="宋体" w:hAnsi="宋体" w:eastAsia="宋体" w:cs="宋体"/>
                <w:b w:val="0"/>
                <w:bCs/>
                <w:sz w:val="18"/>
                <w:szCs w:val="18"/>
                <w:vertAlign w:val="baseline"/>
                <w:lang w:val="en-US" w:eastAsia="zh-CN"/>
              </w:rPr>
            </w:pPr>
          </w:p>
        </w:tc>
        <w:tc>
          <w:tcPr>
            <w:tcW w:w="1177" w:type="dxa"/>
          </w:tcPr>
          <w:p w14:paraId="2A958675">
            <w:pPr>
              <w:pStyle w:val="2"/>
              <w:spacing w:line="240" w:lineRule="auto"/>
              <w:jc w:val="center"/>
              <w:rPr>
                <w:rFonts w:hint="eastAsia" w:ascii="宋体" w:hAnsi="宋体" w:eastAsia="宋体" w:cs="宋体"/>
                <w:b w:val="0"/>
                <w:bCs/>
                <w:sz w:val="18"/>
                <w:szCs w:val="18"/>
                <w:vertAlign w:val="baseline"/>
                <w:lang w:val="en-US" w:eastAsia="zh-CN"/>
              </w:rPr>
            </w:pPr>
          </w:p>
        </w:tc>
        <w:tc>
          <w:tcPr>
            <w:tcW w:w="1362" w:type="dxa"/>
          </w:tcPr>
          <w:p w14:paraId="770546E2">
            <w:pPr>
              <w:pStyle w:val="2"/>
              <w:spacing w:line="240" w:lineRule="auto"/>
              <w:jc w:val="center"/>
              <w:rPr>
                <w:rFonts w:hint="eastAsia" w:ascii="宋体" w:hAnsi="宋体" w:eastAsia="宋体" w:cs="宋体"/>
                <w:b w:val="0"/>
                <w:bCs/>
                <w:sz w:val="18"/>
                <w:szCs w:val="18"/>
                <w:vertAlign w:val="baseline"/>
                <w:lang w:val="en-US" w:eastAsia="zh-CN"/>
              </w:rPr>
            </w:pPr>
          </w:p>
        </w:tc>
        <w:tc>
          <w:tcPr>
            <w:tcW w:w="1384" w:type="dxa"/>
          </w:tcPr>
          <w:p w14:paraId="20289E60">
            <w:pPr>
              <w:pStyle w:val="2"/>
              <w:spacing w:line="240" w:lineRule="auto"/>
              <w:jc w:val="center"/>
              <w:rPr>
                <w:rFonts w:hint="eastAsia" w:ascii="宋体" w:hAnsi="宋体" w:eastAsia="宋体" w:cs="宋体"/>
                <w:b w:val="0"/>
                <w:bCs/>
                <w:sz w:val="18"/>
                <w:szCs w:val="18"/>
                <w:vertAlign w:val="baseline"/>
                <w:lang w:val="en-US" w:eastAsia="zh-CN"/>
              </w:rPr>
            </w:pPr>
          </w:p>
        </w:tc>
        <w:tc>
          <w:tcPr>
            <w:tcW w:w="912" w:type="dxa"/>
          </w:tcPr>
          <w:p w14:paraId="57C35F92">
            <w:pPr>
              <w:pStyle w:val="2"/>
              <w:spacing w:line="240" w:lineRule="auto"/>
              <w:jc w:val="center"/>
              <w:rPr>
                <w:rFonts w:hint="eastAsia" w:ascii="宋体" w:hAnsi="宋体" w:eastAsia="宋体" w:cs="宋体"/>
                <w:b w:val="0"/>
                <w:bCs/>
                <w:sz w:val="18"/>
                <w:szCs w:val="18"/>
                <w:vertAlign w:val="baseline"/>
                <w:lang w:val="en-US" w:eastAsia="zh-CN"/>
              </w:rPr>
            </w:pPr>
          </w:p>
        </w:tc>
      </w:tr>
      <w:tr w14:paraId="59F23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dxa"/>
          </w:tcPr>
          <w:p w14:paraId="43C9D0C4">
            <w:pPr>
              <w:pStyle w:val="2"/>
              <w:spacing w:line="240" w:lineRule="auto"/>
              <w:jc w:val="center"/>
              <w:rPr>
                <w:rFonts w:hint="eastAsia" w:ascii="宋体" w:hAnsi="宋体" w:eastAsia="宋体" w:cs="宋体"/>
                <w:b w:val="0"/>
                <w:bCs/>
                <w:sz w:val="18"/>
                <w:szCs w:val="18"/>
                <w:vertAlign w:val="baseline"/>
                <w:lang w:val="en-US" w:eastAsia="zh-CN"/>
              </w:rPr>
            </w:pPr>
          </w:p>
        </w:tc>
        <w:tc>
          <w:tcPr>
            <w:tcW w:w="1097" w:type="dxa"/>
          </w:tcPr>
          <w:p w14:paraId="23F56270">
            <w:pPr>
              <w:pStyle w:val="2"/>
              <w:spacing w:line="240" w:lineRule="auto"/>
              <w:jc w:val="center"/>
              <w:rPr>
                <w:rFonts w:hint="eastAsia" w:ascii="宋体" w:hAnsi="宋体" w:eastAsia="宋体" w:cs="宋体"/>
                <w:b w:val="0"/>
                <w:bCs/>
                <w:sz w:val="18"/>
                <w:szCs w:val="18"/>
                <w:vertAlign w:val="baseline"/>
                <w:lang w:val="en-US" w:eastAsia="zh-CN"/>
              </w:rPr>
            </w:pPr>
          </w:p>
        </w:tc>
        <w:tc>
          <w:tcPr>
            <w:tcW w:w="1246" w:type="dxa"/>
          </w:tcPr>
          <w:p w14:paraId="4CC81E12">
            <w:pPr>
              <w:pStyle w:val="2"/>
              <w:spacing w:line="240" w:lineRule="auto"/>
              <w:jc w:val="center"/>
              <w:rPr>
                <w:rFonts w:hint="eastAsia" w:ascii="宋体" w:hAnsi="宋体" w:eastAsia="宋体" w:cs="宋体"/>
                <w:b w:val="0"/>
                <w:bCs/>
                <w:sz w:val="18"/>
                <w:szCs w:val="18"/>
                <w:vertAlign w:val="baseline"/>
                <w:lang w:val="en-US" w:eastAsia="zh-CN"/>
              </w:rPr>
            </w:pPr>
          </w:p>
        </w:tc>
        <w:tc>
          <w:tcPr>
            <w:tcW w:w="1188" w:type="dxa"/>
          </w:tcPr>
          <w:p w14:paraId="421909C7">
            <w:pPr>
              <w:pStyle w:val="2"/>
              <w:spacing w:line="240" w:lineRule="auto"/>
              <w:jc w:val="center"/>
              <w:rPr>
                <w:rFonts w:hint="eastAsia" w:ascii="宋体" w:hAnsi="宋体" w:eastAsia="宋体" w:cs="宋体"/>
                <w:b w:val="0"/>
                <w:bCs/>
                <w:sz w:val="18"/>
                <w:szCs w:val="18"/>
                <w:vertAlign w:val="baseline"/>
                <w:lang w:val="en-US" w:eastAsia="zh-CN"/>
              </w:rPr>
            </w:pPr>
          </w:p>
        </w:tc>
        <w:tc>
          <w:tcPr>
            <w:tcW w:w="1177" w:type="dxa"/>
          </w:tcPr>
          <w:p w14:paraId="48623C19">
            <w:pPr>
              <w:pStyle w:val="2"/>
              <w:spacing w:line="240" w:lineRule="auto"/>
              <w:jc w:val="center"/>
              <w:rPr>
                <w:rFonts w:hint="eastAsia" w:ascii="宋体" w:hAnsi="宋体" w:eastAsia="宋体" w:cs="宋体"/>
                <w:b w:val="0"/>
                <w:bCs/>
                <w:sz w:val="18"/>
                <w:szCs w:val="18"/>
                <w:vertAlign w:val="baseline"/>
                <w:lang w:val="en-US" w:eastAsia="zh-CN"/>
              </w:rPr>
            </w:pPr>
          </w:p>
        </w:tc>
        <w:tc>
          <w:tcPr>
            <w:tcW w:w="1362" w:type="dxa"/>
          </w:tcPr>
          <w:p w14:paraId="611BBE0B">
            <w:pPr>
              <w:pStyle w:val="2"/>
              <w:spacing w:line="240" w:lineRule="auto"/>
              <w:jc w:val="center"/>
              <w:rPr>
                <w:rFonts w:hint="eastAsia" w:ascii="宋体" w:hAnsi="宋体" w:eastAsia="宋体" w:cs="宋体"/>
                <w:b w:val="0"/>
                <w:bCs/>
                <w:sz w:val="18"/>
                <w:szCs w:val="18"/>
                <w:vertAlign w:val="baseline"/>
                <w:lang w:val="en-US" w:eastAsia="zh-CN"/>
              </w:rPr>
            </w:pPr>
          </w:p>
        </w:tc>
        <w:tc>
          <w:tcPr>
            <w:tcW w:w="1384" w:type="dxa"/>
          </w:tcPr>
          <w:p w14:paraId="4062A0AB">
            <w:pPr>
              <w:pStyle w:val="2"/>
              <w:spacing w:line="240" w:lineRule="auto"/>
              <w:jc w:val="center"/>
              <w:rPr>
                <w:rFonts w:hint="eastAsia" w:ascii="宋体" w:hAnsi="宋体" w:eastAsia="宋体" w:cs="宋体"/>
                <w:b w:val="0"/>
                <w:bCs/>
                <w:sz w:val="18"/>
                <w:szCs w:val="18"/>
                <w:vertAlign w:val="baseline"/>
                <w:lang w:val="en-US" w:eastAsia="zh-CN"/>
              </w:rPr>
            </w:pPr>
          </w:p>
        </w:tc>
        <w:tc>
          <w:tcPr>
            <w:tcW w:w="912" w:type="dxa"/>
          </w:tcPr>
          <w:p w14:paraId="401C97CB">
            <w:pPr>
              <w:pStyle w:val="2"/>
              <w:spacing w:line="240" w:lineRule="auto"/>
              <w:jc w:val="center"/>
              <w:rPr>
                <w:rFonts w:hint="eastAsia" w:ascii="宋体" w:hAnsi="宋体" w:eastAsia="宋体" w:cs="宋体"/>
                <w:b w:val="0"/>
                <w:bCs/>
                <w:sz w:val="18"/>
                <w:szCs w:val="18"/>
                <w:vertAlign w:val="baseline"/>
                <w:lang w:val="en-US" w:eastAsia="zh-CN"/>
              </w:rPr>
            </w:pPr>
          </w:p>
        </w:tc>
      </w:tr>
      <w:tr w14:paraId="3B473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1" w:type="dxa"/>
            <w:gridSpan w:val="2"/>
          </w:tcPr>
          <w:p w14:paraId="01518A66">
            <w:pPr>
              <w:pStyle w:val="2"/>
              <w:spacing w:line="240" w:lineRule="auto"/>
              <w:jc w:val="both"/>
              <w:rPr>
                <w:rFonts w:hint="eastAsia" w:ascii="宋体" w:hAnsi="宋体" w:eastAsia="宋体" w:cs="宋体"/>
                <w:b w:val="0"/>
                <w:bCs/>
                <w:sz w:val="18"/>
                <w:szCs w:val="18"/>
                <w:vertAlign w:val="baseline"/>
                <w:lang w:val="en-US" w:eastAsia="zh-CN"/>
              </w:rPr>
            </w:pPr>
            <w:r>
              <w:rPr>
                <w:rFonts w:hint="eastAsia" w:ascii="宋体" w:hAnsi="宋体" w:eastAsia="宋体" w:cs="宋体"/>
                <w:b w:val="0"/>
                <w:bCs/>
                <w:sz w:val="18"/>
                <w:szCs w:val="18"/>
                <w:vertAlign w:val="baseline"/>
                <w:lang w:val="en-US" w:eastAsia="zh-CN"/>
              </w:rPr>
              <w:t>合计</w:t>
            </w:r>
          </w:p>
        </w:tc>
        <w:tc>
          <w:tcPr>
            <w:tcW w:w="1246" w:type="dxa"/>
          </w:tcPr>
          <w:p w14:paraId="6B87CE4A">
            <w:pPr>
              <w:pStyle w:val="2"/>
              <w:spacing w:line="240" w:lineRule="auto"/>
              <w:jc w:val="center"/>
              <w:rPr>
                <w:rFonts w:hint="eastAsia" w:ascii="宋体" w:hAnsi="宋体" w:eastAsia="宋体" w:cs="宋体"/>
                <w:b w:val="0"/>
                <w:bCs/>
                <w:sz w:val="18"/>
                <w:szCs w:val="18"/>
                <w:vertAlign w:val="baseline"/>
                <w:lang w:val="en-US" w:eastAsia="zh-CN"/>
              </w:rPr>
            </w:pPr>
          </w:p>
        </w:tc>
        <w:tc>
          <w:tcPr>
            <w:tcW w:w="1188" w:type="dxa"/>
          </w:tcPr>
          <w:p w14:paraId="5DA51586">
            <w:pPr>
              <w:pStyle w:val="2"/>
              <w:spacing w:line="240" w:lineRule="auto"/>
              <w:jc w:val="center"/>
              <w:rPr>
                <w:rFonts w:hint="eastAsia" w:ascii="宋体" w:hAnsi="宋体" w:eastAsia="宋体" w:cs="宋体"/>
                <w:b w:val="0"/>
                <w:bCs/>
                <w:sz w:val="18"/>
                <w:szCs w:val="18"/>
                <w:vertAlign w:val="baseline"/>
                <w:lang w:val="en-US" w:eastAsia="zh-CN"/>
              </w:rPr>
            </w:pPr>
          </w:p>
        </w:tc>
        <w:tc>
          <w:tcPr>
            <w:tcW w:w="1177" w:type="dxa"/>
          </w:tcPr>
          <w:p w14:paraId="109589A8">
            <w:pPr>
              <w:pStyle w:val="2"/>
              <w:spacing w:line="240" w:lineRule="auto"/>
              <w:jc w:val="center"/>
              <w:rPr>
                <w:rFonts w:hint="eastAsia" w:ascii="宋体" w:hAnsi="宋体" w:eastAsia="宋体" w:cs="宋体"/>
                <w:b w:val="0"/>
                <w:bCs/>
                <w:sz w:val="18"/>
                <w:szCs w:val="18"/>
                <w:vertAlign w:val="baseline"/>
                <w:lang w:val="en-US" w:eastAsia="zh-CN"/>
              </w:rPr>
            </w:pPr>
          </w:p>
        </w:tc>
        <w:tc>
          <w:tcPr>
            <w:tcW w:w="1362" w:type="dxa"/>
          </w:tcPr>
          <w:p w14:paraId="68BB768C">
            <w:pPr>
              <w:pStyle w:val="2"/>
              <w:spacing w:line="240" w:lineRule="auto"/>
              <w:jc w:val="center"/>
              <w:rPr>
                <w:rFonts w:hint="eastAsia" w:ascii="宋体" w:hAnsi="宋体" w:eastAsia="宋体" w:cs="宋体"/>
                <w:b w:val="0"/>
                <w:bCs/>
                <w:sz w:val="18"/>
                <w:szCs w:val="18"/>
                <w:vertAlign w:val="baseline"/>
                <w:lang w:val="en-US" w:eastAsia="zh-CN"/>
              </w:rPr>
            </w:pPr>
          </w:p>
        </w:tc>
        <w:tc>
          <w:tcPr>
            <w:tcW w:w="1384" w:type="dxa"/>
          </w:tcPr>
          <w:p w14:paraId="7E10B5A0">
            <w:pPr>
              <w:pStyle w:val="2"/>
              <w:spacing w:line="240" w:lineRule="auto"/>
              <w:jc w:val="center"/>
              <w:rPr>
                <w:rFonts w:hint="eastAsia" w:ascii="宋体" w:hAnsi="宋体" w:eastAsia="宋体" w:cs="宋体"/>
                <w:b w:val="0"/>
                <w:bCs/>
                <w:sz w:val="18"/>
                <w:szCs w:val="18"/>
                <w:vertAlign w:val="baseline"/>
                <w:lang w:val="en-US" w:eastAsia="zh-CN"/>
              </w:rPr>
            </w:pPr>
          </w:p>
        </w:tc>
        <w:tc>
          <w:tcPr>
            <w:tcW w:w="912" w:type="dxa"/>
          </w:tcPr>
          <w:p w14:paraId="0B7604BF">
            <w:pPr>
              <w:pStyle w:val="2"/>
              <w:spacing w:line="240" w:lineRule="auto"/>
              <w:jc w:val="center"/>
              <w:rPr>
                <w:rFonts w:hint="eastAsia" w:ascii="宋体" w:hAnsi="宋体" w:eastAsia="宋体" w:cs="宋体"/>
                <w:b w:val="0"/>
                <w:bCs/>
                <w:sz w:val="18"/>
                <w:szCs w:val="18"/>
                <w:vertAlign w:val="baseline"/>
                <w:lang w:val="en-US" w:eastAsia="zh-CN"/>
              </w:rPr>
            </w:pPr>
          </w:p>
        </w:tc>
      </w:tr>
    </w:tbl>
    <w:p w14:paraId="00001804">
      <w:pPr>
        <w:pStyle w:val="2"/>
        <w:spacing w:line="240" w:lineRule="auto"/>
        <w:jc w:val="both"/>
        <w:rPr>
          <w:rFonts w:hint="eastAsia" w:ascii="宋体" w:hAnsi="宋体" w:eastAsia="宋体" w:cs="宋体"/>
          <w:b w:val="0"/>
          <w:bCs/>
          <w:sz w:val="18"/>
          <w:szCs w:val="18"/>
          <w:vertAlign w:val="baseline"/>
          <w:lang w:val="en-US" w:eastAsia="zh-CN"/>
        </w:rPr>
      </w:pPr>
      <w:r>
        <w:rPr>
          <w:rFonts w:hint="eastAsia" w:ascii="宋体" w:hAnsi="宋体" w:eastAsia="宋体" w:cs="宋体"/>
          <w:b w:val="0"/>
          <w:bCs/>
          <w:sz w:val="18"/>
          <w:szCs w:val="18"/>
          <w:vertAlign w:val="baseline"/>
          <w:lang w:val="en-US" w:eastAsia="zh-CN"/>
        </w:rPr>
        <w:t>说明:1.秸秆离田清运工作里以运往光大能源(三亚)生活垃圾焚烧厂的数据为准。</w:t>
      </w:r>
    </w:p>
    <w:p w14:paraId="0AC7089A">
      <w:pPr>
        <w:rPr>
          <w:rFonts w:hint="eastAsia"/>
          <w:lang w:val="en-US" w:eastAsia="zh-CN"/>
        </w:rPr>
      </w:pPr>
    </w:p>
    <w:p w14:paraId="3F9FB853">
      <w:pPr>
        <w:pStyle w:val="2"/>
        <w:spacing w:line="360" w:lineRule="auto"/>
        <w:jc w:val="both"/>
        <w:rPr>
          <w:rFonts w:hint="eastAsia" w:ascii="宋体" w:hAnsi="宋体" w:eastAsia="宋体" w:cs="宋体"/>
          <w:b w:val="0"/>
          <w:bCs/>
          <w:sz w:val="24"/>
          <w:szCs w:val="24"/>
          <w:vertAlign w:val="baseline"/>
          <w:lang w:val="en-US" w:eastAsia="zh-CN"/>
        </w:rPr>
      </w:pPr>
      <w:r>
        <w:rPr>
          <w:rFonts w:hint="eastAsia" w:ascii="宋体" w:hAnsi="宋体" w:eastAsia="宋体" w:cs="宋体"/>
          <w:b w:val="0"/>
          <w:bCs/>
          <w:sz w:val="24"/>
          <w:szCs w:val="24"/>
          <w:vertAlign w:val="baseline"/>
          <w:lang w:val="en-US" w:eastAsia="zh-CN"/>
        </w:rPr>
        <w:t>乙方(盖章):</w:t>
      </w:r>
      <w:r>
        <w:rPr>
          <w:rFonts w:hint="eastAsia" w:ascii="宋体" w:hAnsi="宋体" w:eastAsia="宋体" w:cs="宋体"/>
          <w:b w:val="0"/>
          <w:bCs/>
          <w:sz w:val="24"/>
          <w:szCs w:val="24"/>
          <w:vertAlign w:val="baseline"/>
          <w:lang w:val="en-US" w:eastAsia="zh-CN"/>
        </w:rPr>
        <w:tab/>
      </w:r>
      <w:r>
        <w:rPr>
          <w:rFonts w:hint="eastAsia" w:ascii="宋体" w:hAnsi="宋体" w:eastAsia="宋体" w:cs="宋体"/>
          <w:b w:val="0"/>
          <w:bCs/>
          <w:sz w:val="24"/>
          <w:szCs w:val="24"/>
          <w:vertAlign w:val="baseline"/>
          <w:lang w:val="en-US" w:eastAsia="zh-CN"/>
        </w:rPr>
        <w:t xml:space="preserve">                         属地村(店)委会(盖章):</w:t>
      </w:r>
    </w:p>
    <w:p w14:paraId="3EC564A2">
      <w:pPr>
        <w:pStyle w:val="2"/>
        <w:spacing w:line="360" w:lineRule="auto"/>
        <w:jc w:val="both"/>
        <w:rPr>
          <w:rFonts w:hint="eastAsia" w:ascii="宋体" w:hAnsi="宋体" w:eastAsia="宋体" w:cs="宋体"/>
          <w:b w:val="0"/>
          <w:bCs/>
          <w:sz w:val="24"/>
          <w:szCs w:val="24"/>
          <w:vertAlign w:val="baseline"/>
          <w:lang w:val="en-US" w:eastAsia="zh-CN"/>
        </w:rPr>
      </w:pPr>
      <w:r>
        <w:rPr>
          <w:rFonts w:hint="eastAsia" w:ascii="宋体" w:hAnsi="宋体" w:eastAsia="宋体" w:cs="宋体"/>
          <w:b w:val="0"/>
          <w:bCs/>
          <w:sz w:val="24"/>
          <w:szCs w:val="24"/>
          <w:vertAlign w:val="baseline"/>
          <w:lang w:val="en-US" w:eastAsia="zh-CN"/>
        </w:rPr>
        <w:t>签字确认:</w:t>
      </w:r>
      <w:r>
        <w:rPr>
          <w:rFonts w:hint="eastAsia" w:ascii="宋体" w:hAnsi="宋体" w:eastAsia="宋体" w:cs="宋体"/>
          <w:b w:val="0"/>
          <w:bCs/>
          <w:sz w:val="24"/>
          <w:szCs w:val="24"/>
          <w:vertAlign w:val="baseline"/>
          <w:lang w:val="en-US" w:eastAsia="zh-CN"/>
        </w:rPr>
        <w:tab/>
      </w:r>
      <w:r>
        <w:rPr>
          <w:rFonts w:hint="eastAsia" w:ascii="宋体" w:hAnsi="宋体" w:eastAsia="宋体" w:cs="宋体"/>
          <w:b w:val="0"/>
          <w:bCs/>
          <w:sz w:val="24"/>
          <w:szCs w:val="24"/>
          <w:vertAlign w:val="baseline"/>
          <w:lang w:val="en-US" w:eastAsia="zh-CN"/>
        </w:rPr>
        <w:t xml:space="preserve">                              签字确认:</w:t>
      </w:r>
      <w:r>
        <w:rPr>
          <w:rFonts w:hint="eastAsia" w:ascii="宋体" w:hAnsi="宋体" w:eastAsia="宋体" w:cs="宋体"/>
          <w:b w:val="0"/>
          <w:bCs/>
          <w:sz w:val="24"/>
          <w:szCs w:val="24"/>
          <w:vertAlign w:val="baseline"/>
          <w:lang w:val="en-US" w:eastAsia="zh-CN"/>
        </w:rPr>
        <w:tab/>
      </w:r>
    </w:p>
    <w:p w14:paraId="4B710C0B">
      <w:pPr>
        <w:pStyle w:val="2"/>
        <w:spacing w:line="360" w:lineRule="auto"/>
        <w:jc w:val="both"/>
        <w:rPr>
          <w:rFonts w:hint="eastAsia" w:ascii="宋体" w:hAnsi="宋体" w:eastAsia="宋体" w:cs="宋体"/>
          <w:b w:val="0"/>
          <w:bCs/>
          <w:sz w:val="24"/>
          <w:szCs w:val="24"/>
          <w:vertAlign w:val="baseline"/>
          <w:lang w:val="en-US" w:eastAsia="zh-CN"/>
        </w:rPr>
      </w:pPr>
      <w:r>
        <w:rPr>
          <w:rFonts w:hint="eastAsia" w:ascii="宋体" w:hAnsi="宋体" w:eastAsia="宋体" w:cs="宋体"/>
          <w:b w:val="0"/>
          <w:bCs/>
          <w:sz w:val="24"/>
          <w:szCs w:val="24"/>
          <w:vertAlign w:val="baseline"/>
          <w:lang w:val="en-US" w:eastAsia="zh-CN"/>
        </w:rPr>
        <w:t>日期</w:t>
      </w:r>
      <w:r>
        <w:rPr>
          <w:rFonts w:hint="eastAsia" w:ascii="宋体" w:hAnsi="宋体" w:eastAsia="宋体" w:cs="宋体"/>
          <w:b w:val="0"/>
          <w:bCs/>
          <w:sz w:val="24"/>
          <w:szCs w:val="24"/>
          <w:vertAlign w:val="baseline"/>
          <w:lang w:val="en-US" w:eastAsia="zh-CN"/>
        </w:rPr>
        <w:tab/>
      </w:r>
      <w:r>
        <w:rPr>
          <w:rFonts w:hint="eastAsia" w:ascii="宋体" w:hAnsi="宋体" w:eastAsia="宋体" w:cs="宋体"/>
          <w:b w:val="0"/>
          <w:bCs/>
          <w:sz w:val="24"/>
          <w:szCs w:val="24"/>
          <w:vertAlign w:val="baseline"/>
          <w:lang w:val="en-US" w:eastAsia="zh-CN"/>
        </w:rPr>
        <w:t xml:space="preserve">                                   日期:</w:t>
      </w:r>
      <w:r>
        <w:rPr>
          <w:rFonts w:hint="eastAsia" w:ascii="宋体" w:hAnsi="宋体" w:eastAsia="宋体" w:cs="宋体"/>
          <w:b w:val="0"/>
          <w:bCs/>
          <w:sz w:val="24"/>
          <w:szCs w:val="24"/>
          <w:vertAlign w:val="baseline"/>
          <w:lang w:val="en-US" w:eastAsia="zh-CN"/>
        </w:rPr>
        <w:tab/>
      </w:r>
    </w:p>
    <w:p w14:paraId="4CB5F184">
      <w:pPr>
        <w:pStyle w:val="2"/>
        <w:spacing w:line="240" w:lineRule="auto"/>
        <w:jc w:val="both"/>
        <w:rPr>
          <w:rFonts w:hint="eastAsia" w:ascii="宋体" w:hAnsi="宋体" w:eastAsia="宋体" w:cs="宋体"/>
          <w:b w:val="0"/>
          <w:bCs/>
          <w:sz w:val="24"/>
          <w:szCs w:val="24"/>
          <w:vertAlign w:val="baseline"/>
          <w:lang w:val="en-US" w:eastAsia="zh-CN"/>
        </w:rPr>
      </w:pPr>
    </w:p>
    <w:p w14:paraId="3C144DF6">
      <w:pPr>
        <w:rPr>
          <w:rFonts w:hint="eastAsia" w:ascii="宋体" w:hAnsi="宋体" w:eastAsia="宋体" w:cs="宋体"/>
          <w:b w:val="0"/>
          <w:bCs/>
          <w:sz w:val="24"/>
          <w:szCs w:val="24"/>
          <w:vertAlign w:val="baseline"/>
          <w:lang w:val="en-US" w:eastAsia="zh-CN"/>
        </w:rPr>
      </w:pPr>
    </w:p>
    <w:p w14:paraId="0BC3715F">
      <w:pPr>
        <w:rPr>
          <w:rFonts w:hint="eastAsia" w:ascii="宋体" w:hAnsi="宋体" w:eastAsia="宋体" w:cs="宋体"/>
          <w:b w:val="0"/>
          <w:bCs/>
          <w:sz w:val="24"/>
          <w:szCs w:val="24"/>
          <w:vertAlign w:val="baseline"/>
          <w:lang w:val="en-US" w:eastAsia="zh-CN"/>
        </w:rPr>
      </w:pPr>
    </w:p>
    <w:p w14:paraId="032FB3EA">
      <w:pPr>
        <w:spacing w:line="360" w:lineRule="auto"/>
        <w:rPr>
          <w:rFonts w:hint="eastAsia" w:ascii="宋体" w:hAnsi="宋体" w:eastAsia="宋体" w:cs="宋体"/>
          <w:b w:val="0"/>
          <w:bCs/>
          <w:sz w:val="24"/>
          <w:szCs w:val="24"/>
          <w:vertAlign w:val="baseline"/>
          <w:lang w:val="en-US" w:eastAsia="zh-CN"/>
        </w:rPr>
      </w:pPr>
    </w:p>
    <w:p w14:paraId="4A58023F">
      <w:pPr>
        <w:pStyle w:val="2"/>
        <w:spacing w:line="360" w:lineRule="auto"/>
        <w:jc w:val="both"/>
        <w:rPr>
          <w:rFonts w:hint="eastAsia" w:ascii="宋体" w:hAnsi="宋体" w:eastAsia="宋体" w:cs="宋体"/>
          <w:b w:val="0"/>
          <w:bCs/>
          <w:sz w:val="24"/>
          <w:szCs w:val="24"/>
          <w:vertAlign w:val="baseline"/>
          <w:lang w:val="en-US" w:eastAsia="zh-CN"/>
        </w:rPr>
      </w:pPr>
      <w:r>
        <w:rPr>
          <w:rFonts w:hint="eastAsia" w:ascii="宋体" w:hAnsi="宋体" w:eastAsia="宋体" w:cs="宋体"/>
          <w:b w:val="0"/>
          <w:bCs/>
          <w:sz w:val="24"/>
          <w:szCs w:val="24"/>
          <w:vertAlign w:val="baseline"/>
          <w:lang w:val="en-US" w:eastAsia="zh-CN"/>
        </w:rPr>
        <w:t>甲方(盖):</w:t>
      </w:r>
    </w:p>
    <w:p w14:paraId="7CF2C94A">
      <w:pPr>
        <w:pStyle w:val="2"/>
        <w:spacing w:line="360" w:lineRule="auto"/>
        <w:jc w:val="both"/>
        <w:rPr>
          <w:rFonts w:hint="eastAsia" w:ascii="宋体" w:hAnsi="宋体" w:eastAsia="宋体" w:cs="宋体"/>
          <w:b w:val="0"/>
          <w:bCs/>
          <w:sz w:val="24"/>
          <w:szCs w:val="24"/>
          <w:vertAlign w:val="baseline"/>
          <w:lang w:val="en-US" w:eastAsia="zh-CN"/>
        </w:rPr>
      </w:pPr>
      <w:r>
        <w:rPr>
          <w:rFonts w:hint="eastAsia" w:ascii="宋体" w:hAnsi="宋体" w:eastAsia="宋体" w:cs="宋体"/>
          <w:b w:val="0"/>
          <w:bCs/>
          <w:sz w:val="24"/>
          <w:szCs w:val="24"/>
          <w:vertAlign w:val="baseline"/>
          <w:lang w:val="en-US" w:eastAsia="zh-CN"/>
        </w:rPr>
        <w:t>签字确认:</w:t>
      </w:r>
    </w:p>
    <w:p w14:paraId="7FA85E96">
      <w:pPr>
        <w:pStyle w:val="2"/>
        <w:spacing w:line="360" w:lineRule="auto"/>
        <w:jc w:val="both"/>
        <w:rPr>
          <w:rFonts w:hint="eastAsia" w:ascii="宋体" w:hAnsi="宋体" w:eastAsia="宋体" w:cs="宋体"/>
          <w:b w:val="0"/>
          <w:bCs/>
          <w:sz w:val="24"/>
          <w:szCs w:val="24"/>
          <w:vertAlign w:val="baseline"/>
          <w:lang w:val="en-US" w:eastAsia="zh-CN"/>
        </w:rPr>
      </w:pPr>
      <w:r>
        <w:rPr>
          <w:rFonts w:hint="eastAsia" w:ascii="宋体" w:hAnsi="宋体" w:eastAsia="宋体" w:cs="宋体"/>
          <w:b w:val="0"/>
          <w:bCs/>
          <w:sz w:val="24"/>
          <w:szCs w:val="24"/>
          <w:vertAlign w:val="baseline"/>
          <w:lang w:val="en-US" w:eastAsia="zh-CN"/>
        </w:rPr>
        <w:t>日期：</w:t>
      </w:r>
    </w:p>
    <w:p w14:paraId="48379625">
      <w:pPr>
        <w:rPr>
          <w:rFonts w:hint="default" w:ascii="黑体" w:hAnsi="黑体" w:eastAsia="黑体" w:cs="黑体"/>
          <w:spacing w:val="10"/>
          <w:kern w:val="2"/>
          <w:sz w:val="18"/>
          <w:szCs w:val="18"/>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2D47EE"/>
    <w:multiLevelType w:val="singleLevel"/>
    <w:tmpl w:val="9D2D47EE"/>
    <w:lvl w:ilvl="0" w:tentative="0">
      <w:start w:val="4"/>
      <w:numFmt w:val="chineseCounting"/>
      <w:suff w:val="nothing"/>
      <w:lvlText w:val="%1、"/>
      <w:lvlJc w:val="left"/>
      <w:rPr>
        <w:rFonts w:hint="eastAsia"/>
      </w:rPr>
    </w:lvl>
  </w:abstractNum>
  <w:abstractNum w:abstractNumId="1">
    <w:nsid w:val="E03901F7"/>
    <w:multiLevelType w:val="singleLevel"/>
    <w:tmpl w:val="E03901F7"/>
    <w:lvl w:ilvl="0" w:tentative="0">
      <w:start w:val="1"/>
      <w:numFmt w:val="chineseCounting"/>
      <w:lvlText w:val="(%1)"/>
      <w:lvlJc w:val="left"/>
      <w:pPr>
        <w:tabs>
          <w:tab w:val="left" w:pos="312"/>
        </w:tabs>
      </w:pPr>
      <w:rPr>
        <w:rFonts w:hint="eastAsia"/>
      </w:rPr>
    </w:lvl>
  </w:abstractNum>
  <w:abstractNum w:abstractNumId="2">
    <w:nsid w:val="FE1FAD16"/>
    <w:multiLevelType w:val="singleLevel"/>
    <w:tmpl w:val="FE1FAD16"/>
    <w:lvl w:ilvl="0" w:tentative="0">
      <w:start w:val="1"/>
      <w:numFmt w:val="decimal"/>
      <w:lvlText w:val="%1."/>
      <w:lvlJc w:val="left"/>
      <w:pPr>
        <w:tabs>
          <w:tab w:val="left" w:pos="312"/>
        </w:tabs>
      </w:pPr>
    </w:lvl>
  </w:abstractNum>
  <w:abstractNum w:abstractNumId="3">
    <w:nsid w:val="16409268"/>
    <w:multiLevelType w:val="multilevel"/>
    <w:tmpl w:val="16409268"/>
    <w:lvl w:ilvl="0" w:tentative="0">
      <w:start w:val="1"/>
      <w:numFmt w:val="chineseCountingThousand"/>
      <w:pStyle w:val="12"/>
      <w:lvlText w:val="%1、"/>
      <w:lvlJc w:val="left"/>
      <w:pPr>
        <w:ind w:left="850" w:leftChars="0" w:hanging="283" w:firstLineChars="0"/>
      </w:pPr>
      <w:rPr>
        <w:rFonts w:hint="eastAsia"/>
      </w:rPr>
    </w:lvl>
    <w:lvl w:ilvl="1" w:tentative="0">
      <w:start w:val="1"/>
      <w:numFmt w:val="lowerLetter"/>
      <w:lvlText w:val="%2)"/>
      <w:lvlJc w:val="left"/>
      <w:pPr>
        <w:ind w:left="1480" w:hanging="420"/>
      </w:pPr>
      <w:rPr>
        <w:rFonts w:hint="eastAsia"/>
      </w:rPr>
    </w:lvl>
    <w:lvl w:ilvl="2" w:tentative="0">
      <w:start w:val="1"/>
      <w:numFmt w:val="lowerRoman"/>
      <w:lvlText w:val="%3."/>
      <w:lvlJc w:val="right"/>
      <w:pPr>
        <w:ind w:left="1900" w:hanging="420"/>
      </w:pPr>
      <w:rPr>
        <w:rFonts w:hint="eastAsia"/>
      </w:rPr>
    </w:lvl>
    <w:lvl w:ilvl="3" w:tentative="0">
      <w:start w:val="1"/>
      <w:numFmt w:val="decimal"/>
      <w:lvlText w:val="%4."/>
      <w:lvlJc w:val="left"/>
      <w:pPr>
        <w:ind w:left="2320" w:hanging="420"/>
      </w:pPr>
      <w:rPr>
        <w:rFonts w:hint="eastAsia"/>
      </w:rPr>
    </w:lvl>
    <w:lvl w:ilvl="4" w:tentative="0">
      <w:start w:val="1"/>
      <w:numFmt w:val="lowerLetter"/>
      <w:lvlText w:val="%5)"/>
      <w:lvlJc w:val="left"/>
      <w:pPr>
        <w:ind w:left="2740" w:hanging="420"/>
      </w:pPr>
      <w:rPr>
        <w:rFonts w:hint="eastAsia"/>
      </w:rPr>
    </w:lvl>
    <w:lvl w:ilvl="5" w:tentative="0">
      <w:start w:val="1"/>
      <w:numFmt w:val="lowerRoman"/>
      <w:lvlText w:val="%6."/>
      <w:lvlJc w:val="right"/>
      <w:pPr>
        <w:ind w:left="3160" w:hanging="420"/>
      </w:pPr>
      <w:rPr>
        <w:rFonts w:hint="eastAsia"/>
      </w:rPr>
    </w:lvl>
    <w:lvl w:ilvl="6" w:tentative="0">
      <w:start w:val="1"/>
      <w:numFmt w:val="decimal"/>
      <w:lvlText w:val="%7."/>
      <w:lvlJc w:val="left"/>
      <w:pPr>
        <w:ind w:left="3580" w:hanging="420"/>
      </w:pPr>
      <w:rPr>
        <w:rFonts w:hint="eastAsia"/>
      </w:rPr>
    </w:lvl>
    <w:lvl w:ilvl="7" w:tentative="0">
      <w:start w:val="1"/>
      <w:numFmt w:val="lowerLetter"/>
      <w:lvlText w:val="%8)"/>
      <w:lvlJc w:val="left"/>
      <w:pPr>
        <w:ind w:left="4000" w:hanging="420"/>
      </w:pPr>
      <w:rPr>
        <w:rFonts w:hint="eastAsia"/>
      </w:rPr>
    </w:lvl>
    <w:lvl w:ilvl="8" w:tentative="0">
      <w:start w:val="1"/>
      <w:numFmt w:val="lowerRoman"/>
      <w:lvlText w:val="%9."/>
      <w:lvlJc w:val="right"/>
      <w:pPr>
        <w:ind w:left="4420" w:hanging="420"/>
      </w:pPr>
      <w:rPr>
        <w:rFonts w:hint="eastAsia"/>
      </w:rPr>
    </w:lvl>
  </w:abstractNum>
  <w:abstractNum w:abstractNumId="4">
    <w:nsid w:val="79C71279"/>
    <w:multiLevelType w:val="multilevel"/>
    <w:tmpl w:val="79C71279"/>
    <w:lvl w:ilvl="0" w:tentative="0">
      <w:start w:val="1"/>
      <w:numFmt w:val="decimal"/>
      <w:pStyle w:val="15"/>
      <w:lvlText w:val="%1."/>
      <w:lvlJc w:val="left"/>
      <w:pPr>
        <w:ind w:left="1083" w:hanging="440"/>
      </w:pPr>
    </w:lvl>
    <w:lvl w:ilvl="1" w:tentative="0">
      <w:start w:val="1"/>
      <w:numFmt w:val="lowerLetter"/>
      <w:lvlText w:val="%2)"/>
      <w:lvlJc w:val="left"/>
      <w:pPr>
        <w:ind w:left="1523" w:hanging="440"/>
      </w:pPr>
    </w:lvl>
    <w:lvl w:ilvl="2" w:tentative="0">
      <w:start w:val="1"/>
      <w:numFmt w:val="lowerRoman"/>
      <w:lvlText w:val="%3."/>
      <w:lvlJc w:val="right"/>
      <w:pPr>
        <w:ind w:left="1963" w:hanging="440"/>
      </w:pPr>
    </w:lvl>
    <w:lvl w:ilvl="3" w:tentative="0">
      <w:start w:val="1"/>
      <w:numFmt w:val="decimal"/>
      <w:lvlText w:val="%4."/>
      <w:lvlJc w:val="left"/>
      <w:pPr>
        <w:ind w:left="2403" w:hanging="440"/>
      </w:pPr>
    </w:lvl>
    <w:lvl w:ilvl="4" w:tentative="0">
      <w:start w:val="1"/>
      <w:numFmt w:val="lowerLetter"/>
      <w:lvlText w:val="%5)"/>
      <w:lvlJc w:val="left"/>
      <w:pPr>
        <w:ind w:left="2843" w:hanging="440"/>
      </w:pPr>
    </w:lvl>
    <w:lvl w:ilvl="5" w:tentative="0">
      <w:start w:val="1"/>
      <w:numFmt w:val="lowerRoman"/>
      <w:lvlText w:val="%6."/>
      <w:lvlJc w:val="right"/>
      <w:pPr>
        <w:ind w:left="3283" w:hanging="440"/>
      </w:pPr>
    </w:lvl>
    <w:lvl w:ilvl="6" w:tentative="0">
      <w:start w:val="1"/>
      <w:numFmt w:val="decimal"/>
      <w:lvlText w:val="%7."/>
      <w:lvlJc w:val="left"/>
      <w:pPr>
        <w:ind w:left="3723" w:hanging="440"/>
      </w:pPr>
    </w:lvl>
    <w:lvl w:ilvl="7" w:tentative="0">
      <w:start w:val="1"/>
      <w:numFmt w:val="lowerLetter"/>
      <w:lvlText w:val="%8)"/>
      <w:lvlJc w:val="left"/>
      <w:pPr>
        <w:ind w:left="4163" w:hanging="440"/>
      </w:pPr>
    </w:lvl>
    <w:lvl w:ilvl="8" w:tentative="0">
      <w:start w:val="1"/>
      <w:numFmt w:val="lowerRoman"/>
      <w:lvlText w:val="%9."/>
      <w:lvlJc w:val="right"/>
      <w:pPr>
        <w:ind w:left="4603" w:hanging="44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Y4ZTE4MThjMmI1NjhjYzJlNzg3NjA5OGVmZmQ4YmYifQ=="/>
  </w:docVars>
  <w:rsids>
    <w:rsidRoot w:val="3D031227"/>
    <w:rsid w:val="03846459"/>
    <w:rsid w:val="07C104C2"/>
    <w:rsid w:val="0858227F"/>
    <w:rsid w:val="08D90DE4"/>
    <w:rsid w:val="08FF259E"/>
    <w:rsid w:val="0BC22782"/>
    <w:rsid w:val="0D2F567F"/>
    <w:rsid w:val="12FC09B3"/>
    <w:rsid w:val="1D922B62"/>
    <w:rsid w:val="21525AB7"/>
    <w:rsid w:val="22AA7FE8"/>
    <w:rsid w:val="33C26174"/>
    <w:rsid w:val="350E2C12"/>
    <w:rsid w:val="3A461688"/>
    <w:rsid w:val="3B3D5006"/>
    <w:rsid w:val="3D031227"/>
    <w:rsid w:val="3F7B4075"/>
    <w:rsid w:val="409A0980"/>
    <w:rsid w:val="456D3470"/>
    <w:rsid w:val="466A1313"/>
    <w:rsid w:val="4C3D288B"/>
    <w:rsid w:val="4E2E2DE3"/>
    <w:rsid w:val="55FC102D"/>
    <w:rsid w:val="58CB5722"/>
    <w:rsid w:val="5CA67935"/>
    <w:rsid w:val="5D081B04"/>
    <w:rsid w:val="6C470824"/>
    <w:rsid w:val="6F9F6764"/>
    <w:rsid w:val="7154587C"/>
    <w:rsid w:val="72666677"/>
    <w:rsid w:val="730F5A63"/>
    <w:rsid w:val="77A01CA9"/>
    <w:rsid w:val="ED7F69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keepNext/>
      <w:keepLines/>
      <w:spacing w:line="413" w:lineRule="auto"/>
      <w:outlineLvl w:val="2"/>
    </w:pPr>
    <w:rPr>
      <w:b/>
      <w:sz w:val="32"/>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54"/>
    </w:pPr>
  </w:style>
  <w:style w:type="paragraph" w:styleId="4">
    <w:name w:val="Body Text"/>
    <w:basedOn w:val="1"/>
    <w:semiHidden/>
    <w:qFormat/>
    <w:uiPriority w:val="0"/>
    <w:rPr>
      <w:rFonts w:ascii="黑体" w:hAnsi="黑体" w:eastAsia="黑体" w:cs="黑体"/>
      <w:sz w:val="18"/>
      <w:szCs w:val="18"/>
      <w:lang w:val="en-US" w:eastAsia="en-US" w:bidi="ar-SA"/>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Table Text"/>
    <w:basedOn w:val="1"/>
    <w:semiHidden/>
    <w:qFormat/>
    <w:uiPriority w:val="0"/>
    <w:rPr>
      <w:rFonts w:ascii="宋体" w:hAnsi="宋体" w:eastAsia="宋体" w:cs="宋体"/>
      <w:sz w:val="26"/>
      <w:szCs w:val="26"/>
      <w:lang w:val="en-US" w:eastAsia="en-US" w:bidi="ar-SA"/>
    </w:rPr>
  </w:style>
  <w:style w:type="paragraph" w:customStyle="1" w:styleId="10">
    <w:name w:val="Blockquote"/>
    <w:basedOn w:val="1"/>
    <w:qFormat/>
    <w:uiPriority w:val="0"/>
    <w:pPr>
      <w:autoSpaceDE w:val="0"/>
      <w:autoSpaceDN w:val="0"/>
      <w:adjustRightInd w:val="0"/>
      <w:spacing w:before="100" w:after="100"/>
      <w:ind w:left="360" w:right="360"/>
    </w:pPr>
  </w:style>
  <w:style w:type="paragraph" w:customStyle="1" w:styleId="11">
    <w:name w:val="正文段落"/>
    <w:basedOn w:val="1"/>
    <w:link w:val="14"/>
    <w:qFormat/>
    <w:uiPriority w:val="0"/>
    <w:pPr>
      <w:ind w:firstLine="200" w:firstLineChars="200"/>
    </w:pPr>
    <w:rPr>
      <w:rFonts w:ascii="Times New Roman" w:hAnsi="Times New Roman" w:eastAsia="仿宋" w:cs="Times New Roman"/>
      <w:sz w:val="32"/>
      <w:szCs w:val="32"/>
    </w:rPr>
  </w:style>
  <w:style w:type="paragraph" w:customStyle="1" w:styleId="12">
    <w:name w:val="一级标题"/>
    <w:basedOn w:val="11"/>
    <w:next w:val="11"/>
    <w:qFormat/>
    <w:uiPriority w:val="0"/>
    <w:pPr>
      <w:numPr>
        <w:ilvl w:val="0"/>
        <w:numId w:val="1"/>
      </w:numPr>
      <w:ind w:left="850" w:hanging="283" w:firstLineChars="0"/>
      <w:outlineLvl w:val="0"/>
    </w:pPr>
    <w:rPr>
      <w:rFonts w:ascii="黑体" w:hAnsi="黑体" w:eastAsia="黑体"/>
    </w:rPr>
  </w:style>
  <w:style w:type="character" w:customStyle="1" w:styleId="13">
    <w:name w:val="三级标题 字符"/>
    <w:basedOn w:val="14"/>
    <w:link w:val="15"/>
    <w:qFormat/>
    <w:uiPriority w:val="0"/>
    <w:rPr>
      <w:b/>
      <w:bCs/>
    </w:rPr>
  </w:style>
  <w:style w:type="character" w:customStyle="1" w:styleId="14">
    <w:name w:val="正文段落 字符"/>
    <w:basedOn w:val="7"/>
    <w:link w:val="11"/>
    <w:qFormat/>
    <w:uiPriority w:val="0"/>
    <w:rPr>
      <w:rFonts w:ascii="Times New Roman" w:hAnsi="Times New Roman" w:eastAsia="仿宋" w:cs="Times New Roman"/>
      <w:sz w:val="32"/>
      <w:szCs w:val="32"/>
    </w:rPr>
  </w:style>
  <w:style w:type="paragraph" w:customStyle="1" w:styleId="15">
    <w:name w:val="三级标题"/>
    <w:basedOn w:val="11"/>
    <w:next w:val="11"/>
    <w:link w:val="13"/>
    <w:qFormat/>
    <w:uiPriority w:val="0"/>
    <w:pPr>
      <w:numPr>
        <w:ilvl w:val="0"/>
        <w:numId w:val="2"/>
      </w:numPr>
      <w:tabs>
        <w:tab w:val="left" w:pos="640"/>
      </w:tabs>
      <w:ind w:firstLineChars="0"/>
      <w:outlineLvl w:val="2"/>
    </w:pPr>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4446</Words>
  <Characters>4766</Characters>
  <Lines>0</Lines>
  <Paragraphs>0</Paragraphs>
  <TotalTime>39</TotalTime>
  <ScaleCrop>false</ScaleCrop>
  <LinksUpToDate>false</LinksUpToDate>
  <CharactersWithSpaces>5007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2025-06-17T16:15:00Z</dcterms:created>
  <dc:creator>..</dc:creator>
  <cp:lastModifiedBy>WPS_1656636648</cp:lastModifiedBy>
  <cp:lastPrinted>2025-08-11T03:00:00Z</cp:lastPrinted>
  <dcterms:modified xsi:type="dcterms:W3CDTF">2025-09-19T03:42:17Z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3D76E201F13D4A02828FEA95C4F8FCA0_13</vt:lpwstr>
  </property>
  <property fmtid="{D5CDD505-2E9C-101B-9397-08002B2CF9AE}" pid="4" name="KSOTemplateDocerSaveRecord">
    <vt:lpwstr>eyJoZGlkIjoiMGRmNDkxMmQ1Mzc4Y2U1M2Y5NGFhYTc1MTY0OTc3ZmMiLCJ1c2VySWQiOiIxMzg4MzA3MzkxIn0=</vt:lpwstr>
  </property>
</Properties>
</file>