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三亚市吉阳区公办中小学营养改善计划工程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[HYCG]20250900001[GK]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海南涵毅工程造价咨询管理有限公司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三亚市吉阳区教育局</w:t>
      </w:r>
      <w:r>
        <w:rPr>
          <w:rFonts w:ascii="仿宋_GB2312" w:hAnsi="仿宋_GB2312" w:cs="仿宋_GB2312" w:eastAsia="仿宋_GB2312"/>
        </w:rPr>
        <w:t xml:space="preserve"> 委托， </w:t>
      </w:r>
      <w:r>
        <w:rPr>
          <w:rFonts w:ascii="仿宋_GB2312" w:hAnsi="仿宋_GB2312" w:cs="仿宋_GB2312" w:eastAsia="仿宋_GB2312"/>
        </w:rPr>
        <w:t>海南涵毅工程造价咨询管理有限公司</w:t>
      </w:r>
      <w:r>
        <w:rPr>
          <w:rFonts w:ascii="仿宋_GB2312" w:hAnsi="仿宋_GB2312" w:cs="仿宋_GB2312" w:eastAsia="仿宋_GB2312"/>
        </w:rPr>
        <w:t xml:space="preserve"> 对 </w:t>
      </w:r>
      <w:r>
        <w:rPr>
          <w:rFonts w:ascii="仿宋_GB2312" w:hAnsi="仿宋_GB2312" w:cs="仿宋_GB2312" w:eastAsia="仿宋_GB2312"/>
        </w:rPr>
        <w:t>三亚市吉阳区公办中小学营养改善计划工程</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[HYCG]20250900001[GK]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三亚市吉阳区公办中小学营养改善计划工程</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2,630,000.00元</w:t>
      </w:r>
      <w:r>
        <w:rPr>
          <w:rFonts w:ascii="仿宋_GB2312" w:hAnsi="仿宋_GB2312" w:cs="仿宋_GB2312" w:eastAsia="仿宋_GB2312"/>
        </w:rPr>
        <w:t>贰佰陆拾叁万元整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一年（预计200天，最终以实际供餐天数为准）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1、资质证书：供应商须具备有效期内的《食品经营许可证》：【提供相关证件复印件并加盖单位公章】</w:t>
      </w:r>
    </w:p>
    <w:p>
      <w:pPr>
        <w:pStyle w:val="null3"/>
        <w:jc w:val="left"/>
      </w:pPr>
      <w:r>
        <w:rPr>
          <w:rFonts w:ascii="仿宋_GB2312" w:hAnsi="仿宋_GB2312" w:cs="仿宋_GB2312" w:eastAsia="仿宋_GB2312"/>
        </w:rPr>
        <w:t>2、无环保类行政处罚记录声明函：参加政府采购活动前三年内，无环保类行政处罚记录声明函：【提供声明函加盖公章】</w:t>
      </w:r>
    </w:p>
    <w:p>
      <w:pPr>
        <w:pStyle w:val="null3"/>
        <w:jc w:val="left"/>
      </w:pPr>
      <w:r>
        <w:rPr>
          <w:rFonts w:ascii="仿宋_GB2312" w:hAnsi="仿宋_GB2312" w:cs="仿宋_GB2312" w:eastAsia="仿宋_GB2312"/>
        </w:rPr>
        <w:t>3、无关联关系：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提供加盖公章的承诺函】</w:t>
      </w:r>
    </w:p>
    <w:p>
      <w:pPr>
        <w:pStyle w:val="null3"/>
        <w:jc w:val="left"/>
      </w:pPr>
      <w:r>
        <w:rPr>
          <w:rFonts w:ascii="仿宋_GB2312" w:hAnsi="仿宋_GB2312" w:cs="仿宋_GB2312" w:eastAsia="仿宋_GB2312"/>
        </w:rPr>
        <w:t>4、政府采购供应商信用承诺书：政府采购供应商信用承诺书：【提供《政府采购供应商信用承诺书》加盖单位公章】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1.本项目采用远程不见面开标形式，投标人（供应商）无需到开标现场，但开标前需进入电子开标大厅在线签到（未签到视为无效投标），远程按时参加在线开标解密等。 2.请投标人（供应商）详阅本文件中《政府采购电子招标投标活动须知 》，并自行在海南省政府采购智慧云平台-下载专区查看相应的系统操作指南，严格按照操作指南要求进行系统操作，投标人（供应商）使用交易系统遇到问题可致电技术支持：4001691288。 3.根据《三亚市人民政府办 公室关于印发三亚市创建一流营商环境2021年实施方案&gt;的通知》（三府办〔2021〕44号）和《三亚市金融发展局关于印 发创建一流营商环境“获得信贷”指标2021年专项行动方案&gt;的通知》，三亚市在探索开展“政采贷”业务，中标或成交供应 商可凭借与采购单位签订的政府采购合同向开展政府采购合同融资业务的3家银行（中信银行三亚分行、兴业银行三亚分行和 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三亚市吉阳区吉阳大道218号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姚婷婷</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0898-88650741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海南涵毅工程造价咨询管理有限公司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海南省海口市琼山区国兴大道富力首府南区4号楼一单元202室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徐子涵</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0898-88757804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采购包1：2,630,000.00元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代理服务费收费标准：按照政府采购委托代理协议约定，收取招标代理服务费12000.00元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（1）本项目为非专门面向中小企业采购项目，所有类型企业均可参与投标。 （2）本项目采购标的为“三亚市吉阳区公办中小学营养改善计划工程”，根据国家统计局关于印发《统计上大中小微型企业划分办法（2017）》的通知，本项目采购标的所属行业：餐饮业。各投标人自行参照文件划分标准，如实填写中小企业声明函。 （3）使用综合评分法的采购项目，提供相同品牌产品且通过资格审查、符合性审查的不同投标人参加同一合同项下投标的，按一家投标人计算，评审后得分最高的同品牌投标人获得中标人推荐资格；评审得分相同的，由获得产品生产厂家针对本项目授权的投标人获得中标人推荐资格，授权情形相同者，投标报价最低者获得中标人推荐资格，投标报价相同者采取随机抽取方式确定中标人推荐资格，其他同品牌投标人不作为中标候选人。 本项目采购标的共一款核心产品，即“牛奶（学生饮用奶）。多家投标人提供的核心产品品牌相同的，按上述规定处理。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联系人：三亚市吉阳区教育局</w:t>
      </w:r>
    </w:p>
    <w:p>
      <w:pPr>
        <w:pStyle w:val="null3"/>
        <w:jc w:val="left"/>
      </w:pPr>
      <w:r>
        <w:rPr>
          <w:rFonts w:ascii="仿宋_GB2312" w:hAnsi="仿宋_GB2312" w:cs="仿宋_GB2312" w:eastAsia="仿宋_GB2312"/>
        </w:rPr>
        <w:t>联系电话：0898-88650741</w:t>
      </w:r>
    </w:p>
    <w:p>
      <w:pPr>
        <w:pStyle w:val="null3"/>
        <w:jc w:val="left"/>
      </w:pPr>
      <w:r>
        <w:rPr>
          <w:rFonts w:ascii="仿宋_GB2312" w:hAnsi="仿宋_GB2312" w:cs="仿宋_GB2312" w:eastAsia="仿宋_GB2312"/>
        </w:rPr>
        <w:t>地址：三亚市吉阳区吉阳大道218号</w:t>
      </w:r>
    </w:p>
    <w:p>
      <w:pPr>
        <w:pStyle w:val="null3"/>
        <w:jc w:val="left"/>
      </w:pPr>
      <w:r>
        <w:rPr>
          <w:rFonts w:ascii="仿宋_GB2312" w:hAnsi="仿宋_GB2312" w:cs="仿宋_GB2312" w:eastAsia="仿宋_GB2312"/>
        </w:rPr>
        <w:t>邮编：572000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联系人：海南涵毅工程造价咨询管理有限公司</w:t>
      </w:r>
    </w:p>
    <w:p>
      <w:pPr>
        <w:pStyle w:val="null3"/>
        <w:jc w:val="left"/>
      </w:pPr>
      <w:r>
        <w:rPr>
          <w:rFonts w:ascii="仿宋_GB2312" w:hAnsi="仿宋_GB2312" w:cs="仿宋_GB2312" w:eastAsia="仿宋_GB2312"/>
        </w:rPr>
        <w:t>联系电话：0898-88757804</w:t>
      </w:r>
    </w:p>
    <w:p>
      <w:pPr>
        <w:pStyle w:val="null3"/>
        <w:jc w:val="left"/>
      </w:pPr>
      <w:r>
        <w:rPr>
          <w:rFonts w:ascii="仿宋_GB2312" w:hAnsi="仿宋_GB2312" w:cs="仿宋_GB2312" w:eastAsia="仿宋_GB2312"/>
        </w:rPr>
        <w:t>地址：海南省海口市琼山区国兴大道富力首府南区4号楼一单元202室</w:t>
      </w:r>
    </w:p>
    <w:p>
      <w:pPr>
        <w:pStyle w:val="null3"/>
        <w:jc w:val="left"/>
      </w:pPr>
      <w:r>
        <w:rPr>
          <w:rFonts w:ascii="仿宋_GB2312" w:hAnsi="仿宋_GB2312" w:cs="仿宋_GB2312" w:eastAsia="仿宋_GB2312"/>
        </w:rPr>
        <w:t>邮编： 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招标内容</w:t>
      </w:r>
    </w:p>
    <w:p>
      <w:pPr>
        <w:pStyle w:val="null3"/>
        <w:ind w:firstLine="560"/>
        <w:jc w:val="both"/>
      </w:pPr>
      <w:r>
        <w:rPr>
          <w:rFonts w:ascii="仿宋_GB2312" w:hAnsi="仿宋_GB2312" w:cs="仿宋_GB2312" w:eastAsia="仿宋_GB2312"/>
          <w:sz w:val="28"/>
        </w:rPr>
        <w:t>三亚市</w:t>
      </w:r>
      <w:r>
        <w:rPr>
          <w:rFonts w:ascii="仿宋_GB2312" w:hAnsi="仿宋_GB2312" w:cs="仿宋_GB2312" w:eastAsia="仿宋_GB2312"/>
          <w:sz w:val="28"/>
        </w:rPr>
        <w:t>吉阳</w:t>
      </w:r>
      <w:r>
        <w:rPr>
          <w:rFonts w:ascii="仿宋_GB2312" w:hAnsi="仿宋_GB2312" w:cs="仿宋_GB2312" w:eastAsia="仿宋_GB2312"/>
          <w:sz w:val="28"/>
        </w:rPr>
        <w:t>区</w:t>
      </w:r>
      <w:r>
        <w:rPr>
          <w:rFonts w:ascii="仿宋_GB2312" w:hAnsi="仿宋_GB2312" w:cs="仿宋_GB2312" w:eastAsia="仿宋_GB2312"/>
          <w:sz w:val="28"/>
        </w:rPr>
        <w:t>教育局通过公开招</w:t>
      </w:r>
      <w:r>
        <w:rPr>
          <w:rFonts w:ascii="仿宋_GB2312" w:hAnsi="仿宋_GB2312" w:cs="仿宋_GB2312" w:eastAsia="仿宋_GB2312"/>
          <w:sz w:val="28"/>
          <w:color w:val="000000"/>
        </w:rPr>
        <w:t>标的方式选择有实力、有信誉、有经验、服务好的供应商，</w:t>
      </w:r>
      <w:r>
        <w:rPr>
          <w:rFonts w:ascii="仿宋_GB2312" w:hAnsi="仿宋_GB2312" w:cs="仿宋_GB2312" w:eastAsia="仿宋_GB2312"/>
          <w:sz w:val="28"/>
          <w:color w:val="000000"/>
        </w:rPr>
        <w:t>按照</w:t>
      </w:r>
      <w:r>
        <w:rPr>
          <w:rFonts w:ascii="仿宋_GB2312" w:hAnsi="仿宋_GB2312" w:cs="仿宋_GB2312" w:eastAsia="仿宋_GB2312"/>
          <w:sz w:val="28"/>
          <w:color w:val="000000"/>
        </w:rPr>
        <w:t>《海南省农村义务教育学生营养改善计划领导小组办公室关于</w:t>
      </w:r>
      <w:r>
        <w:rPr>
          <w:rFonts w:ascii="仿宋_GB2312" w:hAnsi="仿宋_GB2312" w:cs="仿宋_GB2312" w:eastAsia="仿宋_GB2312"/>
          <w:sz w:val="28"/>
          <w:color w:val="000000"/>
        </w:rPr>
        <w:t>印发</w:t>
      </w:r>
      <w:r>
        <w:rPr>
          <w:rFonts w:ascii="仿宋_GB2312" w:hAnsi="仿宋_GB2312" w:cs="仿宋_GB2312" w:eastAsia="仿宋_GB2312"/>
          <w:sz w:val="28"/>
          <w:color w:val="000000"/>
        </w:rPr>
        <w:t>&lt;海南省农村义务教育学生营养改善计划“牛奶</w:t>
      </w:r>
      <w:r>
        <w:rPr>
          <w:rFonts w:ascii="仿宋_GB2312" w:hAnsi="仿宋_GB2312" w:cs="仿宋_GB2312" w:eastAsia="仿宋_GB2312"/>
          <w:sz w:val="28"/>
          <w:color w:val="000000"/>
        </w:rPr>
        <w:t>+X</w:t>
      </w:r>
      <w:r>
        <w:rPr>
          <w:rFonts w:ascii="仿宋_GB2312" w:hAnsi="仿宋_GB2312" w:cs="仿宋_GB2312" w:eastAsia="仿宋_GB2312"/>
          <w:sz w:val="28"/>
          <w:color w:val="000000"/>
        </w:rPr>
        <w:t>”课间餐食物营养标准&gt;的通知》（琼学生营养办〔2017〕15 号）文件</w:t>
      </w:r>
      <w:r>
        <w:rPr>
          <w:rFonts w:ascii="仿宋_GB2312" w:hAnsi="仿宋_GB2312" w:cs="仿宋_GB2312" w:eastAsia="仿宋_GB2312"/>
          <w:sz w:val="28"/>
          <w:color w:val="000000"/>
        </w:rPr>
        <w:t>规定标准</w:t>
      </w:r>
      <w:r>
        <w:rPr>
          <w:rFonts w:ascii="仿宋_GB2312" w:hAnsi="仿宋_GB2312" w:cs="仿宋_GB2312" w:eastAsia="仿宋_GB2312"/>
          <w:sz w:val="28"/>
          <w:color w:val="000000"/>
        </w:rPr>
        <w:t>，</w:t>
      </w:r>
      <w:r>
        <w:rPr>
          <w:rFonts w:ascii="仿宋_GB2312" w:hAnsi="仿宋_GB2312" w:cs="仿宋_GB2312" w:eastAsia="仿宋_GB2312"/>
          <w:sz w:val="28"/>
          <w:color w:val="000000"/>
        </w:rPr>
        <w:t>为</w:t>
      </w:r>
      <w:r>
        <w:rPr>
          <w:rFonts w:ascii="仿宋_GB2312" w:hAnsi="仿宋_GB2312" w:cs="仿宋_GB2312" w:eastAsia="仿宋_GB2312"/>
          <w:sz w:val="28"/>
          <w:color w:val="000000"/>
        </w:rPr>
        <w:t>三亚市吉阳区公办中小学学生提供</w:t>
      </w:r>
      <w:r>
        <w:rPr>
          <w:rFonts w:ascii="仿宋_GB2312" w:hAnsi="仿宋_GB2312" w:cs="仿宋_GB2312" w:eastAsia="仿宋_GB2312"/>
          <w:sz w:val="28"/>
          <w:color w:val="000000"/>
        </w:rPr>
        <w:t>课间供餐</w:t>
      </w:r>
      <w:r>
        <w:rPr>
          <w:rFonts w:ascii="仿宋_GB2312" w:hAnsi="仿宋_GB2312" w:cs="仿宋_GB2312" w:eastAsia="仿宋_GB2312"/>
          <w:sz w:val="28"/>
          <w:color w:val="000000"/>
        </w:rPr>
        <w:t>服务</w:t>
      </w:r>
      <w:r>
        <w:rPr>
          <w:rFonts w:ascii="仿宋_GB2312" w:hAnsi="仿宋_GB2312" w:cs="仿宋_GB2312" w:eastAsia="仿宋_GB2312"/>
          <w:sz w:val="28"/>
          <w:color w:val="000000"/>
        </w:rPr>
        <w:t>。</w:t>
      </w:r>
      <w:r>
        <w:rPr>
          <w:rFonts w:ascii="仿宋_GB2312" w:hAnsi="仿宋_GB2312" w:cs="仿宋_GB2312" w:eastAsia="仿宋_GB2312"/>
          <w:sz w:val="28"/>
          <w:color w:val="000000"/>
        </w:rPr>
        <w:t>具体采购项目如下：</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实施范围</w:t>
      </w:r>
    </w:p>
    <w:p>
      <w:pPr>
        <w:pStyle w:val="null3"/>
        <w:ind w:firstLine="400"/>
        <w:jc w:val="both"/>
      </w:pPr>
      <w:r>
        <w:rPr>
          <w:rFonts w:ascii="仿宋_GB2312" w:hAnsi="仿宋_GB2312" w:cs="仿宋_GB2312" w:eastAsia="仿宋_GB2312"/>
          <w:sz w:val="28"/>
          <w:color w:val="000000"/>
        </w:rPr>
        <w:t>三亚市</w:t>
      </w:r>
      <w:r>
        <w:rPr>
          <w:rFonts w:ascii="仿宋_GB2312" w:hAnsi="仿宋_GB2312" w:cs="仿宋_GB2312" w:eastAsia="仿宋_GB2312"/>
          <w:sz w:val="28"/>
          <w:color w:val="000000"/>
        </w:rPr>
        <w:t>吉阳</w:t>
      </w:r>
      <w:r>
        <w:rPr>
          <w:rFonts w:ascii="仿宋_GB2312" w:hAnsi="仿宋_GB2312" w:cs="仿宋_GB2312" w:eastAsia="仿宋_GB2312"/>
          <w:sz w:val="28"/>
          <w:color w:val="000000"/>
        </w:rPr>
        <w:t>区</w:t>
      </w:r>
      <w:r>
        <w:rPr>
          <w:rFonts w:ascii="仿宋_GB2312" w:hAnsi="仿宋_GB2312" w:cs="仿宋_GB2312" w:eastAsia="仿宋_GB2312"/>
          <w:sz w:val="28"/>
          <w:color w:val="000000"/>
        </w:rPr>
        <w:t>公办中小学营养改善计划工程</w:t>
      </w:r>
      <w:r>
        <w:rPr>
          <w:rFonts w:ascii="仿宋_GB2312" w:hAnsi="仿宋_GB2312" w:cs="仿宋_GB2312" w:eastAsia="仿宋_GB2312"/>
          <w:sz w:val="28"/>
          <w:color w:val="000000"/>
        </w:rPr>
        <w:t>惠及农村义务教育学校</w:t>
      </w:r>
      <w:r>
        <w:rPr>
          <w:rFonts w:ascii="仿宋_GB2312" w:hAnsi="仿宋_GB2312" w:cs="仿宋_GB2312" w:eastAsia="仿宋_GB2312"/>
          <w:sz w:val="28"/>
          <w:color w:val="000000"/>
          <w:u w:val="single"/>
        </w:rPr>
        <w:t>12</w:t>
      </w:r>
      <w:r>
        <w:rPr>
          <w:rFonts w:ascii="仿宋_GB2312" w:hAnsi="仿宋_GB2312" w:cs="仿宋_GB2312" w:eastAsia="仿宋_GB2312"/>
          <w:sz w:val="28"/>
          <w:color w:val="000000"/>
        </w:rPr>
        <w:t>所，暂估在校学生</w:t>
      </w:r>
      <w:r>
        <w:rPr>
          <w:rFonts w:ascii="仿宋_GB2312" w:hAnsi="仿宋_GB2312" w:cs="仿宋_GB2312" w:eastAsia="仿宋_GB2312"/>
          <w:sz w:val="28"/>
          <w:color w:val="000000"/>
          <w:u w:val="single"/>
        </w:rPr>
        <w:t xml:space="preserve"> </w:t>
      </w:r>
      <w:r>
        <w:rPr>
          <w:rFonts w:ascii="仿宋_GB2312" w:hAnsi="仿宋_GB2312" w:cs="仿宋_GB2312" w:eastAsia="仿宋_GB2312"/>
          <w:sz w:val="28"/>
          <w:color w:val="000000"/>
          <w:u w:val="single"/>
        </w:rPr>
        <w:t xml:space="preserve">2630 </w:t>
      </w:r>
      <w:r>
        <w:rPr>
          <w:rFonts w:ascii="仿宋_GB2312" w:hAnsi="仿宋_GB2312" w:cs="仿宋_GB2312" w:eastAsia="仿宋_GB2312"/>
          <w:sz w:val="28"/>
          <w:color w:val="000000"/>
        </w:rPr>
        <w:t>人</w:t>
      </w:r>
      <w:r>
        <w:rPr>
          <w:rFonts w:ascii="仿宋_GB2312" w:hAnsi="仿宋_GB2312" w:cs="仿宋_GB2312" w:eastAsia="仿宋_GB2312"/>
          <w:sz w:val="28"/>
          <w:color w:val="000000"/>
        </w:rPr>
        <w:t>（以</w:t>
      </w:r>
      <w:r>
        <w:rPr>
          <w:rFonts w:ascii="仿宋_GB2312" w:hAnsi="仿宋_GB2312" w:cs="仿宋_GB2312" w:eastAsia="仿宋_GB2312"/>
          <w:sz w:val="28"/>
          <w:color w:val="000000"/>
        </w:rPr>
        <w:t>2025年秋季学期</w:t>
      </w:r>
      <w:r>
        <w:rPr>
          <w:rFonts w:ascii="仿宋_GB2312" w:hAnsi="仿宋_GB2312" w:cs="仿宋_GB2312" w:eastAsia="仿宋_GB2312"/>
          <w:sz w:val="28"/>
          <w:color w:val="000000"/>
        </w:rPr>
        <w:t>及</w:t>
      </w:r>
      <w:r>
        <w:rPr>
          <w:rFonts w:ascii="仿宋_GB2312" w:hAnsi="仿宋_GB2312" w:cs="仿宋_GB2312" w:eastAsia="仿宋_GB2312"/>
          <w:sz w:val="28"/>
          <w:color w:val="000000"/>
        </w:rPr>
        <w:t>2026年春季学期</w:t>
      </w:r>
      <w:r>
        <w:rPr>
          <w:rFonts w:ascii="仿宋_GB2312" w:hAnsi="仿宋_GB2312" w:cs="仿宋_GB2312" w:eastAsia="仿宋_GB2312"/>
          <w:sz w:val="28"/>
          <w:color w:val="000000"/>
        </w:rPr>
        <w:t>实际在校学生人数为准）。</w:t>
      </w:r>
    </w:p>
    <w:p>
      <w:pPr>
        <w:pStyle w:val="null3"/>
        <w:ind w:firstLine="40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供餐</w:t>
      </w:r>
      <w:r>
        <w:rPr>
          <w:rFonts w:ascii="仿宋_GB2312" w:hAnsi="仿宋_GB2312" w:cs="仿宋_GB2312" w:eastAsia="仿宋_GB2312"/>
          <w:sz w:val="28"/>
          <w:color w:val="000000"/>
        </w:rPr>
        <w:t>内容</w:t>
      </w:r>
    </w:p>
    <w:p>
      <w:pPr>
        <w:pStyle w:val="null3"/>
        <w:ind w:firstLine="400"/>
        <w:jc w:val="both"/>
      </w:pPr>
      <w:r>
        <w:rPr>
          <w:rFonts w:ascii="仿宋_GB2312" w:hAnsi="仿宋_GB2312" w:cs="仿宋_GB2312" w:eastAsia="仿宋_GB2312"/>
          <w:sz w:val="28"/>
          <w:color w:val="000000"/>
        </w:rPr>
        <w:t>要求中标人</w:t>
      </w:r>
      <w:r>
        <w:rPr>
          <w:rFonts w:ascii="仿宋_GB2312" w:hAnsi="仿宋_GB2312" w:cs="仿宋_GB2312" w:eastAsia="仿宋_GB2312"/>
          <w:sz w:val="28"/>
          <w:color w:val="000000"/>
        </w:rPr>
        <w:t>根据</w:t>
      </w:r>
      <w:r>
        <w:rPr>
          <w:rFonts w:ascii="仿宋_GB2312" w:hAnsi="仿宋_GB2312" w:cs="仿宋_GB2312" w:eastAsia="仿宋_GB2312"/>
          <w:sz w:val="28"/>
          <w:color w:val="000000"/>
        </w:rPr>
        <w:t>采购人</w:t>
      </w:r>
      <w:r>
        <w:rPr>
          <w:rFonts w:ascii="仿宋_GB2312" w:hAnsi="仿宋_GB2312" w:cs="仿宋_GB2312" w:eastAsia="仿宋_GB2312"/>
          <w:sz w:val="28"/>
          <w:color w:val="000000"/>
        </w:rPr>
        <w:t>或学校</w:t>
      </w:r>
      <w:r>
        <w:rPr>
          <w:rFonts w:ascii="仿宋_GB2312" w:hAnsi="仿宋_GB2312" w:cs="仿宋_GB2312" w:eastAsia="仿宋_GB2312"/>
          <w:sz w:val="28"/>
          <w:color w:val="000000"/>
        </w:rPr>
        <w:t>要求，进行每</w:t>
      </w:r>
      <w:r>
        <w:rPr>
          <w:rFonts w:ascii="仿宋_GB2312" w:hAnsi="仿宋_GB2312" w:cs="仿宋_GB2312" w:eastAsia="仿宋_GB2312"/>
          <w:sz w:val="28"/>
          <w:color w:val="000000"/>
        </w:rPr>
        <w:t>周合理搭配</w:t>
      </w:r>
      <w:r>
        <w:rPr>
          <w:rFonts w:ascii="仿宋_GB2312" w:hAnsi="仿宋_GB2312" w:cs="仿宋_GB2312" w:eastAsia="仿宋_GB2312"/>
          <w:sz w:val="28"/>
          <w:color w:val="000000"/>
        </w:rPr>
        <w:t>供应，</w:t>
      </w:r>
      <w:r>
        <w:rPr>
          <w:rFonts w:ascii="仿宋_GB2312" w:hAnsi="仿宋_GB2312" w:cs="仿宋_GB2312" w:eastAsia="仿宋_GB2312"/>
          <w:sz w:val="28"/>
          <w:color w:val="000000"/>
        </w:rPr>
        <w:t>拟定供餐</w:t>
      </w:r>
      <w:r>
        <w:rPr>
          <w:rFonts w:ascii="仿宋_GB2312" w:hAnsi="仿宋_GB2312" w:cs="仿宋_GB2312" w:eastAsia="仿宋_GB2312"/>
          <w:sz w:val="28"/>
          <w:color w:val="000000"/>
        </w:rPr>
        <w:t>要求如下</w:t>
      </w:r>
      <w:r>
        <w:rPr>
          <w:rFonts w:ascii="仿宋_GB2312" w:hAnsi="仿宋_GB2312" w:cs="仿宋_GB2312" w:eastAsia="仿宋_GB2312"/>
          <w:sz w:val="28"/>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2586"/>
        <w:gridCol w:w="3039"/>
        <w:gridCol w:w="2679"/>
        <w:gridCol w:w="8282"/>
      </w:tblGrid>
      <w:tr>
        <w:tc>
          <w:tcPr>
            <w:tcW w:type="dxa" w:w="2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供餐时间</w:t>
            </w:r>
          </w:p>
        </w:tc>
        <w:tc>
          <w:tcPr>
            <w:tcW w:type="dxa" w:w="30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每日供餐配送搭配标准</w:t>
            </w:r>
          </w:p>
        </w:tc>
        <w:tc>
          <w:tcPr>
            <w:tcW w:type="dxa" w:w="26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供餐补助标准</w:t>
            </w:r>
          </w:p>
        </w:tc>
        <w:tc>
          <w:tcPr>
            <w:tcW w:type="dxa" w:w="8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供餐目标要求</w:t>
            </w:r>
          </w:p>
        </w:tc>
      </w:tr>
      <w:tr>
        <w:tc>
          <w:tcPr>
            <w:tcW w:type="dxa" w:w="2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周一至周五</w:t>
            </w:r>
          </w:p>
          <w:p>
            <w:pPr>
              <w:pStyle w:val="null3"/>
              <w:jc w:val="center"/>
            </w:pPr>
            <w:r>
              <w:rPr>
                <w:rFonts w:ascii="仿宋_GB2312" w:hAnsi="仿宋_GB2312" w:cs="仿宋_GB2312" w:eastAsia="仿宋_GB2312"/>
                <w:sz w:val="28"/>
                <w:color w:val="000000"/>
              </w:rPr>
              <w:t>（学生在校时间）</w:t>
            </w:r>
          </w:p>
        </w:tc>
        <w:tc>
          <w:tcPr>
            <w:tcW w:type="dxa" w:w="30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学生饮用</w:t>
            </w:r>
            <w:r>
              <w:rPr>
                <w:rFonts w:ascii="仿宋_GB2312" w:hAnsi="仿宋_GB2312" w:cs="仿宋_GB2312" w:eastAsia="仿宋_GB2312"/>
                <w:sz w:val="28"/>
                <w:color w:val="000000"/>
              </w:rPr>
              <w:t>纯牛</w:t>
            </w:r>
            <w:r>
              <w:rPr>
                <w:rFonts w:ascii="仿宋_GB2312" w:hAnsi="仿宋_GB2312" w:cs="仿宋_GB2312" w:eastAsia="仿宋_GB2312"/>
                <w:sz w:val="28"/>
                <w:color w:val="000000"/>
              </w:rPr>
              <w:t>奶</w:t>
            </w:r>
            <w:r>
              <w:rPr>
                <w:rFonts w:ascii="仿宋_GB2312" w:hAnsi="仿宋_GB2312" w:cs="仿宋_GB2312" w:eastAsia="仿宋_GB2312"/>
                <w:sz w:val="28"/>
                <w:color w:val="000000"/>
              </w:rPr>
              <w:t>200ml/人</w:t>
            </w:r>
            <w:r>
              <w:rPr>
                <w:rFonts w:ascii="仿宋_GB2312" w:hAnsi="仿宋_GB2312" w:cs="仿宋_GB2312" w:eastAsia="仿宋_GB2312"/>
                <w:sz w:val="28"/>
                <w:color w:val="000000"/>
              </w:rPr>
              <w:t>/</w:t>
            </w:r>
            <w:r>
              <w:rPr>
                <w:rFonts w:ascii="仿宋_GB2312" w:hAnsi="仿宋_GB2312" w:cs="仿宋_GB2312" w:eastAsia="仿宋_GB2312"/>
                <w:sz w:val="28"/>
                <w:color w:val="000000"/>
              </w:rPr>
              <w:t>天</w:t>
            </w:r>
            <w:r>
              <w:rPr>
                <w:rFonts w:ascii="仿宋_GB2312" w:hAnsi="仿宋_GB2312" w:cs="仿宋_GB2312" w:eastAsia="仿宋_GB2312"/>
                <w:sz w:val="28"/>
                <w:color w:val="000000"/>
              </w:rPr>
              <w:t>+X</w:t>
            </w:r>
          </w:p>
        </w:tc>
        <w:tc>
          <w:tcPr>
            <w:tcW w:type="dxa" w:w="2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5 元/人/天</w:t>
            </w:r>
          </w:p>
        </w:tc>
        <w:tc>
          <w:tcPr>
            <w:tcW w:type="dxa" w:w="8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color w:val="000000"/>
              </w:rPr>
              <w:t>确保每周摄入的能量和营养素目标值满足或优于海南省农村义务教育学生营养改善计划领导小组办公室关于印发《海南省农村义务教育学生营养改善计划</w:t>
            </w:r>
            <w:r>
              <w:rPr>
                <w:rFonts w:ascii="仿宋_GB2312" w:hAnsi="仿宋_GB2312" w:cs="仿宋_GB2312" w:eastAsia="仿宋_GB2312"/>
                <w:sz w:val="28"/>
                <w:color w:val="000000"/>
              </w:rPr>
              <w:t>“牛奶+X ”课间餐食物营养标准》的通知（琼学生营养办〔2017〕15号）的要求：能量1750-2000kcal，蛋白质 60g，碳水化合物 250g，维生物A：670ugRAE,维生素D：10ug，钙 1000mg，铁 15mg。</w:t>
            </w:r>
          </w:p>
        </w:tc>
      </w:tr>
    </w:tbl>
    <w:p>
      <w:pPr>
        <w:pStyle w:val="null3"/>
        <w:jc w:val="both"/>
      </w:pPr>
      <w:r>
        <w:rPr>
          <w:rFonts w:ascii="仿宋_GB2312" w:hAnsi="仿宋_GB2312" w:cs="仿宋_GB2312" w:eastAsia="仿宋_GB2312"/>
          <w:sz w:val="28"/>
          <w:color w:val="000000"/>
        </w:rPr>
        <w:t>相关要求：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1）“X”为可选择项，可包含：鸡蛋、糕点（蛋糕或面包）、坚果类、果蔬干类等产品。根据采购人或学校要求，进行每日合理搭配供应，搭配产品并可根据采购人或学校学生的实际需求来进行合理轮换。</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2）投标时，供应商需提供不少于5组“牛奶+X ”组合方案，并在报价明细表中明确各类产品品牌、规格、单价。各组合方案必须包括牛奶，其余的X由供应商根据自身情况自行提供，每天提供的X不得少于2类（不含牛奶）（例如：牛奶 +鸡蛋+坚果、牛奶+蛋糕+坚果、牛奶+蛋糕+面包），鸡蛋供应一周不少于2天。</w:t>
      </w:r>
    </w:p>
    <w:p>
      <w:pPr>
        <w:pStyle w:val="null3"/>
        <w:ind w:firstLine="560"/>
        <w:jc w:val="both"/>
      </w:pPr>
      <w:r>
        <w:rPr>
          <w:rFonts w:ascii="仿宋_GB2312" w:hAnsi="仿宋_GB2312" w:cs="仿宋_GB2312" w:eastAsia="仿宋_GB2312"/>
          <w:sz w:val="28"/>
          <w:color w:val="000000"/>
        </w:rPr>
        <w:t>注：供应商须提供周组合方案产品检测报告及食品能量表，以满足课间餐食物营养的标准。</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3）按每生每年在校200天计算，按学校实际用量进行结算。</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4）本项目采购标的核心产品为</w:t>
      </w:r>
      <w:r>
        <w:rPr>
          <w:rFonts w:ascii="仿宋_GB2312" w:hAnsi="仿宋_GB2312" w:cs="仿宋_GB2312" w:eastAsia="仿宋_GB2312"/>
          <w:sz w:val="28"/>
          <w:color w:val="000000"/>
        </w:rPr>
        <w:t>“牛奶（学生饮用奶）”</w:t>
      </w:r>
      <w:r>
        <w:rPr>
          <w:rFonts w:ascii="仿宋_GB2312" w:hAnsi="仿宋_GB2312" w:cs="仿宋_GB2312" w:eastAsia="仿宋_GB2312"/>
          <w:sz w:val="28"/>
          <w:color w:val="000000"/>
        </w:rPr>
        <w:t>。</w:t>
      </w:r>
    </w:p>
    <w:p>
      <w:pPr>
        <w:pStyle w:val="null3"/>
        <w:ind w:firstLine="562"/>
        <w:jc w:val="both"/>
      </w:pPr>
      <w:r>
        <w:rPr>
          <w:rFonts w:ascii="仿宋_GB2312" w:hAnsi="仿宋_GB2312" w:cs="仿宋_GB2312" w:eastAsia="仿宋_GB2312"/>
          <w:sz w:val="28"/>
          <w:b/>
          <w:color w:val="000000"/>
        </w:rPr>
        <w:t>（二）采购预算说明</w:t>
      </w:r>
    </w:p>
    <w:p>
      <w:pPr>
        <w:pStyle w:val="null3"/>
        <w:ind w:firstLine="560"/>
        <w:jc w:val="both"/>
      </w:pPr>
      <w:r>
        <w:rPr>
          <w:rFonts w:ascii="仿宋_GB2312" w:hAnsi="仿宋_GB2312" w:cs="仿宋_GB2312" w:eastAsia="仿宋_GB2312"/>
          <w:sz w:val="28"/>
          <w:color w:val="000000"/>
        </w:rPr>
        <w:t>三亚市吉阳区公办中小学营养改善计划工程惠及在校学生</w:t>
      </w:r>
      <w:r>
        <w:rPr>
          <w:rFonts w:ascii="仿宋_GB2312" w:hAnsi="仿宋_GB2312" w:cs="仿宋_GB2312" w:eastAsia="仿宋_GB2312"/>
          <w:sz w:val="28"/>
          <w:color w:val="000000"/>
        </w:rPr>
        <w:t>2630 人，按学生每人每天补助5元，全年学生在校时间按200天计算，即补助标准1000元/生/学年，项目实施总金额 263 万元。</w:t>
      </w:r>
      <w:r>
        <w:rPr>
          <w:rFonts w:ascii="仿宋_GB2312" w:hAnsi="仿宋_GB2312" w:cs="仿宋_GB2312" w:eastAsia="仿宋_GB2312"/>
          <w:sz w:val="28"/>
          <w:color w:val="000000"/>
        </w:rPr>
        <w:t>本项目</w:t>
      </w:r>
      <w:r>
        <w:rPr>
          <w:rFonts w:ascii="仿宋_GB2312" w:hAnsi="仿宋_GB2312" w:cs="仿宋_GB2312" w:eastAsia="仿宋_GB2312"/>
          <w:sz w:val="28"/>
          <w:color w:val="000000"/>
        </w:rPr>
        <w:t>按照固定价格进行采购，</w:t>
      </w:r>
      <w:r>
        <w:rPr>
          <w:rFonts w:ascii="仿宋_GB2312" w:hAnsi="仿宋_GB2312" w:cs="仿宋_GB2312" w:eastAsia="仿宋_GB2312"/>
          <w:sz w:val="28"/>
          <w:color w:val="000000"/>
        </w:rPr>
        <w:t>投标报价为固定值，</w:t>
      </w:r>
      <w:r>
        <w:rPr>
          <w:rFonts w:ascii="仿宋_GB2312" w:hAnsi="仿宋_GB2312" w:cs="仿宋_GB2312" w:eastAsia="仿宋_GB2312"/>
          <w:sz w:val="28"/>
          <w:color w:val="000000"/>
        </w:rPr>
        <w:t>不可变更。</w:t>
      </w:r>
      <w:r>
        <w:rPr>
          <w:rFonts w:ascii="仿宋_GB2312" w:hAnsi="仿宋_GB2312" w:cs="仿宋_GB2312" w:eastAsia="仿宋_GB2312"/>
          <w:sz w:val="28"/>
          <w:color w:val="000000"/>
        </w:rPr>
        <w:t>本项目投标报价为</w:t>
      </w:r>
      <w:r>
        <w:rPr>
          <w:rFonts w:ascii="仿宋_GB2312" w:hAnsi="仿宋_GB2312" w:cs="仿宋_GB2312" w:eastAsia="仿宋_GB2312"/>
          <w:sz w:val="28"/>
          <w:color w:val="000000"/>
        </w:rPr>
        <w:t>2630000.00元，</w:t>
      </w:r>
      <w:r>
        <w:rPr>
          <w:rFonts w:ascii="仿宋_GB2312" w:hAnsi="仿宋_GB2312" w:cs="仿宋_GB2312" w:eastAsia="仿宋_GB2312"/>
          <w:sz w:val="28"/>
          <w:color w:val="000000"/>
        </w:rPr>
        <w:t>其余报价均</w:t>
      </w:r>
      <w:r>
        <w:rPr>
          <w:rFonts w:ascii="仿宋_GB2312" w:hAnsi="仿宋_GB2312" w:cs="仿宋_GB2312" w:eastAsia="仿宋_GB2312"/>
          <w:sz w:val="28"/>
          <w:color w:val="000000"/>
        </w:rPr>
        <w:t>按</w:t>
      </w:r>
      <w:r>
        <w:rPr>
          <w:rFonts w:ascii="仿宋_GB2312" w:hAnsi="仿宋_GB2312" w:cs="仿宋_GB2312" w:eastAsia="仿宋_GB2312"/>
          <w:sz w:val="28"/>
          <w:color w:val="000000"/>
        </w:rPr>
        <w:t>无效标处理。</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2,630,000.00</w:t>
      </w:r>
    </w:p>
    <w:p>
      <w:pPr>
        <w:pStyle w:val="null3"/>
        <w:jc w:val="left"/>
      </w:pPr>
      <w:r>
        <w:rPr>
          <w:rFonts w:ascii="仿宋_GB2312" w:hAnsi="仿宋_GB2312" w:cs="仿宋_GB2312" w:eastAsia="仿宋_GB2312"/>
        </w:rPr>
        <w:t>采购包最高限价（元）: 2,630,000.00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三亚市吉阳区公办中小学营养改善计划工程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本项目按照固定价格进行采购，投标报价为固定值，不可变更。本项目投标报价为2630000.00元，其余报价均按无效标处理。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标的名称：三亚市吉阳区公办中小学营养改善计划工程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w:t>
            </w:r>
            <w:r>
              <w:rPr>
                <w:rFonts w:ascii="仿宋_GB2312" w:hAnsi="仿宋_GB2312" w:cs="仿宋_GB2312" w:eastAsia="仿宋_GB2312"/>
                <w:sz w:val="28"/>
                <w:b/>
                <w:color w:val="000000"/>
              </w:rPr>
              <w:t>配送</w:t>
            </w:r>
            <w:r>
              <w:rPr>
                <w:rFonts w:ascii="仿宋_GB2312" w:hAnsi="仿宋_GB2312" w:cs="仿宋_GB2312" w:eastAsia="仿宋_GB2312"/>
                <w:sz w:val="28"/>
                <w:b/>
                <w:color w:val="000000"/>
              </w:rPr>
              <w:t>成</w:t>
            </w:r>
            <w:r>
              <w:rPr>
                <w:rFonts w:ascii="仿宋_GB2312" w:hAnsi="仿宋_GB2312" w:cs="仿宋_GB2312" w:eastAsia="仿宋_GB2312"/>
                <w:sz w:val="28"/>
                <w:b/>
                <w:color w:val="000000"/>
              </w:rPr>
              <w:t>品</w:t>
            </w:r>
            <w:r>
              <w:rPr>
                <w:rFonts w:ascii="仿宋_GB2312" w:hAnsi="仿宋_GB2312" w:cs="仿宋_GB2312" w:eastAsia="仿宋_GB2312"/>
                <w:sz w:val="28"/>
                <w:b/>
                <w:color w:val="000000"/>
              </w:rPr>
              <w:t>技术</w:t>
            </w:r>
            <w:r>
              <w:rPr>
                <w:rFonts w:ascii="仿宋_GB2312" w:hAnsi="仿宋_GB2312" w:cs="仿宋_GB2312" w:eastAsia="仿宋_GB2312"/>
                <w:sz w:val="28"/>
                <w:b/>
                <w:color w:val="000000"/>
              </w:rPr>
              <w:t>要求</w:t>
            </w:r>
          </w:p>
          <w:p>
            <w:pPr>
              <w:pStyle w:val="null3"/>
              <w:ind w:firstLine="562"/>
              <w:jc w:val="both"/>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牛奶（学生饮用奶）的基本要求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产品规格：每份牛奶的单盒包装净含量采用</w:t>
            </w:r>
            <w:r>
              <w:rPr>
                <w:rFonts w:ascii="仿宋_GB2312" w:hAnsi="仿宋_GB2312" w:cs="仿宋_GB2312" w:eastAsia="仿宋_GB2312"/>
                <w:sz w:val="28"/>
                <w:color w:val="000000"/>
              </w:rPr>
              <w:t>200毫升规格，</w:t>
            </w:r>
            <w:r>
              <w:rPr>
                <w:rFonts w:ascii="仿宋_GB2312" w:hAnsi="仿宋_GB2312" w:cs="仿宋_GB2312" w:eastAsia="仿宋_GB2312"/>
                <w:sz w:val="28"/>
                <w:color w:val="000000"/>
              </w:rPr>
              <w:t>净含量负偏差符合国家规定。</w:t>
            </w:r>
            <w:r>
              <w:rPr>
                <w:rFonts w:ascii="仿宋_GB2312" w:hAnsi="仿宋_GB2312" w:cs="仿宋_GB2312" w:eastAsia="仿宋_GB2312"/>
                <w:sz w:val="28"/>
                <w:color w:val="000000"/>
              </w:rPr>
              <w:t>每天提供每人</w:t>
            </w:r>
            <w:r>
              <w:rPr>
                <w:rFonts w:ascii="仿宋_GB2312" w:hAnsi="仿宋_GB2312" w:cs="仿宋_GB2312" w:eastAsia="仿宋_GB2312"/>
                <w:sz w:val="28"/>
                <w:color w:val="000000"/>
              </w:rPr>
              <w:t>1 盒，符合国家相关标准和强制性规定要求。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执行标准：</w:t>
            </w:r>
            <w:r>
              <w:rPr>
                <w:rFonts w:ascii="仿宋_GB2312" w:hAnsi="仿宋_GB2312" w:cs="仿宋_GB2312" w:eastAsia="仿宋_GB2312"/>
                <w:sz w:val="28"/>
                <w:color w:val="000000"/>
              </w:rPr>
              <w:t>经国家认定的纯牛奶生产企业，按照国家纯牛奶的质量标准及技术规范执行。同时，《灭菌乳标准》必须执行《</w:t>
            </w:r>
            <w:r>
              <w:rPr>
                <w:rFonts w:ascii="仿宋_GB2312" w:hAnsi="仿宋_GB2312" w:cs="仿宋_GB2312" w:eastAsia="仿宋_GB2312"/>
                <w:sz w:val="28"/>
                <w:color w:val="000000"/>
              </w:rPr>
              <w:t>GB25190</w:t>
            </w:r>
            <w:r>
              <w:rPr>
                <w:rFonts w:ascii="仿宋_GB2312" w:hAnsi="仿宋_GB2312" w:cs="仿宋_GB2312" w:eastAsia="仿宋_GB2312"/>
                <w:sz w:val="28"/>
                <w:color w:val="000000"/>
              </w:rPr>
              <w:t>-2010》标准；</w:t>
            </w:r>
            <w:r>
              <w:rPr>
                <w:rFonts w:ascii="仿宋_GB2312" w:hAnsi="仿宋_GB2312" w:cs="仿宋_GB2312" w:eastAsia="仿宋_GB2312"/>
                <w:sz w:val="28"/>
                <w:color w:val="000000"/>
              </w:rPr>
              <w:t>《生鲜牛乳收购标准》</w:t>
            </w:r>
            <w:r>
              <w:rPr>
                <w:rFonts w:ascii="仿宋_GB2312" w:hAnsi="仿宋_GB2312" w:cs="仿宋_GB2312" w:eastAsia="仿宋_GB2312"/>
                <w:sz w:val="28"/>
                <w:color w:val="000000"/>
              </w:rPr>
              <w:t>必须执行</w:t>
            </w:r>
            <w:r>
              <w:rPr>
                <w:rFonts w:ascii="仿宋_GB2312" w:hAnsi="仿宋_GB2312" w:cs="仿宋_GB2312" w:eastAsia="仿宋_GB2312"/>
                <w:sz w:val="28"/>
                <w:color w:val="000000"/>
              </w:rPr>
              <w:t>GB19301</w:t>
            </w:r>
            <w:r>
              <w:rPr>
                <w:rFonts w:ascii="仿宋_GB2312" w:hAnsi="仿宋_GB2312" w:cs="仿宋_GB2312" w:eastAsia="仿宋_GB2312"/>
                <w:sz w:val="28"/>
                <w:color w:val="000000"/>
              </w:rPr>
              <w:t>标准，</w:t>
            </w:r>
            <w:r>
              <w:rPr>
                <w:rFonts w:ascii="仿宋_GB2312" w:hAnsi="仿宋_GB2312" w:cs="仿宋_GB2312" w:eastAsia="仿宋_GB2312"/>
                <w:sz w:val="28"/>
                <w:color w:val="000000"/>
              </w:rPr>
              <w:t>不得用复原乳生产。</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学生饮用奶必须是纯奶制品。生产全脂灭菌调味乳作学生饮用奶，</w:t>
            </w:r>
            <w:r>
              <w:rPr>
                <w:rFonts w:ascii="仿宋_GB2312" w:hAnsi="仿宋_GB2312" w:cs="仿宋_GB2312" w:eastAsia="仿宋_GB2312"/>
                <w:sz w:val="28"/>
                <w:color w:val="000000"/>
              </w:rPr>
              <w:t>学生饮用奶不能添加其他任何物质。</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采用超高温瞬时灭菌制成，无菌灌装，利乐砖包装，不添加任何防腐剂，常温下至少能保质</w:t>
            </w:r>
            <w:r>
              <w:rPr>
                <w:rFonts w:ascii="仿宋_GB2312" w:hAnsi="仿宋_GB2312" w:cs="仿宋_GB2312" w:eastAsia="仿宋_GB2312"/>
                <w:sz w:val="28"/>
                <w:color w:val="000000"/>
              </w:rPr>
              <w:t>6个月</w:t>
            </w:r>
            <w:r>
              <w:rPr>
                <w:rFonts w:ascii="仿宋_GB2312" w:hAnsi="仿宋_GB2312" w:cs="仿宋_GB2312" w:eastAsia="仿宋_GB2312"/>
                <w:sz w:val="28"/>
                <w:color w:val="000000"/>
              </w:rPr>
              <w:t>。在包装盒上印制</w:t>
            </w:r>
            <w:r>
              <w:rPr>
                <w:rFonts w:ascii="仿宋_GB2312" w:hAnsi="仿宋_GB2312" w:cs="仿宋_GB2312" w:eastAsia="仿宋_GB2312"/>
                <w:sz w:val="28"/>
                <w:color w:val="000000"/>
              </w:rPr>
              <w:t>纯牛</w:t>
            </w:r>
            <w:r>
              <w:rPr>
                <w:rFonts w:ascii="仿宋_GB2312" w:hAnsi="仿宋_GB2312" w:cs="仿宋_GB2312" w:eastAsia="仿宋_GB2312"/>
                <w:sz w:val="28"/>
                <w:color w:val="000000"/>
              </w:rPr>
              <w:t>奶统一标志，</w:t>
            </w:r>
            <w:r>
              <w:rPr>
                <w:rFonts w:ascii="仿宋_GB2312" w:hAnsi="仿宋_GB2312" w:cs="仿宋_GB2312" w:eastAsia="仿宋_GB2312"/>
                <w:sz w:val="28"/>
                <w:color w:val="000000"/>
              </w:rPr>
              <w:t>并注明</w:t>
            </w:r>
            <w:r>
              <w:rPr>
                <w:rFonts w:ascii="仿宋_GB2312" w:hAnsi="仿宋_GB2312" w:cs="仿宋_GB2312" w:eastAsia="仿宋_GB2312"/>
                <w:sz w:val="28"/>
                <w:color w:val="000000"/>
              </w:rPr>
              <w:t>“不准在市场销售”字样。</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提供的牛奶（学生饮用奶）必须</w:t>
            </w:r>
            <w:r>
              <w:rPr>
                <w:rFonts w:ascii="仿宋_GB2312" w:hAnsi="仿宋_GB2312" w:cs="仿宋_GB2312" w:eastAsia="仿宋_GB2312"/>
                <w:sz w:val="28"/>
                <w:color w:val="000000"/>
              </w:rPr>
              <w:t>在出厂之日起</w:t>
            </w:r>
            <w:r>
              <w:rPr>
                <w:rFonts w:ascii="仿宋_GB2312" w:hAnsi="仿宋_GB2312" w:cs="仿宋_GB2312" w:eastAsia="仿宋_GB2312"/>
                <w:sz w:val="28"/>
                <w:color w:val="000000"/>
              </w:rPr>
              <w:t>30天内送达学校。</w:t>
            </w:r>
          </w:p>
          <w:p>
            <w:pPr>
              <w:pStyle w:val="null3"/>
              <w:ind w:firstLine="562"/>
              <w:jc w:val="both"/>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鸡蛋的基本要求</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单个鸡蛋重量不低于</w:t>
            </w:r>
            <w:r>
              <w:rPr>
                <w:rFonts w:ascii="仿宋_GB2312" w:hAnsi="仿宋_GB2312" w:cs="仿宋_GB2312" w:eastAsia="仿宋_GB2312"/>
                <w:sz w:val="28"/>
                <w:color w:val="000000"/>
              </w:rPr>
              <w:t>5</w:t>
            </w:r>
            <w:r>
              <w:rPr>
                <w:rFonts w:ascii="仿宋_GB2312" w:hAnsi="仿宋_GB2312" w:cs="仿宋_GB2312" w:eastAsia="仿宋_GB2312"/>
                <w:sz w:val="28"/>
                <w:color w:val="000000"/>
              </w:rPr>
              <w:t>0</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克。</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鸡蛋必须是煮熟的经过安全加工的新鲜鸡蛋，且不能破损。</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鸡蛋执行</w:t>
            </w:r>
            <w:r>
              <w:rPr>
                <w:rFonts w:ascii="仿宋_GB2312" w:hAnsi="仿宋_GB2312" w:cs="仿宋_GB2312" w:eastAsia="仿宋_GB2312"/>
                <w:sz w:val="28"/>
                <w:color w:val="000000"/>
              </w:rPr>
              <w:t>GB2749食品安全国家标准，无公害、无残药、无激素</w:t>
            </w:r>
            <w:r>
              <w:rPr>
                <w:rFonts w:ascii="仿宋_GB2312" w:hAnsi="仿宋_GB2312" w:cs="仿宋_GB2312" w:eastAsia="仿宋_GB2312"/>
                <w:sz w:val="28"/>
                <w:color w:val="000000"/>
              </w:rPr>
              <w:t>，</w:t>
            </w:r>
            <w:r>
              <w:rPr>
                <w:rFonts w:ascii="仿宋_GB2312" w:hAnsi="仿宋_GB2312" w:cs="仿宋_GB2312" w:eastAsia="仿宋_GB2312"/>
                <w:sz w:val="28"/>
                <w:color w:val="000000"/>
              </w:rPr>
              <w:t>大小均匀，蛋壳上需标注生产日期等信息。</w:t>
            </w:r>
          </w:p>
          <w:p>
            <w:pPr>
              <w:pStyle w:val="null3"/>
              <w:ind w:firstLine="562"/>
              <w:jc w:val="both"/>
            </w:pPr>
            <w:r>
              <w:rPr>
                <w:rFonts w:ascii="仿宋_GB2312" w:hAnsi="仿宋_GB2312" w:cs="仿宋_GB2312" w:eastAsia="仿宋_GB2312"/>
                <w:sz w:val="28"/>
                <w:b/>
                <w:color w:val="000000"/>
              </w:rPr>
              <w:t>3、面包及蛋糕</w:t>
            </w:r>
            <w:r>
              <w:rPr>
                <w:rFonts w:ascii="仿宋_GB2312" w:hAnsi="仿宋_GB2312" w:cs="仿宋_GB2312" w:eastAsia="仿宋_GB2312"/>
                <w:sz w:val="28"/>
                <w:b/>
                <w:color w:val="000000"/>
              </w:rPr>
              <w:t>的基本要求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重量：单</w:t>
            </w:r>
            <w:r>
              <w:rPr>
                <w:rFonts w:ascii="仿宋_GB2312" w:hAnsi="仿宋_GB2312" w:cs="仿宋_GB2312" w:eastAsia="仿宋_GB2312"/>
                <w:sz w:val="28"/>
                <w:color w:val="000000"/>
              </w:rPr>
              <w:t>份</w:t>
            </w:r>
            <w:r>
              <w:rPr>
                <w:rFonts w:ascii="仿宋_GB2312" w:hAnsi="仿宋_GB2312" w:cs="仿宋_GB2312" w:eastAsia="仿宋_GB2312"/>
                <w:sz w:val="28"/>
                <w:color w:val="000000"/>
              </w:rPr>
              <w:t>面包</w:t>
            </w:r>
            <w:r>
              <w:rPr>
                <w:rFonts w:ascii="仿宋_GB2312" w:hAnsi="仿宋_GB2312" w:cs="仿宋_GB2312" w:eastAsia="仿宋_GB2312"/>
                <w:sz w:val="28"/>
                <w:color w:val="000000"/>
              </w:rPr>
              <w:t>或</w:t>
            </w:r>
            <w:r>
              <w:rPr>
                <w:rFonts w:ascii="仿宋_GB2312" w:hAnsi="仿宋_GB2312" w:cs="仿宋_GB2312" w:eastAsia="仿宋_GB2312"/>
                <w:sz w:val="28"/>
                <w:color w:val="000000"/>
              </w:rPr>
              <w:t>蛋糕总</w:t>
            </w:r>
            <w:r>
              <w:rPr>
                <w:rFonts w:ascii="仿宋_GB2312" w:hAnsi="仿宋_GB2312" w:cs="仿宋_GB2312" w:eastAsia="仿宋_GB2312"/>
                <w:sz w:val="28"/>
                <w:color w:val="000000"/>
              </w:rPr>
              <w:t>重量不低于</w:t>
            </w:r>
            <w:r>
              <w:rPr>
                <w:rFonts w:ascii="仿宋_GB2312" w:hAnsi="仿宋_GB2312" w:cs="仿宋_GB2312" w:eastAsia="仿宋_GB2312"/>
                <w:sz w:val="28"/>
                <w:color w:val="000000"/>
              </w:rPr>
              <w:t>7</w:t>
            </w:r>
            <w:r>
              <w:rPr>
                <w:rFonts w:ascii="仿宋_GB2312" w:hAnsi="仿宋_GB2312" w:cs="仿宋_GB2312" w:eastAsia="仿宋_GB2312"/>
                <w:sz w:val="28"/>
                <w:color w:val="000000"/>
              </w:rPr>
              <w:t>0 克（净重量），</w:t>
            </w:r>
            <w:r>
              <w:rPr>
                <w:rFonts w:ascii="仿宋_GB2312" w:hAnsi="仿宋_GB2312" w:cs="仿宋_GB2312" w:eastAsia="仿宋_GB2312"/>
                <w:sz w:val="28"/>
                <w:color w:val="000000"/>
              </w:rPr>
              <w:t>符合国家相关标准和强制性规定要求。</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成份：面包</w:t>
            </w:r>
            <w:r>
              <w:rPr>
                <w:rFonts w:ascii="仿宋_GB2312" w:hAnsi="仿宋_GB2312" w:cs="仿宋_GB2312" w:eastAsia="仿宋_GB2312"/>
                <w:sz w:val="28"/>
                <w:color w:val="000000"/>
              </w:rPr>
              <w:t>或</w:t>
            </w:r>
            <w:r>
              <w:rPr>
                <w:rFonts w:ascii="仿宋_GB2312" w:hAnsi="仿宋_GB2312" w:cs="仿宋_GB2312" w:eastAsia="仿宋_GB2312"/>
                <w:sz w:val="28"/>
                <w:color w:val="000000"/>
              </w:rPr>
              <w:t>蛋糕</w:t>
            </w:r>
            <w:r>
              <w:rPr>
                <w:rFonts w:ascii="仿宋_GB2312" w:hAnsi="仿宋_GB2312" w:cs="仿宋_GB2312" w:eastAsia="仿宋_GB2312"/>
                <w:sz w:val="28"/>
                <w:color w:val="000000"/>
              </w:rPr>
              <w:t>采用优质面粉，主要成份营养丰富，符合国家相关标准（</w:t>
            </w:r>
            <w:r>
              <w:rPr>
                <w:rFonts w:ascii="仿宋_GB2312" w:hAnsi="仿宋_GB2312" w:cs="仿宋_GB2312" w:eastAsia="仿宋_GB2312"/>
                <w:sz w:val="28"/>
                <w:color w:val="000000"/>
              </w:rPr>
              <w:t>GB 7718-2011）和强制性规定要求（ GB 28050-2011)，食品添加剂符合 GB 2760-2014的限值要求</w:t>
            </w:r>
            <w:r>
              <w:rPr>
                <w:rFonts w:ascii="仿宋_GB2312" w:hAnsi="仿宋_GB2312" w:cs="仿宋_GB2312" w:eastAsia="仿宋_GB2312"/>
                <w:sz w:val="28"/>
                <w:color w:val="000000"/>
              </w:rPr>
              <w:t>，</w:t>
            </w:r>
            <w:r>
              <w:rPr>
                <w:rFonts w:ascii="仿宋_GB2312" w:hAnsi="仿宋_GB2312" w:cs="仿宋_GB2312" w:eastAsia="仿宋_GB2312"/>
                <w:sz w:val="28"/>
                <w:color w:val="000000"/>
              </w:rPr>
              <w:t>至少提供</w:t>
            </w:r>
            <w:r>
              <w:rPr>
                <w:rFonts w:ascii="仿宋_GB2312" w:hAnsi="仿宋_GB2312" w:cs="仿宋_GB2312" w:eastAsia="仿宋_GB2312"/>
                <w:sz w:val="28"/>
                <w:color w:val="000000"/>
              </w:rPr>
              <w:t>2种口味。</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面包</w:t>
            </w:r>
            <w:r>
              <w:rPr>
                <w:rFonts w:ascii="仿宋_GB2312" w:hAnsi="仿宋_GB2312" w:cs="仿宋_GB2312" w:eastAsia="仿宋_GB2312"/>
                <w:sz w:val="28"/>
                <w:color w:val="000000"/>
              </w:rPr>
              <w:t>或</w:t>
            </w:r>
            <w:r>
              <w:rPr>
                <w:rFonts w:ascii="仿宋_GB2312" w:hAnsi="仿宋_GB2312" w:cs="仿宋_GB2312" w:eastAsia="仿宋_GB2312"/>
                <w:sz w:val="28"/>
                <w:color w:val="000000"/>
              </w:rPr>
              <w:t>蛋糕</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必须符合《食品安全国家标准》，卫生、营养</w:t>
            </w:r>
            <w:r>
              <w:rPr>
                <w:rFonts w:ascii="仿宋_GB2312" w:hAnsi="仿宋_GB2312" w:cs="仿宋_GB2312" w:eastAsia="仿宋_GB2312"/>
                <w:sz w:val="28"/>
                <w:color w:val="000000"/>
              </w:rPr>
              <w:t>，</w:t>
            </w:r>
            <w:r>
              <w:rPr>
                <w:rFonts w:ascii="仿宋_GB2312" w:hAnsi="仿宋_GB2312" w:cs="仿宋_GB2312" w:eastAsia="仿宋_GB2312"/>
                <w:sz w:val="28"/>
                <w:color w:val="000000"/>
              </w:rPr>
              <w:t>保质期在</w:t>
            </w:r>
            <w:r>
              <w:rPr>
                <w:rFonts w:ascii="仿宋_GB2312" w:hAnsi="仿宋_GB2312" w:cs="仿宋_GB2312" w:eastAsia="仿宋_GB2312"/>
                <w:sz w:val="28"/>
                <w:color w:val="000000"/>
              </w:rPr>
              <w:t>6个月以内，食品从出厂之日起30天内送达实施营养改善计划的学校。</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面包</w:t>
            </w:r>
            <w:r>
              <w:rPr>
                <w:rFonts w:ascii="仿宋_GB2312" w:hAnsi="仿宋_GB2312" w:cs="仿宋_GB2312" w:eastAsia="仿宋_GB2312"/>
                <w:sz w:val="28"/>
                <w:color w:val="000000"/>
              </w:rPr>
              <w:t>或</w:t>
            </w:r>
            <w:r>
              <w:rPr>
                <w:rFonts w:ascii="仿宋_GB2312" w:hAnsi="仿宋_GB2312" w:cs="仿宋_GB2312" w:eastAsia="仿宋_GB2312"/>
                <w:sz w:val="28"/>
                <w:color w:val="000000"/>
              </w:rPr>
              <w:t>蛋糕</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包装</w:t>
            </w:r>
            <w:r>
              <w:rPr>
                <w:rFonts w:ascii="仿宋_GB2312" w:hAnsi="仿宋_GB2312" w:cs="仿宋_GB2312" w:eastAsia="仿宋_GB2312"/>
                <w:sz w:val="28"/>
                <w:color w:val="000000"/>
              </w:rPr>
              <w:t>需</w:t>
            </w:r>
            <w:r>
              <w:rPr>
                <w:rFonts w:ascii="仿宋_GB2312" w:hAnsi="仿宋_GB2312" w:cs="仿宋_GB2312" w:eastAsia="仿宋_GB2312"/>
                <w:sz w:val="28"/>
                <w:color w:val="000000"/>
              </w:rPr>
              <w:t>符合相关要求（可开袋直接</w:t>
            </w:r>
            <w:r>
              <w:rPr>
                <w:rFonts w:ascii="仿宋_GB2312" w:hAnsi="仿宋_GB2312" w:cs="仿宋_GB2312" w:eastAsia="仿宋_GB2312"/>
                <w:sz w:val="28"/>
                <w:color w:val="000000"/>
              </w:rPr>
              <w:t>食</w:t>
            </w:r>
            <w:r>
              <w:rPr>
                <w:rFonts w:ascii="仿宋_GB2312" w:hAnsi="仿宋_GB2312" w:cs="仿宋_GB2312" w:eastAsia="仿宋_GB2312"/>
                <w:sz w:val="28"/>
                <w:color w:val="000000"/>
              </w:rPr>
              <w:t>用）。</w:t>
            </w:r>
            <w:r>
              <w:rPr>
                <w:rFonts w:ascii="仿宋_GB2312" w:hAnsi="仿宋_GB2312" w:cs="仿宋_GB2312" w:eastAsia="仿宋_GB2312"/>
                <w:sz w:val="28"/>
                <w:color w:val="000000"/>
              </w:rPr>
              <w:t>要求</w:t>
            </w:r>
            <w:r>
              <w:rPr>
                <w:rFonts w:ascii="仿宋_GB2312" w:hAnsi="仿宋_GB2312" w:cs="仿宋_GB2312" w:eastAsia="仿宋_GB2312"/>
                <w:sz w:val="28"/>
                <w:color w:val="000000"/>
              </w:rPr>
              <w:t>包装密封良好，无破损漏气现象，标志清晰</w:t>
            </w:r>
            <w:r>
              <w:rPr>
                <w:rFonts w:ascii="仿宋_GB2312" w:hAnsi="仿宋_GB2312" w:cs="仿宋_GB2312" w:eastAsia="仿宋_GB2312"/>
                <w:sz w:val="28"/>
                <w:color w:val="000000"/>
              </w:rPr>
              <w:t>。</w:t>
            </w:r>
          </w:p>
          <w:p>
            <w:pPr>
              <w:pStyle w:val="null3"/>
              <w:ind w:firstLine="562"/>
              <w:jc w:val="both"/>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坚果类的基本要求</w:t>
            </w:r>
          </w:p>
          <w:p>
            <w:pPr>
              <w:pStyle w:val="null3"/>
              <w:ind w:firstLine="64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1）产品必须符合国家相关标准和强制性规定要求。</w:t>
            </w:r>
          </w:p>
          <w:p>
            <w:pPr>
              <w:pStyle w:val="null3"/>
              <w:ind w:firstLine="64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2）食品成品必须符合《食品安全国家标准》，卫生、营养，保质期在</w:t>
            </w:r>
            <w:r>
              <w:rPr>
                <w:rFonts w:ascii="仿宋_GB2312" w:hAnsi="仿宋_GB2312" w:cs="仿宋_GB2312" w:eastAsia="仿宋_GB2312"/>
                <w:sz w:val="28"/>
                <w:color w:val="000000"/>
              </w:rPr>
              <w:t>6个月以内</w:t>
            </w:r>
            <w:r>
              <w:rPr>
                <w:rFonts w:ascii="仿宋_GB2312" w:hAnsi="仿宋_GB2312" w:cs="仿宋_GB2312" w:eastAsia="仿宋_GB2312"/>
                <w:sz w:val="28"/>
                <w:color w:val="000000"/>
              </w:rPr>
              <w:t>，食品应从出厂之日起</w:t>
            </w:r>
            <w:r>
              <w:rPr>
                <w:rFonts w:ascii="仿宋_GB2312" w:hAnsi="仿宋_GB2312" w:cs="仿宋_GB2312" w:eastAsia="仿宋_GB2312"/>
                <w:sz w:val="28"/>
                <w:color w:val="000000"/>
              </w:rPr>
              <w:t>30天内送达实施营养改善计划的学校，确保学生食用时不过保质期，包装符合相关要求（可开袋直接食用）。</w:t>
            </w:r>
          </w:p>
          <w:p>
            <w:pPr>
              <w:pStyle w:val="null3"/>
              <w:ind w:firstLine="562"/>
              <w:jc w:val="both"/>
            </w:pPr>
            <w:r>
              <w:rPr>
                <w:rFonts w:ascii="仿宋_GB2312" w:hAnsi="仿宋_GB2312" w:cs="仿宋_GB2312" w:eastAsia="仿宋_GB2312"/>
                <w:sz w:val="28"/>
                <w:b/>
                <w:color w:val="000000"/>
              </w:rPr>
              <w:t>5、果蔬干类</w:t>
            </w:r>
            <w:r>
              <w:rPr>
                <w:rFonts w:ascii="仿宋_GB2312" w:hAnsi="仿宋_GB2312" w:cs="仿宋_GB2312" w:eastAsia="仿宋_GB2312"/>
                <w:sz w:val="28"/>
                <w:b/>
                <w:color w:val="000000"/>
              </w:rPr>
              <w:t>的基本要求</w:t>
            </w:r>
          </w:p>
          <w:p>
            <w:pPr>
              <w:pStyle w:val="null3"/>
              <w:ind w:firstLine="64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1）产品必须符合国家相关标准和强制性规定要求。</w:t>
            </w:r>
          </w:p>
          <w:p>
            <w:pPr>
              <w:pStyle w:val="null3"/>
              <w:ind w:firstLine="64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食品成品</w:t>
            </w:r>
            <w:r>
              <w:rPr>
                <w:rFonts w:ascii="仿宋_GB2312" w:hAnsi="仿宋_GB2312" w:cs="仿宋_GB2312" w:eastAsia="仿宋_GB2312"/>
                <w:sz w:val="28"/>
                <w:color w:val="000000"/>
              </w:rPr>
              <w:t>必须符合《食品安全国家标准》。卫生、营养，保质期在</w:t>
            </w:r>
            <w:r>
              <w:rPr>
                <w:rFonts w:ascii="仿宋_GB2312" w:hAnsi="仿宋_GB2312" w:cs="仿宋_GB2312" w:eastAsia="仿宋_GB2312"/>
                <w:sz w:val="28"/>
                <w:color w:val="000000"/>
              </w:rPr>
              <w:t>6个月以内</w:t>
            </w:r>
            <w:r>
              <w:rPr>
                <w:rFonts w:ascii="仿宋_GB2312" w:hAnsi="仿宋_GB2312" w:cs="仿宋_GB2312" w:eastAsia="仿宋_GB2312"/>
                <w:sz w:val="28"/>
                <w:color w:val="000000"/>
              </w:rPr>
              <w:t>，食品应从出厂之日起</w:t>
            </w:r>
            <w:r>
              <w:rPr>
                <w:rFonts w:ascii="仿宋_GB2312" w:hAnsi="仿宋_GB2312" w:cs="仿宋_GB2312" w:eastAsia="仿宋_GB2312"/>
                <w:sz w:val="28"/>
                <w:color w:val="000000"/>
              </w:rPr>
              <w:t>30天内送达实施营养改善计划的学校，确保学生食用时不过保质期，包装符合相关要求（可开袋直接食用）。</w:t>
            </w:r>
          </w:p>
          <w:p>
            <w:pPr>
              <w:pStyle w:val="null3"/>
              <w:ind w:firstLine="562"/>
              <w:jc w:val="both"/>
            </w:pPr>
            <w:r>
              <w:rPr>
                <w:rFonts w:ascii="仿宋_GB2312" w:hAnsi="仿宋_GB2312" w:cs="仿宋_GB2312" w:eastAsia="仿宋_GB2312"/>
                <w:sz w:val="28"/>
                <w:b/>
                <w:color w:val="000000"/>
              </w:rPr>
              <w:t>6、不得提供高盐、高油及高糖的食品。</w:t>
            </w:r>
          </w:p>
          <w:p>
            <w:pPr>
              <w:pStyle w:val="null3"/>
              <w:ind w:firstLine="562"/>
              <w:jc w:val="both"/>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二）</w:t>
            </w:r>
            <w:r>
              <w:rPr>
                <w:rFonts w:ascii="仿宋_GB2312" w:hAnsi="仿宋_GB2312" w:cs="仿宋_GB2312" w:eastAsia="仿宋_GB2312"/>
                <w:sz w:val="28"/>
                <w:b/>
                <w:color w:val="000000"/>
              </w:rPr>
              <w:t>配送基本要求</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配送</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供应商需每个星期向学校配送不少于二次满足学生一周食用的安全新鲜、符合国家规定标准的学生营养餐食品。不得超前供货，不得一次配送一周以上的学生饮用纯牛奶，鸡蛋配送是当天加工的。</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供应商应在采购合同签订</w:t>
            </w:r>
            <w:r>
              <w:rPr>
                <w:rFonts w:ascii="仿宋_GB2312" w:hAnsi="仿宋_GB2312" w:cs="仿宋_GB2312" w:eastAsia="仿宋_GB2312"/>
                <w:sz w:val="28"/>
                <w:color w:val="000000"/>
              </w:rPr>
              <w:t>5日内向采购人提供其完善后的配送储藏、延误、危情处理等工作方案或预案，经采购人审核同意后执行。</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供应商必须确定专人、专车，按合同的约定，将学生营养餐食品配送到采购人指定的学校。</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供应商必须指定专人参加配送及联系工作，必须保证</w:t>
            </w:r>
            <w:r>
              <w:rPr>
                <w:rFonts w:ascii="仿宋_GB2312" w:hAnsi="仿宋_GB2312" w:cs="仿宋_GB2312" w:eastAsia="仿宋_GB2312"/>
                <w:sz w:val="28"/>
                <w:color w:val="000000"/>
              </w:rPr>
              <w:t>24 小时电话畅通，如果被指定专人变更或联系电话发生变化，应及时告知采购人。</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供应商必须保证产品质量安全和运输安全，凡因产品质量收发的安全问题和向学校派送学生营养餐食品途中的一切安全问题，均由供应商承担全部责任。</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对于鸡蛋过敏的学生，供应商应配送价格和营养相当于鸡蛋的替代食物用于发放给对鸡蛋过敏的学生食用。对于乳糖不耐受的学生，供应商应配送价格和营养相当于牛奶的替代食物发放给乳糖不耐受的学生食用，并指定专人与学校及时沟通并进行统计（每学期开学初</w:t>
            </w:r>
            <w:r>
              <w:rPr>
                <w:rFonts w:ascii="仿宋_GB2312" w:hAnsi="仿宋_GB2312" w:cs="仿宋_GB2312" w:eastAsia="仿宋_GB2312"/>
                <w:sz w:val="28"/>
                <w:color w:val="000000"/>
              </w:rPr>
              <w:t>10天内统计汇总并报送采购人）。</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供应商应根据学生在校时间进行配送（间隔五天以上不得一次性配送）。</w:t>
            </w:r>
            <w:r>
              <w:rPr>
                <w:rFonts w:ascii="仿宋_GB2312" w:hAnsi="仿宋_GB2312" w:cs="仿宋_GB2312" w:eastAsia="仿宋_GB2312"/>
                <w:sz w:val="21"/>
              </w:rPr>
              <w:t xml:space="preserve">    </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储存</w:t>
            </w:r>
          </w:p>
          <w:p>
            <w:pPr>
              <w:pStyle w:val="null3"/>
              <w:ind w:firstLine="560"/>
              <w:jc w:val="both"/>
            </w:pPr>
            <w:r>
              <w:rPr>
                <w:rFonts w:ascii="仿宋_GB2312" w:hAnsi="仿宋_GB2312" w:cs="仿宋_GB2312" w:eastAsia="仿宋_GB2312"/>
                <w:sz w:val="28"/>
                <w:color w:val="000000"/>
              </w:rPr>
              <w:t>供应商要保证配送的营养餐食品存放场地的环境卫生整洁，空气流通，符合国家卫生要求，避免营养食品腐坏、变质或被老鼠、蟑螂或蚂蚁等害虫叮咬。</w:t>
            </w:r>
          </w:p>
          <w:p>
            <w:pPr>
              <w:pStyle w:val="null3"/>
              <w:ind w:firstLine="560"/>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加工</w:t>
            </w:r>
          </w:p>
          <w:p>
            <w:pPr>
              <w:pStyle w:val="null3"/>
              <w:ind w:firstLine="560"/>
              <w:jc w:val="both"/>
            </w:pPr>
            <w:r>
              <w:rPr>
                <w:rFonts w:ascii="仿宋_GB2312" w:hAnsi="仿宋_GB2312" w:cs="仿宋_GB2312" w:eastAsia="仿宋_GB2312"/>
                <w:sz w:val="28"/>
                <w:color w:val="000000"/>
              </w:rPr>
              <w:t>供应商要保证每天发放给学生的鸡蛋是当天加工的，保证学生饮用</w:t>
            </w:r>
            <w:r>
              <w:rPr>
                <w:rFonts w:ascii="仿宋_GB2312" w:hAnsi="仿宋_GB2312" w:cs="仿宋_GB2312" w:eastAsia="仿宋_GB2312"/>
                <w:sz w:val="28"/>
                <w:color w:val="000000"/>
              </w:rPr>
              <w:t>牛</w:t>
            </w:r>
            <w:r>
              <w:rPr>
                <w:rFonts w:ascii="仿宋_GB2312" w:hAnsi="仿宋_GB2312" w:cs="仿宋_GB2312" w:eastAsia="仿宋_GB2312"/>
                <w:sz w:val="28"/>
                <w:color w:val="000000"/>
              </w:rPr>
              <w:t>奶、面包及蛋糕、</w:t>
            </w:r>
            <w:r>
              <w:rPr>
                <w:rFonts w:ascii="仿宋_GB2312" w:hAnsi="仿宋_GB2312" w:cs="仿宋_GB2312" w:eastAsia="仿宋_GB2312"/>
                <w:sz w:val="28"/>
                <w:color w:val="000000"/>
              </w:rPr>
              <w:t>坚果及其他食品</w:t>
            </w:r>
            <w:r>
              <w:rPr>
                <w:rFonts w:ascii="仿宋_GB2312" w:hAnsi="仿宋_GB2312" w:cs="仿宋_GB2312" w:eastAsia="仿宋_GB2312"/>
                <w:sz w:val="28"/>
                <w:color w:val="000000"/>
              </w:rPr>
              <w:t>是质保期内的合格产品。供应商应安排专人负责每所学校学生营养餐食品的储存管理和加工工作。</w:t>
            </w:r>
          </w:p>
          <w:p>
            <w:pPr>
              <w:pStyle w:val="null3"/>
              <w:ind w:firstLine="560"/>
              <w:jc w:val="both"/>
            </w:pPr>
            <w:r>
              <w:rPr>
                <w:rFonts w:ascii="仿宋_GB2312" w:hAnsi="仿宋_GB2312" w:cs="仿宋_GB2312" w:eastAsia="仿宋_GB2312"/>
                <w:sz w:val="28"/>
                <w:color w:val="000000"/>
              </w:rPr>
              <w:t>4、</w:t>
            </w:r>
            <w:r>
              <w:rPr>
                <w:rFonts w:ascii="仿宋_GB2312" w:hAnsi="仿宋_GB2312" w:cs="仿宋_GB2312" w:eastAsia="仿宋_GB2312"/>
                <w:sz w:val="28"/>
                <w:color w:val="000000"/>
              </w:rPr>
              <w:t>验收</w:t>
            </w:r>
          </w:p>
          <w:p>
            <w:pPr>
              <w:pStyle w:val="null3"/>
              <w:ind w:firstLine="560"/>
              <w:jc w:val="both"/>
            </w:pPr>
            <w:r>
              <w:rPr>
                <w:rFonts w:ascii="仿宋_GB2312" w:hAnsi="仿宋_GB2312" w:cs="仿宋_GB2312" w:eastAsia="仿宋_GB2312"/>
                <w:sz w:val="28"/>
                <w:color w:val="000000"/>
              </w:rPr>
              <w:t>由学校指派专人负责对配送的学生营养餐食品进行验收，验收不合格的，学校有权拒收，所有损失由供应商承担。</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其他</w:t>
            </w:r>
          </w:p>
          <w:p>
            <w:pPr>
              <w:pStyle w:val="null3"/>
              <w:ind w:firstLine="560"/>
              <w:jc w:val="left"/>
            </w:pPr>
            <w:r>
              <w:rPr>
                <w:rFonts w:ascii="仿宋_GB2312" w:hAnsi="仿宋_GB2312" w:cs="仿宋_GB2312" w:eastAsia="仿宋_GB2312"/>
                <w:sz w:val="28"/>
                <w:color w:val="000000"/>
              </w:rPr>
              <w:t>必要的转运配送工具由中标人自行提供。</w:t>
            </w:r>
          </w:p>
          <w:p>
            <w:pPr>
              <w:pStyle w:val="null3"/>
              <w:ind w:firstLine="562"/>
              <w:jc w:val="left"/>
            </w:pPr>
            <w:r>
              <w:rPr>
                <w:rFonts w:ascii="仿宋_GB2312" w:hAnsi="仿宋_GB2312" w:cs="仿宋_GB2312" w:eastAsia="仿宋_GB2312"/>
                <w:sz w:val="28"/>
                <w:b/>
                <w:color w:val="000000"/>
              </w:rPr>
              <w:t>（三）质量保证及售后服务要求</w:t>
            </w:r>
          </w:p>
          <w:p>
            <w:pPr>
              <w:pStyle w:val="null3"/>
              <w:ind w:firstLine="560"/>
              <w:jc w:val="both"/>
            </w:pPr>
            <w:r>
              <w:rPr>
                <w:rFonts w:ascii="仿宋_GB2312" w:hAnsi="仿宋_GB2312" w:cs="仿宋_GB2312" w:eastAsia="仿宋_GB2312"/>
                <w:sz w:val="28"/>
                <w:color w:val="000000"/>
              </w:rPr>
              <w:t>1、</w:t>
            </w:r>
            <w:r>
              <w:rPr>
                <w:rFonts w:ascii="仿宋_GB2312" w:hAnsi="仿宋_GB2312" w:cs="仿宋_GB2312" w:eastAsia="仿宋_GB2312"/>
                <w:sz w:val="28"/>
                <w:color w:val="000000"/>
              </w:rPr>
              <w:t>产品质量保证</w:t>
            </w:r>
          </w:p>
          <w:p>
            <w:pPr>
              <w:pStyle w:val="null3"/>
              <w:ind w:firstLine="560"/>
              <w:jc w:val="both"/>
            </w:pPr>
            <w:r>
              <w:rPr>
                <w:rFonts w:ascii="仿宋_GB2312" w:hAnsi="仿宋_GB2312" w:cs="仿宋_GB2312" w:eastAsia="仿宋_GB2312"/>
                <w:sz w:val="28"/>
                <w:color w:val="000000"/>
              </w:rPr>
              <w:t>供应商须对以下产品质量保证进行承诺（详见格式），未进行承诺的投标供应商，视为无效。</w:t>
            </w:r>
          </w:p>
          <w:p>
            <w:pPr>
              <w:pStyle w:val="null3"/>
              <w:ind w:firstLine="560"/>
              <w:jc w:val="both"/>
            </w:pPr>
            <w:r>
              <w:rPr>
                <w:rFonts w:ascii="仿宋_GB2312" w:hAnsi="仿宋_GB2312" w:cs="仿宋_GB2312" w:eastAsia="仿宋_GB2312"/>
                <w:sz w:val="28"/>
                <w:color w:val="000000"/>
              </w:rPr>
              <w:t>配送的学生营养餐食品，从出厂开始到学生食用结束全过程的各个环节，均按照最新的国家标准规范配送和存储保鲜，确保卫生安全和新鲜。</w:t>
            </w:r>
          </w:p>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00000"/>
              </w:rPr>
              <w:t>售后服务内容</w:t>
            </w:r>
          </w:p>
          <w:p>
            <w:pPr>
              <w:pStyle w:val="null3"/>
              <w:ind w:firstLine="560"/>
              <w:jc w:val="both"/>
            </w:pPr>
            <w:r>
              <w:rPr>
                <w:rFonts w:ascii="仿宋_GB2312" w:hAnsi="仿宋_GB2312" w:cs="仿宋_GB2312" w:eastAsia="仿宋_GB2312"/>
                <w:sz w:val="28"/>
                <w:color w:val="000000"/>
              </w:rPr>
              <w:t>供应商须对以下售后服务进行承诺（详见格式），未进行承诺的投标供应商，视为无效。</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对因</w:t>
            </w:r>
            <w:r>
              <w:rPr>
                <w:rFonts w:ascii="仿宋_GB2312" w:hAnsi="仿宋_GB2312" w:cs="仿宋_GB2312" w:eastAsia="仿宋_GB2312"/>
                <w:sz w:val="28"/>
                <w:color w:val="000000"/>
              </w:rPr>
              <w:t>所供应食品</w:t>
            </w:r>
            <w:r>
              <w:rPr>
                <w:rFonts w:ascii="仿宋_GB2312" w:hAnsi="仿宋_GB2312" w:cs="仿宋_GB2312" w:eastAsia="仿宋_GB2312"/>
                <w:sz w:val="28"/>
                <w:color w:val="000000"/>
              </w:rPr>
              <w:t>质量问题给学生身心健康带来影响或发生疾病，伤亡事故，承担全部经济和法律责任。若因产品质量原因出现的安全、卫生问题由供应商承担全部责任。</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按质、按时、按量、按合同做好配送服务工作；按照监管部门要求严把质量关。</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对</w:t>
            </w:r>
            <w:r>
              <w:rPr>
                <w:rFonts w:ascii="仿宋_GB2312" w:hAnsi="仿宋_GB2312" w:cs="仿宋_GB2312" w:eastAsia="仿宋_GB2312"/>
                <w:sz w:val="28"/>
                <w:color w:val="000000"/>
              </w:rPr>
              <w:t>所供应</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牛奶、面包或蛋糕、坚果及其他食品）</w:t>
            </w:r>
            <w:r>
              <w:rPr>
                <w:rFonts w:ascii="仿宋_GB2312" w:hAnsi="仿宋_GB2312" w:cs="仿宋_GB2312" w:eastAsia="仿宋_GB2312"/>
                <w:sz w:val="28"/>
                <w:color w:val="000000"/>
              </w:rPr>
              <w:t>提供质量保证，对破漏、胀包、霉包、坏包等于当天无条件更换。对</w:t>
            </w:r>
            <w:r>
              <w:rPr>
                <w:rFonts w:ascii="仿宋_GB2312" w:hAnsi="仿宋_GB2312" w:cs="仿宋_GB2312" w:eastAsia="仿宋_GB2312"/>
                <w:sz w:val="28"/>
                <w:color w:val="000000"/>
              </w:rPr>
              <w:t>所供应</w:t>
            </w:r>
            <w:r>
              <w:rPr>
                <w:rFonts w:ascii="仿宋_GB2312" w:hAnsi="仿宋_GB2312" w:cs="仿宋_GB2312" w:eastAsia="仿宋_GB2312"/>
                <w:sz w:val="28"/>
                <w:color w:val="000000"/>
              </w:rPr>
              <w:t>食品（鸡蛋）提供质量保证，对运输过程中的损耗于当天配送时无条件更换。烹煮过程中破损无法实施发放的鸡蛋要予以更换。</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确定工作认真负责、身体健康（有健康证）的人员对口衔接学校，建立接送卡，</w:t>
            </w:r>
            <w:r>
              <w:rPr>
                <w:rFonts w:ascii="仿宋_GB2312" w:hAnsi="仿宋_GB2312" w:cs="仿宋_GB2312" w:eastAsia="仿宋_GB2312"/>
                <w:sz w:val="28"/>
                <w:color w:val="000000"/>
              </w:rPr>
              <w:t>专人配送。</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严格执行学生营养餐配送食品的检验、留样、放行程序，对每批次出厂的配送食品都留样备查，并对奶产品提供商业保险。</w:t>
            </w:r>
          </w:p>
          <w:p>
            <w:pPr>
              <w:pStyle w:val="null3"/>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6）</w:t>
            </w:r>
            <w:r>
              <w:rPr>
                <w:rFonts w:ascii="仿宋_GB2312" w:hAnsi="仿宋_GB2312" w:cs="仿宋_GB2312" w:eastAsia="仿宋_GB2312"/>
                <w:sz w:val="28"/>
                <w:color w:val="000000"/>
              </w:rPr>
              <w:t>每学期接受采购人随机抽样检查检验费用由供应商支付。</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8"/>
                <w:color w:val="000000"/>
              </w:rPr>
              <w:t>（一）交货期</w:t>
            </w:r>
          </w:p>
          <w:p>
            <w:pPr>
              <w:pStyle w:val="null3"/>
              <w:ind w:firstLine="560"/>
              <w:jc w:val="both"/>
            </w:pP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在合同规定的起止时间内，指派专人（需经体检合格，持有健康证）、专车，按照采购人提供的学校及学生人数，将学生营养食品及时足量送到指定学校。</w:t>
            </w:r>
          </w:p>
          <w:p>
            <w:pPr>
              <w:pStyle w:val="null3"/>
              <w:ind w:firstLine="520"/>
              <w:jc w:val="both"/>
            </w:pPr>
            <w:r>
              <w:rPr>
                <w:rFonts w:ascii="仿宋_GB2312" w:hAnsi="仿宋_GB2312" w:cs="仿宋_GB2312" w:eastAsia="仿宋_GB2312"/>
                <w:sz w:val="28"/>
                <w:color w:val="000000"/>
              </w:rPr>
              <w:t>（二）安全卫生检查</w:t>
            </w:r>
          </w:p>
          <w:p>
            <w:pPr>
              <w:pStyle w:val="null3"/>
              <w:ind w:firstLine="520"/>
              <w:jc w:val="both"/>
            </w:pP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必须接受由有关职能部门组成的检查小组对学生营养工程实施情况进行定期和不定期检查。</w:t>
            </w:r>
          </w:p>
          <w:p>
            <w:pPr>
              <w:pStyle w:val="null3"/>
              <w:ind w:firstLine="560"/>
              <w:jc w:val="both"/>
            </w:pPr>
            <w:r>
              <w:rPr>
                <w:rFonts w:ascii="仿宋_GB2312" w:hAnsi="仿宋_GB2312" w:cs="仿宋_GB2312" w:eastAsia="仿宋_GB2312"/>
                <w:sz w:val="28"/>
                <w:color w:val="000000"/>
              </w:rPr>
              <w:t>（三）付款方式与结算</w:t>
            </w:r>
          </w:p>
          <w:p>
            <w:pPr>
              <w:pStyle w:val="null3"/>
              <w:ind w:firstLine="560"/>
              <w:jc w:val="both"/>
            </w:pP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每月凭学校出具的营养食品统计表，经校长确认统计表（每天实际在校生食用营养</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的真实数据）真实准确后签名，加盖学校公章，并备齐报账所需其他材料一起送交主管部门，经审核材料齐全、准确无误后，将当月实际供餐费用转入</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指定账户。</w:t>
            </w:r>
          </w:p>
          <w:p>
            <w:pPr>
              <w:pStyle w:val="null3"/>
              <w:ind w:firstLine="560"/>
              <w:jc w:val="both"/>
            </w:pPr>
            <w:r>
              <w:rPr>
                <w:rFonts w:ascii="仿宋_GB2312" w:hAnsi="仿宋_GB2312" w:cs="仿宋_GB2312" w:eastAsia="仿宋_GB2312"/>
                <w:sz w:val="28"/>
                <w:color w:val="000000"/>
              </w:rPr>
              <w:t>（四）配送服务年限：</w:t>
            </w:r>
            <w:r>
              <w:rPr>
                <w:rFonts w:ascii="仿宋_GB2312" w:hAnsi="仿宋_GB2312" w:cs="仿宋_GB2312" w:eastAsia="仿宋_GB2312"/>
                <w:sz w:val="28"/>
                <w:color w:val="000000"/>
              </w:rPr>
              <w:t>一年，</w:t>
            </w:r>
            <w:r>
              <w:rPr>
                <w:rFonts w:ascii="仿宋_GB2312" w:hAnsi="仿宋_GB2312" w:cs="仿宋_GB2312" w:eastAsia="仿宋_GB2312"/>
                <w:sz w:val="28"/>
                <w:color w:val="000000"/>
              </w:rPr>
              <w:t>按每</w:t>
            </w:r>
            <w:r>
              <w:rPr>
                <w:rFonts w:ascii="仿宋_GB2312" w:hAnsi="仿宋_GB2312" w:cs="仿宋_GB2312" w:eastAsia="仿宋_GB2312"/>
                <w:sz w:val="28"/>
                <w:color w:val="000000"/>
              </w:rPr>
              <w:t>年</w:t>
            </w:r>
            <w:r>
              <w:rPr>
                <w:rFonts w:ascii="仿宋_GB2312" w:hAnsi="仿宋_GB2312" w:cs="仿宋_GB2312" w:eastAsia="仿宋_GB2312"/>
                <w:sz w:val="28"/>
                <w:color w:val="000000"/>
              </w:rPr>
              <w:t>实际供餐天数</w:t>
            </w:r>
            <w:r>
              <w:rPr>
                <w:rFonts w:ascii="仿宋_GB2312" w:hAnsi="仿宋_GB2312" w:cs="仿宋_GB2312" w:eastAsia="仿宋_GB2312"/>
                <w:sz w:val="28"/>
                <w:color w:val="000000"/>
              </w:rPr>
              <w:t>及人数进行结算</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（五）提供营养</w:t>
            </w:r>
            <w:r>
              <w:rPr>
                <w:rFonts w:ascii="仿宋_GB2312" w:hAnsi="仿宋_GB2312" w:cs="仿宋_GB2312" w:eastAsia="仿宋_GB2312"/>
                <w:sz w:val="28"/>
                <w:color w:val="000000"/>
              </w:rPr>
              <w:t>食品</w:t>
            </w:r>
            <w:r>
              <w:rPr>
                <w:rFonts w:ascii="仿宋_GB2312" w:hAnsi="仿宋_GB2312" w:cs="仿宋_GB2312" w:eastAsia="仿宋_GB2312"/>
                <w:sz w:val="28"/>
                <w:color w:val="000000"/>
              </w:rPr>
              <w:t>过程中产生的税费全部由</w:t>
            </w:r>
            <w:r>
              <w:rPr>
                <w:rFonts w:ascii="仿宋_GB2312" w:hAnsi="仿宋_GB2312" w:cs="仿宋_GB2312" w:eastAsia="仿宋_GB2312"/>
                <w:sz w:val="28"/>
                <w:color w:val="000000"/>
              </w:rPr>
              <w:t>供应商</w:t>
            </w:r>
            <w:r>
              <w:rPr>
                <w:rFonts w:ascii="仿宋_GB2312" w:hAnsi="仿宋_GB2312" w:cs="仿宋_GB2312" w:eastAsia="仿宋_GB2312"/>
                <w:sz w:val="28"/>
                <w:color w:val="000000"/>
              </w:rPr>
              <w:t>负责。</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color w:val="000000"/>
        </w:rPr>
        <w:t>若教育部办公厅、海南省教育厅、三亚市教育局等教育行政管理部门发布或变更与本项目直接相关的政策、法规或指导原则，且该等政策、法规或指导原则的变更导致采购单位无法继续履行本</w:t>
      </w:r>
      <w:r>
        <w:rPr>
          <w:rFonts w:ascii="仿宋_GB2312" w:hAnsi="仿宋_GB2312" w:cs="仿宋_GB2312" w:eastAsia="仿宋_GB2312"/>
          <w:sz w:val="28"/>
          <w:color w:val="000000"/>
        </w:rPr>
        <w:t>项目</w:t>
      </w:r>
      <w:r>
        <w:rPr>
          <w:rFonts w:ascii="仿宋_GB2312" w:hAnsi="仿宋_GB2312" w:cs="仿宋_GB2312" w:eastAsia="仿宋_GB2312"/>
          <w:sz w:val="28"/>
          <w:color w:val="000000"/>
        </w:rPr>
        <w:t>合同项下的义务，或继续履行将对采购单位造成显著不公平或重大经济损失的，采购单位有权单方面解除本</w:t>
      </w:r>
      <w:r>
        <w:rPr>
          <w:rFonts w:ascii="仿宋_GB2312" w:hAnsi="仿宋_GB2312" w:cs="仿宋_GB2312" w:eastAsia="仿宋_GB2312"/>
          <w:sz w:val="28"/>
          <w:color w:val="000000"/>
        </w:rPr>
        <w:t>项目</w:t>
      </w:r>
      <w:r>
        <w:rPr>
          <w:rFonts w:ascii="仿宋_GB2312" w:hAnsi="仿宋_GB2312" w:cs="仿宋_GB2312" w:eastAsia="仿宋_GB2312"/>
          <w:sz w:val="28"/>
          <w:color w:val="000000"/>
        </w:rPr>
        <w:t>采购合同。中标人应无条件配合采购单位解除合同的相关事宜，包括但不限于停止合同项下的所有工作、移交已完成的工作成果及相关资料，并按照采购单位的要求办理合同解除后的相关手续。因政策、法规或指导原则变更导致合同解除所产生的经济损失，由中标人自行承担，采购单位不承担任何责任。</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项目未尽事宜，以双方签订的合同约定为准。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资质证书</w:t>
            </w:r>
          </w:p>
        </w:tc>
        <w:tc>
          <w:tcPr>
            <w:tcW w:type="dxa" w:w="3322"/>
          </w:tcPr>
          <w:p>
            <w:pPr>
              <w:pStyle w:val="null3"/>
              <w:jc w:val="left"/>
            </w:pPr>
            <w:r>
              <w:rPr>
                <w:rFonts w:ascii="仿宋_GB2312" w:hAnsi="仿宋_GB2312" w:cs="仿宋_GB2312" w:eastAsia="仿宋_GB2312"/>
              </w:rPr>
              <w:t>供应商须具备有效期内的《食品经营许可证》：【提供相关证件复印件并加盖单位公章】</w:t>
            </w:r>
          </w:p>
        </w:tc>
        <w:tc>
          <w:tcPr>
            <w:tcW w:type="dxa" w:w="1661"/>
          </w:tcPr>
          <w:p>
            <w:pPr>
              <w:pStyle w:val="null3"/>
              <w:jc w:val="left"/>
            </w:pPr>
            <w:r>
              <w:rPr>
                <w:rFonts w:ascii="仿宋_GB2312" w:hAnsi="仿宋_GB2312" w:cs="仿宋_GB2312" w:eastAsia="仿宋_GB2312"/>
              </w:rPr>
              <w:t>资质证书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参加政府采购活动前三年内，无环保类行政处罚记录声明函：【提供声明函加盖公章】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无关联关系</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招标采购活动。除单一来源采购项目外，为采购项目提供整体设计、规范编制或者项目管理、监理、检测等服务的供应商，不得再参加该采购项目的其他采购活动：【提供加盖公章的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政府采购供应商信用承诺书：【提供《政府采购供应商信用承诺书》加盖单位公章】</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商务应答表 自觉抵制政府采购领域商业贿赂行为承诺书 封面 商业信誉、财务会计制度、缴纳税收和社保的承诺函 信用承诺函 其他材料 供应商应提交的相关证明材料 法律、行政法规规定的其他条件承诺函 法定代表人资格证明书或法定代表人授权委托书 投标保证金缴纳证明材料 监狱企业的证明文件 具备履行合同所必需设备和专业技术能力的声明函 无环保类行政处罚记录声明函 开标（报价）一览表 中小企业声明函 政府采购供应商信用承诺书 具有独立承担民事责任的能力证明文件 投标人承诺函 资质证书 投标（响应）报价明细表 残疾人福利性单位声明函 无重大违法记录声明函 产品质量保证及售后服务承诺函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产品质量保证及售后服务承诺函</w:t>
            </w:r>
          </w:p>
        </w:tc>
        <w:tc>
          <w:tcPr>
            <w:tcW w:type="dxa" w:w="3322"/>
          </w:tcPr>
          <w:p>
            <w:pPr>
              <w:pStyle w:val="null3"/>
              <w:jc w:val="left"/>
            </w:pPr>
            <w:r>
              <w:rPr>
                <w:rFonts w:ascii="仿宋_GB2312" w:hAnsi="仿宋_GB2312" w:cs="仿宋_GB2312" w:eastAsia="仿宋_GB2312"/>
              </w:rPr>
              <w:t>提供产品质量保证承诺函、售后服务承诺函</w:t>
            </w:r>
          </w:p>
        </w:tc>
        <w:tc>
          <w:tcPr>
            <w:tcW w:type="dxa" w:w="1661"/>
          </w:tcPr>
          <w:p>
            <w:pPr>
              <w:pStyle w:val="null3"/>
              <w:jc w:val="left"/>
            </w:pPr>
            <w:r>
              <w:rPr>
                <w:rFonts w:ascii="仿宋_GB2312" w:hAnsi="仿宋_GB2312" w:cs="仿宋_GB2312" w:eastAsia="仿宋_GB2312"/>
              </w:rPr>
              <w:t>产品质量保证及售后服务承诺函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食品采购方案</w:t>
            </w:r>
          </w:p>
        </w:tc>
        <w:tc>
          <w:tcPr>
            <w:tcW w:type="dxa" w:w="2492"/>
          </w:tcPr>
          <w:p>
            <w:pPr>
              <w:pStyle w:val="null3"/>
              <w:jc w:val="both"/>
            </w:pPr>
            <w:r>
              <w:rPr>
                <w:rFonts w:ascii="仿宋_GB2312" w:hAnsi="仿宋_GB2312" w:cs="仿宋_GB2312" w:eastAsia="仿宋_GB2312"/>
              </w:rPr>
              <w:t>根据投标人提供的食品采购方案，内容包括但不限于：货源安排及食品供应稳定保障、食品组合种类选择丰富程度、食品包装安全管理计划、食品运输安全管理计划、食品安全控制措施等，由评标委员会进行综合评分，0-8分： A、方案内容完整、齐全，描述全面、深刻、准确，贴合实际需求，科学合理、可行性强，得8分； B、方案内容整体完整，描述较合理，部分内容分析粗糙，准确度一般，具有一定的可操作性，得6分； C、方案内容基本齐全，描述基本合理，但未作深度分析，操作性欠缺，得4分； D、方案内容欠缺、不完整，存在不合理部分，可操作性差，得2分；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食品质量保证方案</w:t>
            </w:r>
          </w:p>
        </w:tc>
        <w:tc>
          <w:tcPr>
            <w:tcW w:type="dxa" w:w="2492"/>
          </w:tcPr>
          <w:p>
            <w:pPr>
              <w:pStyle w:val="null3"/>
              <w:jc w:val="both"/>
            </w:pPr>
            <w:r>
              <w:rPr>
                <w:rFonts w:ascii="仿宋_GB2312" w:hAnsi="仿宋_GB2312" w:cs="仿宋_GB2312" w:eastAsia="仿宋_GB2312"/>
              </w:rPr>
              <w:t>根据投标人提供的质量保证方案，内容包括但不限于：质量目标及承诺、食品质量保证措施、食品质保期优化控制及食品供应保鲜时效性控制等，由评标委员会进行综合评分，0-9分： A、方案内容完整、齐全，描述全面、深刻、准确，贴合实际需求，科学合理、可行性强，食品质保期优于招标文件要求、供应保鲜时效性佳，学生食用食品质量安全性、健康性高，得9分； B、方案内容整体完整，描述较合理，部分内容分析粗糙，准确度一般，具有一定的可操作性，食品质保期符合招标文件要求、供应保鲜时效性较合理，得7分； C、方案内容基本齐全，描述基本合理，但未作深度分析，操作性欠缺，能满足招标文件要求的质保期，得5分； D、方案内容欠缺、不完整，存在不合理部分，可操作性差，得3分； E、未提供者得0分。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仓储管理方案</w:t>
            </w:r>
          </w:p>
        </w:tc>
        <w:tc>
          <w:tcPr>
            <w:tcW w:type="dxa" w:w="2492"/>
          </w:tcPr>
          <w:p>
            <w:pPr>
              <w:pStyle w:val="null3"/>
              <w:jc w:val="both"/>
            </w:pPr>
            <w:r>
              <w:rPr>
                <w:rFonts w:ascii="仿宋_GB2312" w:hAnsi="仿宋_GB2312" w:cs="仿宋_GB2312" w:eastAsia="仿宋_GB2312"/>
              </w:rPr>
              <w:t>根据投标人提供的仓储管理方案，内容包括但不限于：仓库布置计划、仓库管理方案等，由评标委员会进行综合评分，0-8分： A、方案内容完整、齐全，描述全面、深刻、准确，贴合实际需求，科学合理、可行性强，得8分； B、方案内容整体完整，描述较合理，部分内容分析粗糙，准确度一般，具有一定的可操作性，得6分； C、方案内容基本齐全，描述基本合理，但未作深度分析，操作性欠缺，得4分； D、方案内容欠缺、不完整，存在不合理部分，可操作性差，得2分； E、未提供者得0分。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根据投标人提供的配送方案，内容包括但不限于：拟投入本项目的服务人员配备计划、拟投入本项目的运输车辆配备计划、配送线路规划、配送过程控制等，由评标委员会进行综合评分，0-9分： A、方案内容完整、齐全，描述全面、深刻、准确，贴合实际需求，科学合理、可行性强，得9分； B、方案内容整体完整，描述较合理，部分内容分析粗糙，准确度一般，具有一定的可操作性，得7分； C、方案内容基本齐全，描述基本合理，但未作深度分析，操作性欠缺，得5分； D、方案内容欠缺、不完整，存在不合理部分，可操作性差，得3分； E、未提供者得0分。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根据投标人提供的应急处理方案，内容包括但不限于：台风天气物资保障、应急事故处理措施、人员救治、危害控制、事故调查、善后处理等，由评标委员会进行综合评分，0-9分： A、方案内容完整、齐全，描述全面、深刻、准确，处置程序步骤和标准明确，贴合实际需求，科学合理、可行性强，得9分； B、方案内容整体完整，描述较合理，部分内容分析粗糙，准确度一般，处置程序步骤和标准基本满足项目需要，具有一定的可操作性，得7分； C、方案内容基本齐全，描述基本合理，但未作深度分析，处置程序步骤和标准内容描述简单，操作性欠缺，得5分； D、方案内容欠缺、不完整，存在不合理部分，处置程序步骤和标准内容不明确，可操作性差，得3分； E、未提供者得0分。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根据投标人提供的售后服务方案，内容包括但不限于：售后服务内容、售后服务响应时间、服务承诺、不合格品处理措施等，由评标委员会进行综合比较评分，0-7分： A、方案内容完整、齐全，描述全面、深刻、准确，贴合实际需求，科学合理、可行性强，得7分； B、方案内容整体完整，描述较合理，部分内容分析粗糙，准确度一般，具有一定的可操作性，得5分； C、方案内容基本齐全，描述基本合理，但未作深度分析，操作性欠缺，得3分； D、方案内容欠缺、不完整，存在不合理部分，可操作性差，得1分； E、未提供者得0分。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自2022年1月1日以来，投标人具有承接同类项目的业绩，每提供一个业绩得4分，最高得8分。 证明材料：提供合同关键页（至少包含金额页、内容页、盖章页等）或中标通知书加盖公章，时间以合同签订或中标通知书发放时间为准。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仓储场地</w:t>
            </w:r>
          </w:p>
        </w:tc>
        <w:tc>
          <w:tcPr>
            <w:tcW w:type="dxa" w:w="2492"/>
          </w:tcPr>
          <w:p>
            <w:pPr>
              <w:pStyle w:val="null3"/>
              <w:jc w:val="both"/>
            </w:pPr>
            <w:r>
              <w:rPr>
                <w:rFonts w:ascii="仿宋_GB2312" w:hAnsi="仿宋_GB2312" w:cs="仿宋_GB2312" w:eastAsia="仿宋_GB2312"/>
              </w:rPr>
              <w:t>投标人在项目所在地设立仓库者得4分，未设立仓库的承诺中标后签订合同前设立仓库者得1分，否则得0分。 证明材料：提供相关证明材料（房产证明文件、租赁合同、承诺书等）加盖公章。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配送车辆配备</w:t>
            </w:r>
          </w:p>
        </w:tc>
        <w:tc>
          <w:tcPr>
            <w:tcW w:type="dxa" w:w="2492"/>
          </w:tcPr>
          <w:p>
            <w:pPr>
              <w:pStyle w:val="null3"/>
              <w:jc w:val="both"/>
            </w:pPr>
            <w:r>
              <w:rPr>
                <w:rFonts w:ascii="仿宋_GB2312" w:hAnsi="仿宋_GB2312" w:cs="仿宋_GB2312" w:eastAsia="仿宋_GB2312"/>
              </w:rPr>
              <w:t>投标人拟投入本项目使用，且符合国家和行业对食品安全标准要求的配餐运输车辆（车辆须为符合食品运输车辆，且车辆不得存在运输非食品的运输经历，相关车辆在项目期间只能用于本项目的食品运输用途），按采购项目的配送要求将营养食品及时配送到学校，配备2辆配送车辆者得1分，配备3辆及以上者得3分，否则得0分 证明材料：属投标人自有的，需提供企业名下相应车辆行驶证（通过年审）、车辆照片、购车发票复印件加盖公章；属投标人租赁的，需提供行驶证（通过年审）、车辆照片、租赁合同复印件加盖公章，提供资料不全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主要食品生产企业服务保障</w:t>
            </w:r>
          </w:p>
        </w:tc>
        <w:tc>
          <w:tcPr>
            <w:tcW w:type="dxa" w:w="2492"/>
          </w:tcPr>
          <w:p>
            <w:pPr>
              <w:pStyle w:val="null3"/>
              <w:jc w:val="both"/>
            </w:pPr>
            <w:r>
              <w:rPr>
                <w:rFonts w:ascii="仿宋_GB2312" w:hAnsi="仿宋_GB2312" w:cs="仿宋_GB2312" w:eastAsia="仿宋_GB2312"/>
              </w:rPr>
              <w:t>(1)投标人所投学生饮用奶生产企业为学生奶产品投保了责任险的得1分，否则得0分: (2)投标人所投蛋类生产企业为蛋类产品投保了责任险的得1分，否则得0分; (3)投标人所投面包类生产企业为面包类产品投保了责任险的得1分，否则得0分; (4)投标人所投坚果类生产企业为坚果类产品投保了责任险的得1分，否则得0分。 证明材料:提供有效期内保单复印件加盖生产企业公章，不提供不得分，否则得0分。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学生饮用奶质量安全性和稳定性</w:t>
            </w:r>
          </w:p>
        </w:tc>
        <w:tc>
          <w:tcPr>
            <w:tcW w:type="dxa" w:w="2492"/>
          </w:tcPr>
          <w:p>
            <w:pPr>
              <w:pStyle w:val="null3"/>
              <w:jc w:val="both"/>
            </w:pPr>
            <w:r>
              <w:rPr>
                <w:rFonts w:ascii="仿宋_GB2312" w:hAnsi="仿宋_GB2312" w:cs="仿宋_GB2312" w:eastAsia="仿宋_GB2312"/>
              </w:rPr>
              <w:t>投标人所投学生饮用奶生产企业： (1)具有质量管理体系认证证书者得1分，否则得0分； (2)具有职业健康安全管理体系认证证书者得1分，否则得0分； (3)具有环境管理体系认证证书者得1分，否则得0分； (4)具有乳制品良好生产规范（GMP）认证证书者得1分，否则得0分； (5)具有食品安全管理体系认证证书者得1分，否则得0分； (6)具有无公害农产品证书者得1分，否则得0分； 证明材料：提供有效期内的证书复印件加盖生产厂家公章。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鸡蛋质量安全性和稳定性</w:t>
            </w:r>
          </w:p>
        </w:tc>
        <w:tc>
          <w:tcPr>
            <w:tcW w:type="dxa" w:w="2492"/>
          </w:tcPr>
          <w:p>
            <w:pPr>
              <w:pStyle w:val="null3"/>
              <w:jc w:val="both"/>
            </w:pPr>
            <w:r>
              <w:rPr>
                <w:rFonts w:ascii="仿宋_GB2312" w:hAnsi="仿宋_GB2312" w:cs="仿宋_GB2312" w:eastAsia="仿宋_GB2312"/>
              </w:rPr>
              <w:t>投标人所投鸡蛋生产企业： (1)具有质量管理体系认证证书者得1分，否则得0分； (2)具有无公害农产品证书者得1分，否则得0分。 证明材料：提供有效期内的证书复印件加盖生产厂家公章。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面包及蛋糕质量安全性和稳定性</w:t>
            </w:r>
          </w:p>
        </w:tc>
        <w:tc>
          <w:tcPr>
            <w:tcW w:type="dxa" w:w="2492"/>
          </w:tcPr>
          <w:p>
            <w:pPr>
              <w:pStyle w:val="null3"/>
              <w:jc w:val="both"/>
            </w:pPr>
            <w:r>
              <w:rPr>
                <w:rFonts w:ascii="仿宋_GB2312" w:hAnsi="仿宋_GB2312" w:cs="仿宋_GB2312" w:eastAsia="仿宋_GB2312"/>
              </w:rPr>
              <w:t>投标人所投面包及蛋糕生产企业： (1)具有质量管理体系认证证书者得1分，否则得0分； (2)具有职业健康安全管理体系认证证书者得1分，否则得0分； (3)具有环境管理体系认证证书者得1分，否则得0分； (4)具有危害分析与关键控制点（HACCP）体系认证证书者得1分，否则得0分； (5) 具有食品安全管理体系认证证书者得1分，否则得0分； 证明材料：提供有效期内的证书复印件加盖生产厂家公章。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坚果类质量安全性和稳定性</w:t>
            </w:r>
          </w:p>
        </w:tc>
        <w:tc>
          <w:tcPr>
            <w:tcW w:type="dxa" w:w="2492"/>
          </w:tcPr>
          <w:p>
            <w:pPr>
              <w:pStyle w:val="null3"/>
              <w:jc w:val="both"/>
            </w:pPr>
            <w:r>
              <w:rPr>
                <w:rFonts w:ascii="仿宋_GB2312" w:hAnsi="仿宋_GB2312" w:cs="仿宋_GB2312" w:eastAsia="仿宋_GB2312"/>
              </w:rPr>
              <w:t>投标人所投坚果类生产企业： (1)具有质量管理体系认证证书者得1分，否则得0分； (2)具有职业健康安全管理体系认证证书者得1分，否则得0分； (3)具有环境管理体系认证证书者得1分，否则得0分； (4)具有危害分析与关键控制点（HACCP）体系认证证书者得1分，否则得0分； (5) 具有食品安全管理体系认证证书者得1分，否则得0分； 证明材料：提供有效期内的证书复印件加盖生产厂家公章。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果蔬干类质量安全性和稳定性</w:t>
            </w:r>
          </w:p>
        </w:tc>
        <w:tc>
          <w:tcPr>
            <w:tcW w:type="dxa" w:w="2492"/>
          </w:tcPr>
          <w:p>
            <w:pPr>
              <w:pStyle w:val="null3"/>
              <w:jc w:val="both"/>
            </w:pPr>
            <w:r>
              <w:rPr>
                <w:rFonts w:ascii="仿宋_GB2312" w:hAnsi="仿宋_GB2312" w:cs="仿宋_GB2312" w:eastAsia="仿宋_GB2312"/>
              </w:rPr>
              <w:t>投标人所投果蔬干类生产企业： (1)具有质量管理体系认证证书者得1分，否则得0分； (2)具有危害分析与关键控制点（HACCP）体系认证证书者得1分，否则得0分； (3)具有食品安全管理体系认证证书者得1分，否则得0分。 证明材料：提供有效期内的证书复印件及声明函加盖生产厂家公章。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详见附件：三亚市吉阳区公办中小学营养改善计划工程采购合同（定）.docx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[HYCG]20250900001[GK]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三亚市吉阳区公办中小学营养改善计划工程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三亚市吉阳区公办中小学营养改善计划工程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2630000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备注：本项目按照固定价格进行采购，投标报价为固定值，不可变更。本项目投标报价为2630000.00元，其余报价均按无效标处理。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详见附件：法律、行政法规规定的其他条件承诺函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详见附件：信用承诺函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详见附件：资质证书</w:t>
      </w:r>
    </w:p>
    <w:p>
      <w:pPr>
        <w:pStyle w:val="null3"/>
        <w:ind w:firstLine="960"/>
        <w:jc w:val="left"/>
      </w:pPr>
      <w:r>
        <w:rPr>
          <w:rFonts w:ascii="仿宋_GB2312" w:hAnsi="仿宋_GB2312" w:cs="仿宋_GB2312" w:eastAsia="仿宋_GB2312"/>
        </w:rPr>
        <w:t>详见附件：产品质量保证及售后服务承诺函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