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F7EA5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供应商须具备有效期内的《食品经营许可证》（主体业态为中央厨房或集体用餐配送）</w:t>
      </w:r>
    </w:p>
    <w:p w14:paraId="5E5DB0DD">
      <w:pPr>
        <w:jc w:val="center"/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【提供相关证件复印件并加盖单位公章】</w:t>
      </w:r>
    </w:p>
    <w:p w14:paraId="612EFF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11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2025-04-08T14:53:38Z</dcterms:created>
  <dc:creator>Administrator</dc:creator>
  <cp:lastModifiedBy>。。。。。</cp:lastModifiedBy>
  <dcterms:modified xsi:type="dcterms:W3CDTF">2025-04-08T14:53:46Z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eyJoZGlkIjoiNWUyNDAwNmZiMjAwMGE0NDhkNjJiOTlhY2JlYmVlMGYiLCJ1c2VySWQiOiIyMzc1MDQwNDUifQ==</vt:lpwstr>
  </property>
  <property fmtid="{D5CDD505-2E9C-101B-9397-08002B2CF9AE}" pid="4" name="ICV">
    <vt:lpwstr>B3020BC808954B43AB1A01CE80C7A1E9_12</vt:lpwstr>
  </property>
</Properties>
</file>