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C0E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商务响应表</w:t>
      </w:r>
    </w:p>
    <w:p w14:paraId="146550FD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</w:p>
    <w:p w14:paraId="4FF319B8">
      <w:pPr>
        <w:spacing w:line="360" w:lineRule="auto"/>
        <w:rPr>
          <w:sz w:val="24"/>
        </w:rPr>
      </w:pPr>
      <w:r>
        <w:rPr>
          <w:rFonts w:hint="eastAsia"/>
          <w:sz w:val="24"/>
        </w:rPr>
        <w:t>项目编号：</w:t>
      </w:r>
    </w:p>
    <w:tbl>
      <w:tblPr>
        <w:tblStyle w:val="22"/>
        <w:tblW w:w="10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060"/>
        <w:gridCol w:w="3001"/>
        <w:gridCol w:w="1122"/>
        <w:gridCol w:w="1134"/>
        <w:gridCol w:w="1218"/>
      </w:tblGrid>
      <w:tr w14:paraId="0B2E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40" w:type="dxa"/>
            <w:vAlign w:val="center"/>
          </w:tcPr>
          <w:p w14:paraId="6D16CB98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序号</w:t>
            </w:r>
          </w:p>
        </w:tc>
        <w:tc>
          <w:tcPr>
            <w:tcW w:w="3060" w:type="dxa"/>
            <w:vAlign w:val="center"/>
          </w:tcPr>
          <w:p w14:paraId="5C4B1DC9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项目</w:t>
            </w:r>
          </w:p>
        </w:tc>
        <w:tc>
          <w:tcPr>
            <w:tcW w:w="3001" w:type="dxa"/>
            <w:vAlign w:val="center"/>
          </w:tcPr>
          <w:p w14:paraId="5FD68D6C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招标</w:t>
            </w:r>
            <w:bookmarkStart w:id="0" w:name="_GoBack"/>
            <w:bookmarkEnd w:id="0"/>
            <w:r>
              <w:rPr>
                <w:rFonts w:hint="eastAsia" w:hAnsi="宋体"/>
                <w:szCs w:val="21"/>
              </w:rPr>
              <w:t>文件要求</w:t>
            </w:r>
          </w:p>
        </w:tc>
        <w:tc>
          <w:tcPr>
            <w:tcW w:w="1122" w:type="dxa"/>
            <w:vAlign w:val="center"/>
          </w:tcPr>
          <w:p w14:paraId="3980AEE6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响应情况</w:t>
            </w:r>
          </w:p>
        </w:tc>
        <w:tc>
          <w:tcPr>
            <w:tcW w:w="1134" w:type="dxa"/>
            <w:vAlign w:val="center"/>
          </w:tcPr>
          <w:p w14:paraId="0AE6FE9F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偏离程度</w:t>
            </w:r>
          </w:p>
        </w:tc>
        <w:tc>
          <w:tcPr>
            <w:tcW w:w="1218" w:type="dxa"/>
            <w:vAlign w:val="center"/>
          </w:tcPr>
          <w:p w14:paraId="3DE84AD3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备注</w:t>
            </w:r>
          </w:p>
        </w:tc>
      </w:tr>
      <w:tr w14:paraId="14C6E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740" w:type="dxa"/>
            <w:vAlign w:val="center"/>
          </w:tcPr>
          <w:p w14:paraId="045E2A68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</w:p>
        </w:tc>
        <w:tc>
          <w:tcPr>
            <w:tcW w:w="3060" w:type="dxa"/>
            <w:vAlign w:val="center"/>
          </w:tcPr>
          <w:p w14:paraId="1A844EFF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投标</w:t>
            </w:r>
            <w:r>
              <w:rPr>
                <w:rFonts w:hint="eastAsia" w:hAnsi="宋体"/>
                <w:snapToGrid w:val="0"/>
                <w:szCs w:val="21"/>
              </w:rPr>
              <w:t>有效期</w:t>
            </w:r>
          </w:p>
        </w:tc>
        <w:tc>
          <w:tcPr>
            <w:tcW w:w="3001" w:type="dxa"/>
            <w:vAlign w:val="center"/>
          </w:tcPr>
          <w:p w14:paraId="580B0BA7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投标</w:t>
            </w:r>
            <w:r>
              <w:rPr>
                <w:rFonts w:hint="eastAsia" w:hAnsi="宋体"/>
                <w:snapToGrid w:val="0"/>
                <w:szCs w:val="21"/>
              </w:rPr>
              <w:t>有效期是否满足</w:t>
            </w: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招标</w:t>
            </w:r>
            <w:r>
              <w:rPr>
                <w:rFonts w:hint="eastAsia" w:hAnsi="宋体"/>
                <w:snapToGrid w:val="0"/>
                <w:szCs w:val="21"/>
              </w:rPr>
              <w:t>文件要求</w:t>
            </w:r>
          </w:p>
        </w:tc>
        <w:tc>
          <w:tcPr>
            <w:tcW w:w="1122" w:type="dxa"/>
            <w:vAlign w:val="center"/>
          </w:tcPr>
          <w:p w14:paraId="1A7296FE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176E59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0B4EE4A1">
            <w:pPr>
              <w:jc w:val="center"/>
              <w:rPr>
                <w:rFonts w:hAnsi="宋体"/>
                <w:szCs w:val="21"/>
              </w:rPr>
            </w:pPr>
          </w:p>
        </w:tc>
      </w:tr>
      <w:tr w14:paraId="2482D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40" w:type="dxa"/>
            <w:vAlign w:val="center"/>
          </w:tcPr>
          <w:p w14:paraId="564136EF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3060" w:type="dxa"/>
            <w:vAlign w:val="center"/>
          </w:tcPr>
          <w:p w14:paraId="46CA29C3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服务</w:t>
            </w:r>
            <w:r>
              <w:rPr>
                <w:rFonts w:hint="eastAsia" w:hAnsi="宋体"/>
                <w:snapToGrid w:val="0"/>
                <w:szCs w:val="21"/>
              </w:rPr>
              <w:t>期限</w:t>
            </w:r>
          </w:p>
        </w:tc>
        <w:tc>
          <w:tcPr>
            <w:tcW w:w="3001" w:type="dxa"/>
            <w:vAlign w:val="center"/>
          </w:tcPr>
          <w:p w14:paraId="5B1180D4">
            <w:pPr>
              <w:widowControl/>
              <w:spacing w:line="276" w:lineRule="auto"/>
              <w:rPr>
                <w:rFonts w:hint="default" w:hAnsi="宋体" w:eastAsiaTheme="minorEastAsia"/>
                <w:snapToGrid w:val="0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 w:bidi="zh-TW"/>
              </w:rPr>
              <w:t>三年，合同一年一签。</w:t>
            </w:r>
          </w:p>
        </w:tc>
        <w:tc>
          <w:tcPr>
            <w:tcW w:w="1122" w:type="dxa"/>
            <w:vAlign w:val="center"/>
          </w:tcPr>
          <w:p w14:paraId="10C2DD31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E35C6A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4D6574FC">
            <w:pPr>
              <w:widowControl/>
              <w:rPr>
                <w:rFonts w:hAnsi="宋体"/>
                <w:szCs w:val="21"/>
              </w:rPr>
            </w:pPr>
          </w:p>
        </w:tc>
      </w:tr>
      <w:tr w14:paraId="6AEA5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40" w:type="dxa"/>
            <w:vAlign w:val="center"/>
          </w:tcPr>
          <w:p w14:paraId="0D481460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</w:t>
            </w:r>
          </w:p>
        </w:tc>
        <w:tc>
          <w:tcPr>
            <w:tcW w:w="3060" w:type="dxa"/>
            <w:vAlign w:val="center"/>
          </w:tcPr>
          <w:p w14:paraId="193327D3">
            <w:pPr>
              <w:rPr>
                <w:rFonts w:hAnsi="宋体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在“信用中国”网站（www.creditchina.gov.cn）、中国政府采购网（www.ccgp.gov.cn）没有列入失信被执行人、重大税收违法失信主体、政府采购严重违法失信行为记录名单的投标人。</w:t>
            </w:r>
          </w:p>
        </w:tc>
        <w:tc>
          <w:tcPr>
            <w:tcW w:w="3001" w:type="dxa"/>
            <w:vAlign w:val="center"/>
          </w:tcPr>
          <w:p w14:paraId="046C2155">
            <w:pPr>
              <w:rPr>
                <w:rFonts w:hAnsi="宋体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在“信用中国”网站（www.creditchina.gov.cn）、中国政府采购网（www.ccgp.gov.cn）没有列入失信被执行人、重大税收违法失信主体、政府采购严重违法失信行为记录名单的投标人。（提供信用承诺书并加盖公章）。</w:t>
            </w:r>
          </w:p>
        </w:tc>
        <w:tc>
          <w:tcPr>
            <w:tcW w:w="1122" w:type="dxa"/>
            <w:vAlign w:val="center"/>
          </w:tcPr>
          <w:p w14:paraId="72ACEF1D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6C2A73E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4E26D437">
            <w:pPr>
              <w:widowControl/>
              <w:rPr>
                <w:rFonts w:hAnsi="宋体"/>
                <w:szCs w:val="21"/>
              </w:rPr>
            </w:pPr>
          </w:p>
        </w:tc>
      </w:tr>
      <w:tr w14:paraId="1D164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40" w:type="dxa"/>
            <w:vAlign w:val="center"/>
          </w:tcPr>
          <w:p w14:paraId="1F975D7A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</w:t>
            </w:r>
          </w:p>
        </w:tc>
        <w:tc>
          <w:tcPr>
            <w:tcW w:w="3060" w:type="dxa"/>
            <w:vAlign w:val="center"/>
          </w:tcPr>
          <w:p w14:paraId="1C6CFBC8">
            <w:pPr>
              <w:widowControl/>
              <w:spacing w:line="276" w:lineRule="auto"/>
              <w:rPr>
                <w:rFonts w:hint="eastAsia" w:hAnsi="宋体" w:eastAsiaTheme="minorEastAsia"/>
                <w:snapToGrid w:val="0"/>
                <w:szCs w:val="21"/>
                <w:lang w:eastAsia="zh-CN"/>
              </w:rPr>
            </w:pPr>
            <w:r>
              <w:rPr>
                <w:rFonts w:hAnsi="宋体"/>
                <w:snapToGrid w:val="0"/>
                <w:szCs w:val="21"/>
              </w:rPr>
              <w:t>具有独立承担民事责任的能力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</w:t>
            </w:r>
          </w:p>
        </w:tc>
        <w:tc>
          <w:tcPr>
            <w:tcW w:w="3001" w:type="dxa"/>
            <w:vAlign w:val="center"/>
          </w:tcPr>
          <w:p w14:paraId="4E4CD1C3">
            <w:pPr>
              <w:spacing w:line="276" w:lineRule="auto"/>
              <w:rPr>
                <w:rFonts w:hint="default" w:hAnsi="宋体" w:eastAsiaTheme="minorEastAsia"/>
                <w:snapToGrid w:val="0"/>
                <w:szCs w:val="21"/>
                <w:lang w:val="en-US" w:eastAsia="zh-CN"/>
              </w:rPr>
            </w:pPr>
            <w:r>
              <w:rPr>
                <w:rFonts w:hAnsi="宋体"/>
                <w:snapToGrid w:val="0"/>
                <w:szCs w:val="21"/>
              </w:rPr>
              <w:t>具有独立承担民事责任的能力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。（</w:t>
            </w:r>
            <w:r>
              <w:rPr>
                <w:rFonts w:hAnsi="宋体"/>
                <w:snapToGrid w:val="0"/>
                <w:szCs w:val="21"/>
              </w:rPr>
              <w:t>提供营业执照或相关证明材料</w:t>
            </w: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并加盖公章）。</w:t>
            </w:r>
          </w:p>
        </w:tc>
        <w:tc>
          <w:tcPr>
            <w:tcW w:w="1122" w:type="dxa"/>
            <w:vAlign w:val="center"/>
          </w:tcPr>
          <w:p w14:paraId="564BD8FD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D135EDA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5916A1DE">
            <w:pPr>
              <w:jc w:val="center"/>
              <w:rPr>
                <w:rFonts w:hAnsi="宋体"/>
                <w:szCs w:val="21"/>
              </w:rPr>
            </w:pPr>
          </w:p>
        </w:tc>
      </w:tr>
      <w:tr w14:paraId="02FCE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40" w:type="dxa"/>
            <w:vAlign w:val="center"/>
          </w:tcPr>
          <w:p w14:paraId="17061D40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5</w:t>
            </w:r>
          </w:p>
        </w:tc>
        <w:tc>
          <w:tcPr>
            <w:tcW w:w="3060" w:type="dxa"/>
            <w:vAlign w:val="center"/>
          </w:tcPr>
          <w:p w14:paraId="00A05A7A">
            <w:pPr>
              <w:widowControl/>
              <w:spacing w:line="276" w:lineRule="auto"/>
              <w:rPr>
                <w:rFonts w:hint="eastAsia" w:hAnsi="宋体" w:eastAsiaTheme="minorEastAsia"/>
                <w:snapToGrid w:val="0"/>
                <w:szCs w:val="21"/>
                <w:lang w:eastAsia="zh-CN"/>
              </w:rPr>
            </w:pPr>
            <w:r>
              <w:rPr>
                <w:rFonts w:hint="eastAsia" w:hAnsi="宋体"/>
                <w:snapToGrid w:val="0"/>
                <w:szCs w:val="21"/>
              </w:rPr>
              <w:t>商业信誉、财务会计制度、缴纳税收和社保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</w:t>
            </w:r>
          </w:p>
        </w:tc>
        <w:tc>
          <w:tcPr>
            <w:tcW w:w="3001" w:type="dxa"/>
            <w:vAlign w:val="center"/>
          </w:tcPr>
          <w:p w14:paraId="0216C38A">
            <w:pPr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商业信誉、财务会计制度、缴纳税收和社保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。（</w:t>
            </w:r>
            <w:r>
              <w:rPr>
                <w:rFonts w:hint="eastAsia" w:hAnsi="宋体"/>
                <w:snapToGrid w:val="0"/>
                <w:szCs w:val="21"/>
              </w:rPr>
              <w:t>提供承诺函</w:t>
            </w: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并</w:t>
            </w:r>
            <w:r>
              <w:rPr>
                <w:rFonts w:hint="eastAsia" w:hAnsi="宋体"/>
                <w:snapToGrid w:val="0"/>
                <w:szCs w:val="21"/>
              </w:rPr>
              <w:t>加盖公章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）。</w:t>
            </w:r>
          </w:p>
        </w:tc>
        <w:tc>
          <w:tcPr>
            <w:tcW w:w="1122" w:type="dxa"/>
            <w:vAlign w:val="center"/>
          </w:tcPr>
          <w:p w14:paraId="45EB752D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42D3C7">
            <w:pPr>
              <w:widowControl/>
              <w:spacing w:line="276" w:lineRule="auto"/>
              <w:rPr>
                <w:rFonts w:hAnsi="宋体"/>
              </w:rPr>
            </w:pPr>
          </w:p>
        </w:tc>
        <w:tc>
          <w:tcPr>
            <w:tcW w:w="1218" w:type="dxa"/>
            <w:vAlign w:val="center"/>
          </w:tcPr>
          <w:p w14:paraId="083EF5B7">
            <w:pPr>
              <w:jc w:val="center"/>
              <w:rPr>
                <w:rFonts w:hAnsi="宋体"/>
                <w:szCs w:val="21"/>
              </w:rPr>
            </w:pPr>
          </w:p>
        </w:tc>
      </w:tr>
      <w:tr w14:paraId="33E6F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40" w:type="dxa"/>
            <w:vAlign w:val="center"/>
          </w:tcPr>
          <w:p w14:paraId="553BB57D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6</w:t>
            </w:r>
          </w:p>
        </w:tc>
        <w:tc>
          <w:tcPr>
            <w:tcW w:w="3060" w:type="dxa"/>
            <w:vAlign w:val="center"/>
          </w:tcPr>
          <w:p w14:paraId="2F22B51F">
            <w:pPr>
              <w:widowControl/>
              <w:spacing w:line="276" w:lineRule="auto"/>
              <w:rPr>
                <w:rFonts w:hint="eastAsia" w:hAnsi="宋体" w:eastAsiaTheme="minorEastAsia"/>
                <w:snapToGrid w:val="0"/>
                <w:szCs w:val="21"/>
                <w:lang w:eastAsia="zh-CN"/>
              </w:rPr>
            </w:pPr>
            <w:r>
              <w:rPr>
                <w:rFonts w:hint="eastAsia" w:hAnsi="宋体"/>
                <w:snapToGrid w:val="0"/>
                <w:szCs w:val="21"/>
              </w:rPr>
              <w:t>具有履行合同所必需的设备和专业技术能力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</w:t>
            </w:r>
          </w:p>
        </w:tc>
        <w:tc>
          <w:tcPr>
            <w:tcW w:w="3001" w:type="dxa"/>
            <w:vAlign w:val="center"/>
          </w:tcPr>
          <w:p w14:paraId="376B8F46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具有履行合同所必需的设备和专业技术能力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。（</w:t>
            </w:r>
            <w:r>
              <w:rPr>
                <w:rFonts w:hint="eastAsia" w:hAnsi="宋体"/>
                <w:snapToGrid w:val="0"/>
                <w:szCs w:val="21"/>
              </w:rPr>
              <w:t>提供承诺函</w:t>
            </w: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并</w:t>
            </w:r>
            <w:r>
              <w:rPr>
                <w:rFonts w:hint="eastAsia" w:hAnsi="宋体"/>
                <w:snapToGrid w:val="0"/>
                <w:szCs w:val="21"/>
              </w:rPr>
              <w:t>加盖公章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）。</w:t>
            </w:r>
          </w:p>
        </w:tc>
        <w:tc>
          <w:tcPr>
            <w:tcW w:w="1122" w:type="dxa"/>
            <w:vAlign w:val="center"/>
          </w:tcPr>
          <w:p w14:paraId="4B14A8C5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3F7DEC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18FA54EE">
            <w:pPr>
              <w:jc w:val="center"/>
              <w:rPr>
                <w:rFonts w:hAnsi="宋体"/>
                <w:b/>
                <w:szCs w:val="21"/>
              </w:rPr>
            </w:pPr>
          </w:p>
        </w:tc>
      </w:tr>
      <w:tr w14:paraId="7AEF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740" w:type="dxa"/>
            <w:vAlign w:val="center"/>
          </w:tcPr>
          <w:p w14:paraId="7D0B630B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7</w:t>
            </w:r>
          </w:p>
        </w:tc>
        <w:tc>
          <w:tcPr>
            <w:tcW w:w="3060" w:type="dxa"/>
            <w:vAlign w:val="center"/>
          </w:tcPr>
          <w:p w14:paraId="059CF2B1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单位负责人为同一人或者存在直接控股、管理关系的不同投标人，不得参加同一合同项下的政府采购活动。</w:t>
            </w:r>
          </w:p>
        </w:tc>
        <w:tc>
          <w:tcPr>
            <w:tcW w:w="3001" w:type="dxa"/>
            <w:vAlign w:val="center"/>
          </w:tcPr>
          <w:p w14:paraId="2492BDD0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单位负责人为同一人或者存在直接控股、管理关系的不同投标人，不得参加同一合同项下的政府采购活动。（提供声明函并加盖公章）。</w:t>
            </w:r>
          </w:p>
        </w:tc>
        <w:tc>
          <w:tcPr>
            <w:tcW w:w="1122" w:type="dxa"/>
            <w:vAlign w:val="center"/>
          </w:tcPr>
          <w:p w14:paraId="2855706C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C2AAF6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06C55E74">
            <w:pPr>
              <w:jc w:val="center"/>
              <w:rPr>
                <w:rFonts w:hAnsi="宋体"/>
                <w:b/>
                <w:szCs w:val="21"/>
              </w:rPr>
            </w:pPr>
          </w:p>
        </w:tc>
      </w:tr>
      <w:tr w14:paraId="1273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740" w:type="dxa"/>
            <w:vAlign w:val="center"/>
          </w:tcPr>
          <w:p w14:paraId="7E607613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8</w:t>
            </w:r>
          </w:p>
        </w:tc>
        <w:tc>
          <w:tcPr>
            <w:tcW w:w="3060" w:type="dxa"/>
            <w:vAlign w:val="center"/>
          </w:tcPr>
          <w:p w14:paraId="3B06C43A">
            <w:pPr>
              <w:widowControl/>
              <w:spacing w:line="276" w:lineRule="auto"/>
              <w:rPr>
                <w:rFonts w:hint="eastAsia" w:hAnsi="宋体" w:eastAsiaTheme="minorEastAsia"/>
                <w:snapToGrid w:val="0"/>
                <w:szCs w:val="21"/>
                <w:lang w:eastAsia="zh-CN"/>
              </w:rPr>
            </w:pPr>
            <w:r>
              <w:rPr>
                <w:rFonts w:hint="eastAsia" w:hAnsi="宋体"/>
                <w:snapToGrid w:val="0"/>
                <w:szCs w:val="21"/>
              </w:rPr>
              <w:t>参加政府采购活动前三年内</w:t>
            </w:r>
            <w:r>
              <w:rPr>
                <w:rFonts w:hAnsi="宋体"/>
                <w:snapToGrid w:val="0"/>
                <w:szCs w:val="21"/>
              </w:rPr>
              <w:t>（成立不足三年的，从成立之日起计算）</w:t>
            </w:r>
            <w:r>
              <w:rPr>
                <w:rFonts w:hint="eastAsia" w:hAnsi="宋体"/>
                <w:snapToGrid w:val="0"/>
                <w:szCs w:val="21"/>
              </w:rPr>
              <w:t>，在经营活动中没有重大违法记录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</w:t>
            </w:r>
          </w:p>
        </w:tc>
        <w:tc>
          <w:tcPr>
            <w:tcW w:w="3001" w:type="dxa"/>
            <w:vAlign w:val="center"/>
          </w:tcPr>
          <w:p w14:paraId="45811B77">
            <w:pPr>
              <w:widowControl/>
              <w:spacing w:line="276" w:lineRule="auto"/>
              <w:rPr>
                <w:rFonts w:hAnsi="宋体"/>
                <w:snapToGrid w:val="0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</w:rPr>
              <w:t>参加政府采购活动前三年内</w:t>
            </w:r>
            <w:r>
              <w:rPr>
                <w:rFonts w:hAnsi="宋体"/>
                <w:snapToGrid w:val="0"/>
                <w:szCs w:val="21"/>
              </w:rPr>
              <w:t>（成立不足三年的，从成立之日起计算）</w:t>
            </w:r>
            <w:r>
              <w:rPr>
                <w:rFonts w:hint="eastAsia" w:hAnsi="宋体"/>
                <w:snapToGrid w:val="0"/>
                <w:szCs w:val="21"/>
              </w:rPr>
              <w:t>，在经营活动中没有重大违法记录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。（</w:t>
            </w:r>
            <w:r>
              <w:rPr>
                <w:rFonts w:hint="eastAsia" w:hAnsi="宋体"/>
                <w:snapToGrid w:val="0"/>
                <w:szCs w:val="21"/>
              </w:rPr>
              <w:t>提供书面声明函</w:t>
            </w: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并</w:t>
            </w:r>
            <w:r>
              <w:rPr>
                <w:rFonts w:hint="eastAsia" w:hAnsi="宋体"/>
                <w:snapToGrid w:val="0"/>
                <w:szCs w:val="21"/>
              </w:rPr>
              <w:t>加盖公章</w:t>
            </w:r>
            <w:r>
              <w:rPr>
                <w:rFonts w:hint="eastAsia" w:hAnsi="宋体"/>
                <w:snapToGrid w:val="0"/>
                <w:szCs w:val="21"/>
                <w:lang w:eastAsia="zh-CN"/>
              </w:rPr>
              <w:t>）。</w:t>
            </w:r>
          </w:p>
        </w:tc>
        <w:tc>
          <w:tcPr>
            <w:tcW w:w="1122" w:type="dxa"/>
            <w:vAlign w:val="center"/>
          </w:tcPr>
          <w:p w14:paraId="0ED9F286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F1D17D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3555C508">
            <w:pPr>
              <w:jc w:val="center"/>
              <w:rPr>
                <w:rFonts w:hAnsi="宋体"/>
                <w:szCs w:val="21"/>
              </w:rPr>
            </w:pPr>
          </w:p>
        </w:tc>
      </w:tr>
      <w:tr w14:paraId="65ABD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  <w:jc w:val="center"/>
        </w:trPr>
        <w:tc>
          <w:tcPr>
            <w:tcW w:w="740" w:type="dxa"/>
            <w:vAlign w:val="center"/>
          </w:tcPr>
          <w:p w14:paraId="59C6B13F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9</w:t>
            </w:r>
          </w:p>
        </w:tc>
        <w:tc>
          <w:tcPr>
            <w:tcW w:w="3060" w:type="dxa"/>
            <w:vAlign w:val="center"/>
          </w:tcPr>
          <w:p w14:paraId="65F40879">
            <w:pPr>
              <w:rPr>
                <w:rFonts w:hint="eastAsia" w:hAnsi="宋体" w:eastAsiaTheme="minorEastAsia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Cs w:val="21"/>
              </w:rPr>
              <w:t>《政府采购供应商信用承诺书》</w:t>
            </w:r>
            <w:r>
              <w:rPr>
                <w:rFonts w:hint="eastAsia" w:hAnsi="宋体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3001" w:type="dxa"/>
            <w:vAlign w:val="center"/>
          </w:tcPr>
          <w:p w14:paraId="720083DA">
            <w:pPr>
              <w:rPr>
                <w:rFonts w:hint="default" w:hAnsi="宋体" w:eastAsiaTheme="minorEastAsia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Cs w:val="21"/>
              </w:rPr>
              <w:t>提供《政府采购供应商信用承诺书》</w:t>
            </w:r>
            <w:r>
              <w:rPr>
                <w:rFonts w:hint="eastAsia" w:hAnsi="宋体"/>
                <w:color w:val="000000"/>
                <w:szCs w:val="21"/>
                <w:lang w:val="en-US" w:eastAsia="zh-CN"/>
              </w:rPr>
              <w:t>并加盖公章。</w:t>
            </w:r>
          </w:p>
        </w:tc>
        <w:tc>
          <w:tcPr>
            <w:tcW w:w="1122" w:type="dxa"/>
            <w:vAlign w:val="center"/>
          </w:tcPr>
          <w:p w14:paraId="12BC6BE2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0C35C6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2298EF06">
            <w:pPr>
              <w:jc w:val="center"/>
              <w:rPr>
                <w:rFonts w:hAnsi="宋体"/>
                <w:szCs w:val="21"/>
              </w:rPr>
            </w:pPr>
          </w:p>
        </w:tc>
      </w:tr>
      <w:tr w14:paraId="3C234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0" w:type="dxa"/>
            <w:vAlign w:val="center"/>
          </w:tcPr>
          <w:p w14:paraId="35E9CDC7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10</w:t>
            </w:r>
          </w:p>
        </w:tc>
        <w:tc>
          <w:tcPr>
            <w:tcW w:w="3060" w:type="dxa"/>
            <w:vAlign w:val="center"/>
          </w:tcPr>
          <w:p w14:paraId="549FD1C5">
            <w:pPr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参加政府采购活动前三年内，无环保类行政处罚记录（成立不足三年的从成立之日起计算）。</w:t>
            </w:r>
          </w:p>
        </w:tc>
        <w:tc>
          <w:tcPr>
            <w:tcW w:w="3001" w:type="dxa"/>
            <w:vAlign w:val="center"/>
          </w:tcPr>
          <w:p w14:paraId="42226D96">
            <w:pPr>
              <w:rPr>
                <w:rFonts w:hint="eastAsia" w:hAnsi="宋体"/>
                <w:color w:val="000000"/>
                <w:szCs w:val="21"/>
              </w:rPr>
            </w:pPr>
            <w:r>
              <w:rPr>
                <w:rFonts w:hint="eastAsia" w:hAnsi="宋体"/>
                <w:color w:val="000000"/>
                <w:szCs w:val="21"/>
              </w:rPr>
              <w:t>参加政府采购活动前三年内，无环保类行政处罚记录（成立不足三年的从成立之日起计算）。（提供声明函并加盖公章）。</w:t>
            </w:r>
          </w:p>
        </w:tc>
        <w:tc>
          <w:tcPr>
            <w:tcW w:w="1122" w:type="dxa"/>
            <w:vAlign w:val="center"/>
          </w:tcPr>
          <w:p w14:paraId="5B0007F3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9E57D4A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143D7CD8">
            <w:pPr>
              <w:jc w:val="center"/>
              <w:rPr>
                <w:rFonts w:hAnsi="宋体"/>
                <w:szCs w:val="21"/>
              </w:rPr>
            </w:pPr>
          </w:p>
        </w:tc>
      </w:tr>
      <w:tr w14:paraId="6B2E2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40" w:type="dxa"/>
            <w:vAlign w:val="center"/>
          </w:tcPr>
          <w:p w14:paraId="4007EDAE">
            <w:pPr>
              <w:jc w:val="center"/>
              <w:rPr>
                <w:rFonts w:hint="eastAsia" w:hAnsi="宋体" w:eastAsiaTheme="minorEastAsia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int="eastAsia" w:hAnsi="宋体"/>
                <w:szCs w:val="21"/>
                <w:lang w:val="en-US" w:eastAsia="zh-CN"/>
              </w:rPr>
              <w:t>1</w:t>
            </w:r>
          </w:p>
        </w:tc>
        <w:tc>
          <w:tcPr>
            <w:tcW w:w="3060" w:type="dxa"/>
            <w:vAlign w:val="center"/>
          </w:tcPr>
          <w:p w14:paraId="73C0F532">
            <w:pPr>
              <w:rPr>
                <w:rFonts w:hAnsi="宋体"/>
                <w:szCs w:val="21"/>
              </w:rPr>
            </w:pPr>
            <w:r>
              <w:rPr>
                <w:rFonts w:hint="eastAsia" w:hAnsi="宋体"/>
                <w:snapToGrid w:val="0"/>
                <w:szCs w:val="21"/>
                <w:lang w:val="en-US" w:eastAsia="zh-CN"/>
              </w:rPr>
              <w:t>投标</w:t>
            </w:r>
            <w:r>
              <w:rPr>
                <w:rFonts w:hint="eastAsia" w:hAnsi="宋体"/>
                <w:snapToGrid w:val="0"/>
                <w:szCs w:val="21"/>
              </w:rPr>
              <w:t>报价</w:t>
            </w:r>
          </w:p>
        </w:tc>
        <w:tc>
          <w:tcPr>
            <w:tcW w:w="3001" w:type="dxa"/>
            <w:vAlign w:val="center"/>
          </w:tcPr>
          <w:p w14:paraId="381BB29C">
            <w:pPr>
              <w:rPr>
                <w:rFonts w:hAnsi="宋体"/>
                <w:szCs w:val="21"/>
              </w:rPr>
            </w:pPr>
            <w:r>
              <w:rPr>
                <w:rFonts w:hint="eastAsia"/>
                <w:snapToGrid w:val="0"/>
                <w:szCs w:val="21"/>
                <w:lang w:val="en-US" w:eastAsia="zh-CN"/>
              </w:rPr>
              <w:t>投标</w:t>
            </w:r>
            <w:r>
              <w:rPr>
                <w:rFonts w:hint="eastAsia"/>
                <w:snapToGrid w:val="0"/>
                <w:szCs w:val="21"/>
              </w:rPr>
              <w:t>报价不超预算，并且是唯一的、无选择性的报价</w:t>
            </w:r>
          </w:p>
        </w:tc>
        <w:tc>
          <w:tcPr>
            <w:tcW w:w="1122" w:type="dxa"/>
            <w:vAlign w:val="center"/>
          </w:tcPr>
          <w:p w14:paraId="56F5B12C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2146DC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70E2236D">
            <w:pPr>
              <w:widowControl/>
              <w:rPr>
                <w:rFonts w:hAnsi="宋体"/>
                <w:szCs w:val="21"/>
              </w:rPr>
            </w:pPr>
          </w:p>
        </w:tc>
      </w:tr>
      <w:tr w14:paraId="07E41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40" w:type="dxa"/>
            <w:vAlign w:val="center"/>
          </w:tcPr>
          <w:p w14:paraId="6FBAF0BD">
            <w:pPr>
              <w:widowControl/>
              <w:jc w:val="center"/>
              <w:rPr>
                <w:rFonts w:hint="eastAsia" w:hAnsi="宋体" w:eastAsiaTheme="minorEastAsia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int="eastAsia" w:hAnsi="宋体"/>
                <w:szCs w:val="21"/>
                <w:lang w:val="en-US" w:eastAsia="zh-CN"/>
              </w:rPr>
              <w:t>2</w:t>
            </w:r>
          </w:p>
        </w:tc>
        <w:tc>
          <w:tcPr>
            <w:tcW w:w="3060" w:type="dxa"/>
            <w:vAlign w:val="center"/>
          </w:tcPr>
          <w:p w14:paraId="0D116FF6">
            <w:pPr>
              <w:widowControl/>
              <w:spacing w:line="276" w:lineRule="auto"/>
              <w:rPr>
                <w:rFonts w:hAnsi="宋体"/>
                <w:snapToGrid w:val="0"/>
              </w:rPr>
            </w:pPr>
            <w:r>
              <w:rPr>
                <w:rFonts w:hint="eastAsia" w:hAnsi="宋体"/>
                <w:snapToGrid w:val="0"/>
              </w:rPr>
              <w:t>其他</w:t>
            </w:r>
          </w:p>
        </w:tc>
        <w:tc>
          <w:tcPr>
            <w:tcW w:w="3001" w:type="dxa"/>
            <w:vAlign w:val="center"/>
          </w:tcPr>
          <w:p w14:paraId="28DE1F48">
            <w:pPr>
              <w:widowControl/>
              <w:spacing w:line="276" w:lineRule="auto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无其他无效投标认定条件</w:t>
            </w:r>
          </w:p>
        </w:tc>
        <w:tc>
          <w:tcPr>
            <w:tcW w:w="1122" w:type="dxa"/>
            <w:vAlign w:val="center"/>
          </w:tcPr>
          <w:p w14:paraId="237B9861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EA1BC2"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0C5BF4BB">
            <w:pPr>
              <w:widowControl/>
              <w:rPr>
                <w:rFonts w:hAnsi="宋体"/>
                <w:szCs w:val="21"/>
              </w:rPr>
            </w:pPr>
          </w:p>
        </w:tc>
      </w:tr>
    </w:tbl>
    <w:p w14:paraId="7EC87F46">
      <w:pPr>
        <w:snapToGrid w:val="0"/>
        <w:ind w:right="220" w:rightChars="100" w:firstLine="220" w:firstLineChars="100"/>
      </w:pPr>
    </w:p>
    <w:p w14:paraId="65AFF661">
      <w:pPr>
        <w:snapToGrid w:val="0"/>
        <w:spacing w:line="360" w:lineRule="auto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投标人</w:t>
      </w:r>
      <w:r>
        <w:rPr>
          <w:rFonts w:hint="eastAsia" w:hAnsi="宋体"/>
          <w:sz w:val="24"/>
        </w:rPr>
        <w:t>名称：（盖章）</w:t>
      </w:r>
    </w:p>
    <w:p w14:paraId="2EC1E658">
      <w:pPr>
        <w:rPr>
          <w:sz w:val="32"/>
          <w:szCs w:val="32"/>
        </w:rPr>
      </w:pPr>
      <w:r>
        <w:rPr>
          <w:rFonts w:hint="eastAsia" w:hAnsi="宋体" w:cs="Arial"/>
          <w:sz w:val="24"/>
        </w:rPr>
        <w:t>日期：     年   月   日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2"/>
    <w:multiLevelType w:val="multilevel"/>
    <w:tmpl w:val="00000402"/>
    <w:lvl w:ilvl="0" w:tentative="0">
      <w:start w:val="1"/>
      <w:numFmt w:val="decimal"/>
      <w:pStyle w:val="42"/>
      <w:lvlText w:val="%1."/>
      <w:lvlJc w:val="left"/>
      <w:pPr>
        <w:ind w:left="920" w:hanging="401"/>
      </w:pPr>
      <w:rPr>
        <w:rFonts w:hint="eastAsia"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 w:tentative="0">
      <w:start w:val="1"/>
      <w:numFmt w:val="decimal"/>
      <w:lvlText w:val="%1.%2.%3"/>
      <w:lvlJc w:val="left"/>
      <w:pPr>
        <w:ind w:left="119" w:hanging="317"/>
      </w:pPr>
      <w:rPr>
        <w:rFonts w:hint="eastAsia" w:ascii="Times New Roman" w:hAnsi="Times New Roman" w:cs="Times New Roman"/>
        <w:b w:val="0"/>
        <w:bCs w:val="0"/>
        <w:w w:val="100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2080" w:hanging="317"/>
      </w:pPr>
      <w:rPr>
        <w:rFonts w:hint="eastAsia"/>
      </w:rPr>
    </w:lvl>
    <w:lvl w:ilvl="4" w:tentative="0">
      <w:start w:val="0"/>
      <w:numFmt w:val="bullet"/>
      <w:lvlText w:val="•"/>
      <w:lvlJc w:val="left"/>
      <w:pPr>
        <w:ind w:left="3240" w:hanging="317"/>
      </w:pPr>
      <w:rPr>
        <w:rFonts w:hint="eastAsia"/>
      </w:rPr>
    </w:lvl>
    <w:lvl w:ilvl="5" w:tentative="0">
      <w:start w:val="0"/>
      <w:numFmt w:val="bullet"/>
      <w:lvlText w:val="•"/>
      <w:lvlJc w:val="left"/>
      <w:pPr>
        <w:ind w:left="4400" w:hanging="317"/>
      </w:pPr>
      <w:rPr>
        <w:rFonts w:hint="eastAsia"/>
      </w:rPr>
    </w:lvl>
    <w:lvl w:ilvl="6" w:tentative="0">
      <w:start w:val="0"/>
      <w:numFmt w:val="bullet"/>
      <w:lvlText w:val="•"/>
      <w:lvlJc w:val="left"/>
      <w:pPr>
        <w:ind w:left="5560" w:hanging="317"/>
      </w:pPr>
      <w:rPr>
        <w:rFonts w:hint="eastAsia"/>
      </w:rPr>
    </w:lvl>
    <w:lvl w:ilvl="7" w:tentative="0">
      <w:start w:val="0"/>
      <w:numFmt w:val="bullet"/>
      <w:lvlText w:val="•"/>
      <w:lvlJc w:val="left"/>
      <w:pPr>
        <w:ind w:left="6720" w:hanging="317"/>
      </w:pPr>
      <w:rPr>
        <w:rFonts w:hint="eastAsia"/>
      </w:rPr>
    </w:lvl>
    <w:lvl w:ilvl="8" w:tentative="0">
      <w:start w:val="0"/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1">
    <w:nsid w:val="00000405"/>
    <w:multiLevelType w:val="multilevel"/>
    <w:tmpl w:val="00000405"/>
    <w:lvl w:ilvl="0" w:tentative="0">
      <w:start w:val="1"/>
      <w:numFmt w:val="decimal"/>
      <w:pStyle w:val="5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 w:tentative="0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 w:tentative="0">
      <w:start w:val="0"/>
      <w:numFmt w:val="bullet"/>
      <w:lvlText w:val="•"/>
      <w:lvlJc w:val="left"/>
      <w:pPr>
        <w:ind w:left="1460" w:hanging="473"/>
      </w:pPr>
    </w:lvl>
    <w:lvl w:ilvl="4" w:tentative="0">
      <w:start w:val="0"/>
      <w:numFmt w:val="bullet"/>
      <w:lvlText w:val="•"/>
      <w:lvlJc w:val="left"/>
      <w:pPr>
        <w:ind w:left="2708" w:hanging="473"/>
      </w:pPr>
    </w:lvl>
    <w:lvl w:ilvl="5" w:tentative="0">
      <w:start w:val="0"/>
      <w:numFmt w:val="bullet"/>
      <w:lvlText w:val="•"/>
      <w:lvlJc w:val="left"/>
      <w:pPr>
        <w:ind w:left="3957" w:hanging="473"/>
      </w:pPr>
    </w:lvl>
    <w:lvl w:ilvl="6" w:tentative="0">
      <w:start w:val="0"/>
      <w:numFmt w:val="bullet"/>
      <w:lvlText w:val="•"/>
      <w:lvlJc w:val="left"/>
      <w:pPr>
        <w:ind w:left="5205" w:hanging="473"/>
      </w:pPr>
    </w:lvl>
    <w:lvl w:ilvl="7" w:tentative="0">
      <w:start w:val="0"/>
      <w:numFmt w:val="bullet"/>
      <w:lvlText w:val="•"/>
      <w:lvlJc w:val="left"/>
      <w:pPr>
        <w:ind w:left="6454" w:hanging="473"/>
      </w:pPr>
    </w:lvl>
    <w:lvl w:ilvl="8" w:tentative="0">
      <w:start w:val="0"/>
      <w:numFmt w:val="bullet"/>
      <w:lvlText w:val="•"/>
      <w:lvlJc w:val="left"/>
      <w:pPr>
        <w:ind w:left="7702" w:hanging="47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1E2B5B"/>
    <w:rsid w:val="001F35B0"/>
    <w:rsid w:val="00417A2A"/>
    <w:rsid w:val="004350FA"/>
    <w:rsid w:val="006A0DF2"/>
    <w:rsid w:val="00E111D0"/>
    <w:rsid w:val="00E64150"/>
    <w:rsid w:val="00EB0AA5"/>
    <w:rsid w:val="00F62F89"/>
    <w:rsid w:val="00FD1A86"/>
    <w:rsid w:val="1D1E06EF"/>
    <w:rsid w:val="24B47988"/>
    <w:rsid w:val="6EC3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nhideWhenUsed="0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99" w:semiHidden="0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cs="宋体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3">
    <w:name w:val="heading 2"/>
    <w:basedOn w:val="1"/>
    <w:next w:val="1"/>
    <w:link w:val="27"/>
    <w:autoRedefine/>
    <w:qFormat/>
    <w:uiPriority w:val="1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hAnsi="Calibri" w:eastAsia="黑体" w:cs="Times New Roman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8"/>
    <w:autoRedefine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3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Number"/>
    <w:basedOn w:val="1"/>
    <w:autoRedefine/>
    <w:qFormat/>
    <w:uiPriority w:val="0"/>
    <w:pPr>
      <w:widowControl/>
      <w:numPr>
        <w:ilvl w:val="0"/>
        <w:numId w:val="1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6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7">
    <w:name w:val="Document Map"/>
    <w:basedOn w:val="1"/>
    <w:link w:val="37"/>
    <w:unhideWhenUsed/>
    <w:qFormat/>
    <w:uiPriority w:val="99"/>
    <w:pPr>
      <w:adjustRightInd/>
    </w:pPr>
    <w:rPr>
      <w:rFonts w:hAnsi="宋体" w:eastAsia="宋体"/>
      <w:sz w:val="18"/>
      <w:szCs w:val="18"/>
      <w:lang w:eastAsia="en-US" w:bidi="en-US"/>
    </w:rPr>
  </w:style>
  <w:style w:type="paragraph" w:styleId="8">
    <w:name w:val="annotation text"/>
    <w:basedOn w:val="1"/>
    <w:link w:val="29"/>
    <w:autoRedefine/>
    <w:qFormat/>
    <w:uiPriority w:val="99"/>
    <w:rPr>
      <w:rFonts w:ascii="Calibri" w:hAnsi="Calibri" w:cs="Times New Roman"/>
    </w:rPr>
  </w:style>
  <w:style w:type="paragraph" w:styleId="9">
    <w:name w:val="Body Text"/>
    <w:basedOn w:val="1"/>
    <w:link w:val="32"/>
    <w:autoRedefine/>
    <w:qFormat/>
    <w:uiPriority w:val="1"/>
    <w:pPr>
      <w:kinsoku w:val="0"/>
      <w:overflowPunct w:val="0"/>
      <w:spacing w:line="360" w:lineRule="auto"/>
      <w:jc w:val="center"/>
    </w:pPr>
    <w:rPr>
      <w:rFonts w:cs="Microsoft JhengHei" w:asciiTheme="minorEastAsia" w:hAnsiTheme="minorEastAsia"/>
      <w:b/>
      <w:bCs/>
      <w:sz w:val="30"/>
      <w:szCs w:val="30"/>
    </w:rPr>
  </w:style>
  <w:style w:type="paragraph" w:styleId="10">
    <w:name w:val="Body Text Indent"/>
    <w:basedOn w:val="1"/>
    <w:link w:val="33"/>
    <w:autoRedefine/>
    <w:semiHidden/>
    <w:unhideWhenUsed/>
    <w:qFormat/>
    <w:uiPriority w:val="99"/>
    <w:pPr>
      <w:spacing w:after="120"/>
      <w:ind w:left="420" w:leftChars="200"/>
    </w:pPr>
  </w:style>
  <w:style w:type="paragraph" w:styleId="11">
    <w:name w:val="Plain Text"/>
    <w:basedOn w:val="1"/>
    <w:next w:val="1"/>
    <w:link w:val="38"/>
    <w:qFormat/>
    <w:uiPriority w:val="0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paragraph" w:styleId="12">
    <w:name w:val="Balloon Text"/>
    <w:basedOn w:val="1"/>
    <w:link w:val="41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3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pPr>
      <w:tabs>
        <w:tab w:val="right" w:leader="dot" w:pos="9356"/>
      </w:tabs>
      <w:spacing w:line="480" w:lineRule="auto"/>
    </w:pPr>
  </w:style>
  <w:style w:type="paragraph" w:styleId="16">
    <w:name w:val="Subtitle"/>
    <w:basedOn w:val="1"/>
    <w:next w:val="1"/>
    <w:link w:val="35"/>
    <w:autoRedefine/>
    <w:qFormat/>
    <w:uiPriority w:val="9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17">
    <w:name w:val="Message Header"/>
    <w:basedOn w:val="1"/>
    <w:link w:val="34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adjustRightInd/>
      <w:ind w:left="1080" w:leftChars="500" w:hanging="1080" w:hangingChars="500"/>
    </w:pPr>
    <w:rPr>
      <w:rFonts w:asciiTheme="majorHAnsi" w:hAnsiTheme="majorHAnsi" w:eastAsiaTheme="majorEastAsia" w:cstheme="majorBidi"/>
      <w:sz w:val="24"/>
      <w:szCs w:val="24"/>
      <w:lang w:eastAsia="en-US" w:bidi="en-US"/>
    </w:rPr>
  </w:style>
  <w:style w:type="paragraph" w:styleId="18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 w:eastAsia="宋体"/>
      <w:sz w:val="24"/>
      <w:szCs w:val="24"/>
    </w:rPr>
  </w:style>
  <w:style w:type="paragraph" w:styleId="19">
    <w:name w:val="Title"/>
    <w:basedOn w:val="1"/>
    <w:next w:val="1"/>
    <w:link w:val="25"/>
    <w:autoRedefine/>
    <w:qFormat/>
    <w:uiPriority w:val="0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paragraph" w:styleId="20">
    <w:name w:val="annotation subject"/>
    <w:basedOn w:val="8"/>
    <w:next w:val="8"/>
    <w:link w:val="40"/>
    <w:semiHidden/>
    <w:qFormat/>
    <w:uiPriority w:val="99"/>
    <w:pPr>
      <w:adjustRightInd/>
    </w:pPr>
    <w:rPr>
      <w:rFonts w:ascii="宋体" w:hAnsi="宋体" w:eastAsia="宋体" w:cs="宋体"/>
      <w:b/>
      <w:bCs/>
      <w:lang w:eastAsia="en-US"/>
    </w:rPr>
  </w:style>
  <w:style w:type="paragraph" w:styleId="21">
    <w:name w:val="Body Text First Indent 2"/>
    <w:basedOn w:val="10"/>
    <w:link w:val="36"/>
    <w:semiHidden/>
    <w:unhideWhenUsed/>
    <w:qFormat/>
    <w:uiPriority w:val="99"/>
    <w:pPr>
      <w:ind w:firstLine="420" w:firstLineChars="200"/>
    </w:pPr>
  </w:style>
  <w:style w:type="character" w:styleId="24">
    <w:name w:val="Hyperlink"/>
    <w:basedOn w:val="2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5">
    <w:name w:val="标题 Char"/>
    <w:basedOn w:val="23"/>
    <w:link w:val="19"/>
    <w:qFormat/>
    <w:uiPriority w:val="0"/>
    <w:rPr>
      <w:rFonts w:ascii="Arial" w:hAnsi="Arial" w:cstheme="majorBidi"/>
      <w:b/>
      <w:spacing w:val="14"/>
      <w:kern w:val="24"/>
      <w:sz w:val="32"/>
    </w:rPr>
  </w:style>
  <w:style w:type="character" w:customStyle="1" w:styleId="26">
    <w:name w:val="标题 1 Char"/>
    <w:basedOn w:val="23"/>
    <w:link w:val="2"/>
    <w:qFormat/>
    <w:uiPriority w:val="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7">
    <w:name w:val="标题 2 Char"/>
    <w:basedOn w:val="23"/>
    <w:link w:val="3"/>
    <w:qFormat/>
    <w:uiPriority w:val="1"/>
    <w:rPr>
      <w:rFonts w:ascii="Calibri" w:hAnsi="Calibri" w:eastAsia="黑体" w:cs="Times New Roman"/>
      <w:b/>
      <w:bCs/>
      <w:sz w:val="32"/>
      <w:szCs w:val="32"/>
    </w:rPr>
  </w:style>
  <w:style w:type="character" w:customStyle="1" w:styleId="28">
    <w:name w:val="标题 3 Char"/>
    <w:basedOn w:val="23"/>
    <w:link w:val="4"/>
    <w:qFormat/>
    <w:uiPriority w:val="0"/>
    <w:rPr>
      <w:rFonts w:ascii="宋体" w:hAnsi="Times New Roman" w:cs="宋体"/>
      <w:b/>
      <w:bCs/>
      <w:kern w:val="0"/>
      <w:sz w:val="32"/>
      <w:szCs w:val="32"/>
    </w:rPr>
  </w:style>
  <w:style w:type="character" w:customStyle="1" w:styleId="29">
    <w:name w:val="批注文字 Char"/>
    <w:basedOn w:val="23"/>
    <w:link w:val="8"/>
    <w:qFormat/>
    <w:uiPriority w:val="99"/>
    <w:rPr>
      <w:rFonts w:ascii="Calibri" w:hAnsi="Calibri" w:cs="Times New Roman"/>
      <w:kern w:val="0"/>
      <w:sz w:val="22"/>
    </w:rPr>
  </w:style>
  <w:style w:type="character" w:customStyle="1" w:styleId="30">
    <w:name w:val="页眉 Char"/>
    <w:basedOn w:val="23"/>
    <w:link w:val="14"/>
    <w:qFormat/>
    <w:uiPriority w:val="0"/>
    <w:rPr>
      <w:rFonts w:ascii="宋体" w:hAnsi="Times New Roman" w:cs="宋体"/>
      <w:kern w:val="0"/>
      <w:sz w:val="18"/>
      <w:szCs w:val="18"/>
    </w:rPr>
  </w:style>
  <w:style w:type="character" w:customStyle="1" w:styleId="31">
    <w:name w:val="页脚 Char"/>
    <w:basedOn w:val="23"/>
    <w:link w:val="13"/>
    <w:qFormat/>
    <w:uiPriority w:val="99"/>
    <w:rPr>
      <w:rFonts w:ascii="宋体" w:hAnsi="Times New Roman" w:cs="宋体"/>
      <w:kern w:val="0"/>
      <w:sz w:val="18"/>
      <w:szCs w:val="18"/>
    </w:rPr>
  </w:style>
  <w:style w:type="character" w:customStyle="1" w:styleId="32">
    <w:name w:val="正文文本 Char"/>
    <w:basedOn w:val="23"/>
    <w:link w:val="9"/>
    <w:qFormat/>
    <w:uiPriority w:val="1"/>
    <w:rPr>
      <w:rFonts w:cs="Microsoft JhengHei" w:asciiTheme="minorEastAsia" w:hAnsiTheme="minorEastAsia"/>
      <w:b/>
      <w:bCs/>
      <w:kern w:val="0"/>
      <w:sz w:val="30"/>
      <w:szCs w:val="30"/>
    </w:rPr>
  </w:style>
  <w:style w:type="character" w:customStyle="1" w:styleId="33">
    <w:name w:val="正文文本缩进 Char"/>
    <w:basedOn w:val="23"/>
    <w:link w:val="10"/>
    <w:semiHidden/>
    <w:qFormat/>
    <w:uiPriority w:val="99"/>
    <w:rPr>
      <w:rFonts w:ascii="宋体" w:hAnsi="Times New Roman" w:cs="宋体"/>
      <w:kern w:val="0"/>
      <w:sz w:val="22"/>
    </w:rPr>
  </w:style>
  <w:style w:type="character" w:customStyle="1" w:styleId="34">
    <w:name w:val="信息标题 Char"/>
    <w:basedOn w:val="23"/>
    <w:link w:val="17"/>
    <w:qFormat/>
    <w:uiPriority w:val="99"/>
    <w:rPr>
      <w:rFonts w:asciiTheme="majorHAnsi" w:hAnsiTheme="majorHAnsi" w:eastAsiaTheme="majorEastAsia" w:cstheme="majorBidi"/>
      <w:kern w:val="0"/>
      <w:sz w:val="24"/>
      <w:szCs w:val="24"/>
      <w:shd w:val="pct20" w:color="auto" w:fill="auto"/>
      <w:lang w:eastAsia="en-US" w:bidi="en-US"/>
    </w:rPr>
  </w:style>
  <w:style w:type="character" w:customStyle="1" w:styleId="35">
    <w:name w:val="副标题 Char"/>
    <w:basedOn w:val="23"/>
    <w:link w:val="16"/>
    <w:qFormat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6">
    <w:name w:val="正文首行缩进 2 Char"/>
    <w:basedOn w:val="33"/>
    <w:link w:val="21"/>
    <w:semiHidden/>
    <w:qFormat/>
    <w:uiPriority w:val="99"/>
  </w:style>
  <w:style w:type="character" w:customStyle="1" w:styleId="37">
    <w:name w:val="文档结构图 Char"/>
    <w:basedOn w:val="23"/>
    <w:link w:val="7"/>
    <w:qFormat/>
    <w:uiPriority w:val="99"/>
    <w:rPr>
      <w:rFonts w:ascii="宋体" w:hAnsi="宋体" w:eastAsia="宋体" w:cs="宋体"/>
      <w:kern w:val="0"/>
      <w:sz w:val="18"/>
      <w:szCs w:val="18"/>
      <w:lang w:eastAsia="en-US" w:bidi="en-US"/>
    </w:rPr>
  </w:style>
  <w:style w:type="character" w:customStyle="1" w:styleId="38">
    <w:name w:val="纯文本 Char"/>
    <w:basedOn w:val="23"/>
    <w:link w:val="11"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39">
    <w:name w:val="纯文本 Char1"/>
    <w:autoRedefine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40">
    <w:name w:val="批注主题 Char"/>
    <w:basedOn w:val="29"/>
    <w:link w:val="20"/>
    <w:semiHidden/>
    <w:qFormat/>
    <w:uiPriority w:val="99"/>
    <w:rPr>
      <w:rFonts w:ascii="宋体" w:hAnsi="宋体" w:eastAsia="宋体" w:cs="宋体"/>
      <w:b/>
      <w:bCs/>
      <w:lang w:eastAsia="en-US"/>
    </w:rPr>
  </w:style>
  <w:style w:type="character" w:customStyle="1" w:styleId="41">
    <w:name w:val="批注框文本 Char"/>
    <w:basedOn w:val="23"/>
    <w:link w:val="12"/>
    <w:qFormat/>
    <w:uiPriority w:val="99"/>
    <w:rPr>
      <w:rFonts w:ascii="宋体" w:hAnsi="Times New Roman" w:cs="宋体"/>
      <w:kern w:val="0"/>
      <w:sz w:val="18"/>
      <w:szCs w:val="18"/>
    </w:rPr>
  </w:style>
  <w:style w:type="paragraph" w:styleId="42">
    <w:name w:val="List Paragraph"/>
    <w:basedOn w:val="1"/>
    <w:autoRedefine/>
    <w:qFormat/>
    <w:uiPriority w:val="34"/>
    <w:pPr>
      <w:numPr>
        <w:ilvl w:val="0"/>
        <w:numId w:val="2"/>
      </w:numPr>
      <w:tabs>
        <w:tab w:val="left" w:pos="921"/>
      </w:tabs>
      <w:kinsoku w:val="0"/>
      <w:overflowPunct w:val="0"/>
      <w:spacing w:line="360" w:lineRule="auto"/>
    </w:pPr>
    <w:rPr>
      <w:rFonts w:cs="Microsoft JhengHei" w:asciiTheme="minorEastAsia" w:hAnsiTheme="minorEastAsia"/>
      <w:b/>
      <w:bCs/>
      <w:sz w:val="28"/>
      <w:szCs w:val="28"/>
    </w:rPr>
  </w:style>
  <w:style w:type="paragraph" w:customStyle="1" w:styleId="43">
    <w:name w:val="标题 11"/>
    <w:basedOn w:val="1"/>
    <w:qFormat/>
    <w:uiPriority w:val="1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44">
    <w:name w:val="标题 21"/>
    <w:basedOn w:val="1"/>
    <w:qFormat/>
    <w:uiPriority w:val="1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45">
    <w:name w:val="标题 31"/>
    <w:basedOn w:val="1"/>
    <w:qFormat/>
    <w:uiPriority w:val="1"/>
    <w:pPr>
      <w:ind w:left="119"/>
      <w:outlineLvl w:val="2"/>
    </w:pPr>
    <w:rPr>
      <w:b/>
      <w:bCs/>
      <w:sz w:val="28"/>
      <w:szCs w:val="28"/>
    </w:rPr>
  </w:style>
  <w:style w:type="paragraph" w:customStyle="1" w:styleId="46">
    <w:name w:val="标题 41"/>
    <w:basedOn w:val="1"/>
    <w:autoRedefine/>
    <w:qFormat/>
    <w:uiPriority w:val="1"/>
    <w:pPr>
      <w:ind w:left="1146" w:hanging="490"/>
      <w:outlineLvl w:val="3"/>
    </w:pPr>
    <w:rPr>
      <w:sz w:val="28"/>
      <w:szCs w:val="28"/>
    </w:rPr>
  </w:style>
  <w:style w:type="paragraph" w:customStyle="1" w:styleId="47">
    <w:name w:val="标题 51"/>
    <w:basedOn w:val="1"/>
    <w:autoRedefine/>
    <w:qFormat/>
    <w:uiPriority w:val="1"/>
    <w:pPr>
      <w:ind w:left="299"/>
      <w:outlineLvl w:val="4"/>
    </w:pPr>
    <w:rPr>
      <w:sz w:val="24"/>
      <w:szCs w:val="24"/>
    </w:rPr>
  </w:style>
  <w:style w:type="paragraph" w:customStyle="1" w:styleId="48">
    <w:name w:val="标题 61"/>
    <w:basedOn w:val="1"/>
    <w:autoRedefine/>
    <w:qFormat/>
    <w:uiPriority w:val="1"/>
    <w:pPr>
      <w:ind w:left="560"/>
      <w:outlineLvl w:val="5"/>
    </w:pPr>
    <w:rPr>
      <w:b/>
      <w:bCs/>
    </w:rPr>
  </w:style>
  <w:style w:type="paragraph" w:customStyle="1" w:styleId="49">
    <w:name w:val="标题 71"/>
    <w:basedOn w:val="1"/>
    <w:autoRedefine/>
    <w:qFormat/>
    <w:uiPriority w:val="1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50">
    <w:name w:val="Table Paragraph"/>
    <w:basedOn w:val="1"/>
    <w:autoRedefine/>
    <w:qFormat/>
    <w:uiPriority w:val="1"/>
    <w:rPr>
      <w:sz w:val="24"/>
      <w:szCs w:val="24"/>
    </w:rPr>
  </w:style>
  <w:style w:type="paragraph" w:customStyle="1" w:styleId="51">
    <w:name w:val="表格填充1"/>
    <w:basedOn w:val="1"/>
    <w:link w:val="52"/>
    <w:autoRedefine/>
    <w:qFormat/>
    <w:uiPriority w:val="0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52">
    <w:name w:val="表格填充1 Char"/>
    <w:link w:val="51"/>
    <w:autoRedefine/>
    <w:qFormat/>
    <w:uiPriority w:val="0"/>
    <w:rPr>
      <w:szCs w:val="18"/>
    </w:rPr>
  </w:style>
  <w:style w:type="character" w:customStyle="1" w:styleId="53">
    <w:name w:val="副标题 Char1"/>
    <w:basedOn w:val="23"/>
    <w:autoRedefine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54">
    <w:name w:val="标题样工7"/>
    <w:basedOn w:val="1"/>
    <w:autoRedefine/>
    <w:qFormat/>
    <w:uiPriority w:val="0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55">
    <w:name w:val="默认段落字体 Para Char Char Char Char Char Char Char Char Char1 Char Char Char Char"/>
    <w:basedOn w:val="1"/>
    <w:autoRedefine/>
    <w:qFormat/>
    <w:uiPriority w:val="0"/>
    <w:pPr>
      <w:autoSpaceDE/>
      <w:autoSpaceDN/>
      <w:adjustRightInd/>
      <w:jc w:val="both"/>
    </w:pPr>
    <w:rPr>
      <w:rFonts w:ascii="Tahoma" w:hAnsi="Tahoma" w:eastAsia="宋体" w:cs="Times New Roman"/>
      <w:kern w:val="2"/>
      <w:sz w:val="24"/>
      <w:szCs w:val="20"/>
    </w:rPr>
  </w:style>
  <w:style w:type="paragraph" w:customStyle="1" w:styleId="56">
    <w:name w:val="Normal_8"/>
    <w:autoRedefine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7">
    <w:name w:val="列出段落1"/>
    <w:basedOn w:val="1"/>
    <w:autoRedefine/>
    <w:qFormat/>
    <w:uiPriority w:val="34"/>
    <w:pPr>
      <w:adjustRightInd/>
      <w:ind w:firstLine="420" w:firstLineChars="200"/>
    </w:pPr>
    <w:rPr>
      <w:rFonts w:hAnsi="宋体" w:eastAsia="宋体"/>
      <w:lang w:eastAsia="en-US"/>
    </w:rPr>
  </w:style>
  <w:style w:type="paragraph" w:customStyle="1" w:styleId="58">
    <w:name w:val="正文1"/>
    <w:basedOn w:val="1"/>
    <w:next w:val="1"/>
    <w:autoRedefine/>
    <w:qFormat/>
    <w:uiPriority w:val="0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59">
    <w:name w:val="表格文字"/>
    <w:basedOn w:val="58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60">
    <w:name w:val="Default"/>
    <w:next w:val="59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kern w:val="0"/>
      <w:sz w:val="20"/>
      <w:szCs w:val="20"/>
      <w:lang w:val="en-US" w:eastAsia="zh-CN" w:bidi="ar-SA"/>
    </w:rPr>
  </w:style>
  <w:style w:type="paragraph" w:customStyle="1" w:styleId="61">
    <w:name w:val="sma."/>
    <w:basedOn w:val="1"/>
    <w:autoRedefine/>
    <w:qFormat/>
    <w:uiPriority w:val="0"/>
    <w:pPr>
      <w:tabs>
        <w:tab w:val="left" w:pos="1588"/>
      </w:tabs>
      <w:ind w:left="5205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2">
    <w:name w:val="A."/>
    <w:basedOn w:val="1"/>
    <w:autoRedefine/>
    <w:qFormat/>
    <w:uiPriority w:val="0"/>
    <w:pPr>
      <w:tabs>
        <w:tab w:val="left" w:pos="859"/>
        <w:tab w:val="left" w:pos="1200"/>
      </w:tabs>
      <w:ind w:left="2708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3">
    <w:name w:val="1."/>
    <w:basedOn w:val="1"/>
    <w:autoRedefine/>
    <w:qFormat/>
    <w:uiPriority w:val="0"/>
    <w:pPr>
      <w:tabs>
        <w:tab w:val="left" w:pos="1134"/>
      </w:tabs>
      <w:ind w:left="3957" w:hanging="473"/>
    </w:pPr>
    <w:rPr>
      <w:rFonts w:ascii="Calibri" w:hAnsi="Calibri" w:eastAsia="Calibri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785</Words>
  <Characters>858</Characters>
  <Lines>6</Lines>
  <Paragraphs>1</Paragraphs>
  <TotalTime>11</TotalTime>
  <ScaleCrop>false</ScaleCrop>
  <LinksUpToDate>false</LinksUpToDate>
  <CharactersWithSpaces>869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2025-02-10T05:02:00Z</dcterms:created>
  <dc:creator>MM</dc:creator>
  <cp:lastModifiedBy>石头</cp:lastModifiedBy>
  <dcterms:modified xsi:type="dcterms:W3CDTF">2025-02-27T03:22:19Z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EE4661F0BE8F40F6BE6AA1E78FF9AD84_13</vt:lpwstr>
  </property>
  <property fmtid="{D5CDD505-2E9C-101B-9397-08002B2CF9AE}" pid="4" name="KSOTemplateDocerSaveRecord">
    <vt:lpwstr>eyJoZGlkIjoiMGI2ZDVkY2U1ZmQ2ZTIzMzZhM2U2YzJlNzRkNGQ5NjQiLCJ1c2VySWQiOiI0ODkzMDI2NzcifQ==</vt:lpwstr>
  </property>
</Properties>
</file>