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72803">
      <w:pPr>
        <w:pStyle w:val="2"/>
        <w:spacing w:before="101" w:line="224" w:lineRule="auto"/>
        <w:ind w:left="403"/>
        <w:jc w:val="center"/>
        <w:outlineLvl w:val="1"/>
        <w:rPr>
          <w:rFonts w:ascii="Arial"/>
          <w:sz w:val="21"/>
        </w:rPr>
      </w:pPr>
      <w:r>
        <w:rPr>
          <w:rFonts w:hint="eastAsia"/>
          <w:b/>
          <w:bCs/>
          <w:spacing w:val="5"/>
          <w:sz w:val="31"/>
          <w:szCs w:val="31"/>
        </w:rPr>
        <w:t>投标（响应）报价明细表</w:t>
      </w:r>
      <w:bookmarkStart w:id="0" w:name="_GoBack"/>
      <w:bookmarkEnd w:id="0"/>
    </w:p>
    <w:p w14:paraId="29B7CFAF">
      <w:pPr>
        <w:pStyle w:val="2"/>
        <w:spacing w:before="78" w:line="220" w:lineRule="auto"/>
        <w:rPr>
          <w:rFonts w:hint="eastAsia"/>
          <w:sz w:val="24"/>
          <w:szCs w:val="24"/>
          <w:lang w:val="en-US" w:eastAsia="zh-CN"/>
        </w:rPr>
      </w:pPr>
    </w:p>
    <w:p w14:paraId="1200D6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项目编号：[RHP-Y]20260300001[CS]</w:t>
      </w:r>
    </w:p>
    <w:p w14:paraId="21B4CC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spacing w:val="-1"/>
          <w:sz w:val="24"/>
          <w:szCs w:val="24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</w:rPr>
        <w:t>2026年第六届亚洲沙滩运动会道路交通设施保障项目</w:t>
      </w:r>
    </w:p>
    <w:p w14:paraId="26D0E41D">
      <w:pPr>
        <w:spacing w:line="67" w:lineRule="exact"/>
      </w:pPr>
    </w:p>
    <w:tbl>
      <w:tblPr>
        <w:tblStyle w:val="6"/>
        <w:tblW w:w="5509" w:type="pct"/>
        <w:tblInd w:w="-5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4"/>
        <w:gridCol w:w="1299"/>
        <w:gridCol w:w="1374"/>
        <w:gridCol w:w="1374"/>
        <w:gridCol w:w="1374"/>
        <w:gridCol w:w="1382"/>
        <w:gridCol w:w="1382"/>
        <w:gridCol w:w="891"/>
      </w:tblGrid>
      <w:tr w14:paraId="108904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467" w:type="pct"/>
            <w:vAlign w:val="center"/>
          </w:tcPr>
          <w:p w14:paraId="1A488508">
            <w:pPr>
              <w:spacing w:before="78" w:line="222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649" w:type="pct"/>
            <w:vAlign w:val="center"/>
          </w:tcPr>
          <w:p w14:paraId="3EC0805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686" w:type="pct"/>
            <w:vAlign w:val="center"/>
          </w:tcPr>
          <w:p w14:paraId="15FA4F56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686" w:type="pct"/>
            <w:vAlign w:val="center"/>
          </w:tcPr>
          <w:p w14:paraId="7D7D04D9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686" w:type="pct"/>
            <w:vAlign w:val="center"/>
          </w:tcPr>
          <w:p w14:paraId="71CB1FC6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688" w:type="pct"/>
            <w:vAlign w:val="center"/>
          </w:tcPr>
          <w:p w14:paraId="67AF58C9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690" w:type="pct"/>
            <w:vAlign w:val="center"/>
          </w:tcPr>
          <w:p w14:paraId="30A4A220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小计（元）</w:t>
            </w:r>
          </w:p>
        </w:tc>
        <w:tc>
          <w:tcPr>
            <w:tcW w:w="445" w:type="pct"/>
            <w:vAlign w:val="center"/>
          </w:tcPr>
          <w:p w14:paraId="15F4EB63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98354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2D2CF37C">
            <w:pPr>
              <w:pStyle w:val="7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49" w:type="pct"/>
            <w:vAlign w:val="center"/>
          </w:tcPr>
          <w:p w14:paraId="64F1B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高压水除标线</w:t>
            </w:r>
          </w:p>
        </w:tc>
        <w:tc>
          <w:tcPr>
            <w:tcW w:w="686" w:type="pct"/>
            <w:vAlign w:val="center"/>
          </w:tcPr>
          <w:p w14:paraId="4CB40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1.清除方法:高水压清除</w:t>
            </w:r>
          </w:p>
        </w:tc>
        <w:tc>
          <w:tcPr>
            <w:tcW w:w="686" w:type="pct"/>
            <w:vAlign w:val="center"/>
          </w:tcPr>
          <w:p w14:paraId="51EA8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686" w:type="pct"/>
            <w:vAlign w:val="center"/>
          </w:tcPr>
          <w:p w14:paraId="43689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688" w:type="pct"/>
            <w:vAlign w:val="top"/>
          </w:tcPr>
          <w:p w14:paraId="5219F76C">
            <w:pPr>
              <w:pStyle w:val="7"/>
            </w:pPr>
          </w:p>
        </w:tc>
        <w:tc>
          <w:tcPr>
            <w:tcW w:w="690" w:type="pct"/>
            <w:vAlign w:val="top"/>
          </w:tcPr>
          <w:p w14:paraId="4CA3870B">
            <w:pPr>
              <w:pStyle w:val="7"/>
            </w:pPr>
          </w:p>
        </w:tc>
        <w:tc>
          <w:tcPr>
            <w:tcW w:w="445" w:type="pct"/>
            <w:vAlign w:val="top"/>
          </w:tcPr>
          <w:p w14:paraId="42D0E163">
            <w:pPr>
              <w:pStyle w:val="7"/>
            </w:pPr>
          </w:p>
        </w:tc>
      </w:tr>
      <w:tr w14:paraId="0F3070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35CD3BA8">
            <w:pPr>
              <w:pStyle w:val="7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9" w:type="pct"/>
            <w:vAlign w:val="center"/>
          </w:tcPr>
          <w:p w14:paraId="70BC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施划交通标线（热熔）</w:t>
            </w:r>
          </w:p>
        </w:tc>
        <w:tc>
          <w:tcPr>
            <w:tcW w:w="686" w:type="pct"/>
            <w:vAlign w:val="center"/>
          </w:tcPr>
          <w:p w14:paraId="3433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施划交通标线,热熔</w:t>
            </w:r>
          </w:p>
        </w:tc>
        <w:tc>
          <w:tcPr>
            <w:tcW w:w="686" w:type="pct"/>
            <w:vAlign w:val="center"/>
          </w:tcPr>
          <w:p w14:paraId="631B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13600</w:t>
            </w:r>
          </w:p>
        </w:tc>
        <w:tc>
          <w:tcPr>
            <w:tcW w:w="686" w:type="pct"/>
            <w:vAlign w:val="center"/>
          </w:tcPr>
          <w:p w14:paraId="6D193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688" w:type="pct"/>
            <w:vAlign w:val="top"/>
          </w:tcPr>
          <w:p w14:paraId="18339F52">
            <w:pPr>
              <w:pStyle w:val="7"/>
            </w:pPr>
          </w:p>
        </w:tc>
        <w:tc>
          <w:tcPr>
            <w:tcW w:w="690" w:type="pct"/>
            <w:vAlign w:val="top"/>
          </w:tcPr>
          <w:p w14:paraId="14200057">
            <w:pPr>
              <w:pStyle w:val="7"/>
            </w:pPr>
          </w:p>
        </w:tc>
        <w:tc>
          <w:tcPr>
            <w:tcW w:w="445" w:type="pct"/>
            <w:vAlign w:val="top"/>
          </w:tcPr>
          <w:p w14:paraId="204B25AF">
            <w:pPr>
              <w:pStyle w:val="7"/>
            </w:pPr>
          </w:p>
        </w:tc>
      </w:tr>
      <w:tr w14:paraId="5E805F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4646DF5F">
            <w:pPr>
              <w:pStyle w:val="7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49" w:type="pct"/>
            <w:vAlign w:val="center"/>
          </w:tcPr>
          <w:p w14:paraId="4C2A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优先车道标识</w:t>
            </w:r>
          </w:p>
        </w:tc>
        <w:tc>
          <w:tcPr>
            <w:tcW w:w="686" w:type="pct"/>
            <w:vAlign w:val="center"/>
          </w:tcPr>
          <w:p w14:paraId="755C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1、规格尺寸：2*2.8m</w:t>
            </w:r>
          </w:p>
          <w:p w14:paraId="231EE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2、底基层：白色烤漆</w:t>
            </w:r>
          </w:p>
          <w:p w14:paraId="09E3D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3、面漆：蓝色烤漆</w:t>
            </w:r>
          </w:p>
          <w:p w14:paraId="34E4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4、保护层：喷涂双组份清漆</w:t>
            </w:r>
          </w:p>
        </w:tc>
        <w:tc>
          <w:tcPr>
            <w:tcW w:w="686" w:type="pct"/>
            <w:vAlign w:val="center"/>
          </w:tcPr>
          <w:p w14:paraId="0A7A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686" w:type="pct"/>
            <w:vAlign w:val="center"/>
          </w:tcPr>
          <w:p w14:paraId="39130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88" w:type="pct"/>
            <w:vAlign w:val="top"/>
          </w:tcPr>
          <w:p w14:paraId="35479F6F">
            <w:pPr>
              <w:pStyle w:val="7"/>
            </w:pPr>
          </w:p>
        </w:tc>
        <w:tc>
          <w:tcPr>
            <w:tcW w:w="690" w:type="pct"/>
            <w:vAlign w:val="top"/>
          </w:tcPr>
          <w:p w14:paraId="3579DF7F">
            <w:pPr>
              <w:pStyle w:val="7"/>
            </w:pPr>
          </w:p>
        </w:tc>
        <w:tc>
          <w:tcPr>
            <w:tcW w:w="445" w:type="pct"/>
            <w:vAlign w:val="top"/>
          </w:tcPr>
          <w:p w14:paraId="00D4B994">
            <w:pPr>
              <w:pStyle w:val="7"/>
            </w:pPr>
          </w:p>
        </w:tc>
      </w:tr>
      <w:tr w14:paraId="58B4DF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066E4D93">
            <w:pPr>
              <w:pStyle w:val="7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49" w:type="pct"/>
            <w:vAlign w:val="center"/>
          </w:tcPr>
          <w:p w14:paraId="72131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交通椎</w:t>
            </w:r>
          </w:p>
        </w:tc>
        <w:tc>
          <w:tcPr>
            <w:tcW w:w="686" w:type="pct"/>
            <w:vAlign w:val="center"/>
          </w:tcPr>
          <w:p w14:paraId="15360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H=700mm，3.5kg</w:t>
            </w:r>
          </w:p>
        </w:tc>
        <w:tc>
          <w:tcPr>
            <w:tcW w:w="686" w:type="pct"/>
            <w:vAlign w:val="center"/>
          </w:tcPr>
          <w:p w14:paraId="518E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686" w:type="pct"/>
            <w:vAlign w:val="center"/>
          </w:tcPr>
          <w:p w14:paraId="2F1F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88" w:type="pct"/>
            <w:vAlign w:val="top"/>
          </w:tcPr>
          <w:p w14:paraId="076AB144">
            <w:pPr>
              <w:pStyle w:val="7"/>
            </w:pPr>
          </w:p>
        </w:tc>
        <w:tc>
          <w:tcPr>
            <w:tcW w:w="690" w:type="pct"/>
            <w:vAlign w:val="top"/>
          </w:tcPr>
          <w:p w14:paraId="0F2D374C">
            <w:pPr>
              <w:pStyle w:val="7"/>
            </w:pPr>
          </w:p>
        </w:tc>
        <w:tc>
          <w:tcPr>
            <w:tcW w:w="445" w:type="pct"/>
            <w:vAlign w:val="top"/>
          </w:tcPr>
          <w:p w14:paraId="7CEA8C24">
            <w:pPr>
              <w:pStyle w:val="7"/>
            </w:pPr>
          </w:p>
        </w:tc>
      </w:tr>
      <w:tr w14:paraId="37E882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0C4F5003">
            <w:pPr>
              <w:pStyle w:val="7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49" w:type="pct"/>
            <w:vAlign w:val="center"/>
          </w:tcPr>
          <w:p w14:paraId="6F649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搬运交通椎</w:t>
            </w:r>
          </w:p>
        </w:tc>
        <w:tc>
          <w:tcPr>
            <w:tcW w:w="686" w:type="pct"/>
            <w:vAlign w:val="center"/>
          </w:tcPr>
          <w:p w14:paraId="35097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1.送20个以上，含运输、放置、送达。</w:t>
            </w:r>
          </w:p>
        </w:tc>
        <w:tc>
          <w:tcPr>
            <w:tcW w:w="686" w:type="pct"/>
            <w:vAlign w:val="center"/>
          </w:tcPr>
          <w:p w14:paraId="104BA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</w:t>
            </w:r>
          </w:p>
        </w:tc>
        <w:tc>
          <w:tcPr>
            <w:tcW w:w="686" w:type="pct"/>
            <w:vAlign w:val="center"/>
          </w:tcPr>
          <w:p w14:paraId="7FF48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88" w:type="pct"/>
            <w:vAlign w:val="top"/>
          </w:tcPr>
          <w:p w14:paraId="0CAFDE5B">
            <w:pPr>
              <w:pStyle w:val="7"/>
            </w:pPr>
          </w:p>
        </w:tc>
        <w:tc>
          <w:tcPr>
            <w:tcW w:w="690" w:type="pct"/>
            <w:vAlign w:val="top"/>
          </w:tcPr>
          <w:p w14:paraId="085317D5">
            <w:pPr>
              <w:pStyle w:val="7"/>
            </w:pPr>
          </w:p>
        </w:tc>
        <w:tc>
          <w:tcPr>
            <w:tcW w:w="445" w:type="pct"/>
            <w:vAlign w:val="top"/>
          </w:tcPr>
          <w:p w14:paraId="251E3A18">
            <w:pPr>
              <w:pStyle w:val="7"/>
            </w:pPr>
          </w:p>
        </w:tc>
      </w:tr>
      <w:tr w14:paraId="01C723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1114B71F">
            <w:pPr>
              <w:pStyle w:val="7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49" w:type="pct"/>
            <w:vAlign w:val="center"/>
          </w:tcPr>
          <w:p w14:paraId="21EA2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搬运铁制活动管制护栏</w:t>
            </w:r>
          </w:p>
        </w:tc>
        <w:tc>
          <w:tcPr>
            <w:tcW w:w="686" w:type="pct"/>
            <w:vAlign w:val="center"/>
          </w:tcPr>
          <w:p w14:paraId="73C9A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1.规格：2~2.5m/片:</w:t>
            </w:r>
          </w:p>
        </w:tc>
        <w:tc>
          <w:tcPr>
            <w:tcW w:w="686" w:type="pct"/>
            <w:vAlign w:val="center"/>
          </w:tcPr>
          <w:p w14:paraId="0197E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</w:t>
            </w:r>
          </w:p>
        </w:tc>
        <w:tc>
          <w:tcPr>
            <w:tcW w:w="686" w:type="pct"/>
            <w:vAlign w:val="center"/>
          </w:tcPr>
          <w:p w14:paraId="0DE91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片</w:t>
            </w:r>
          </w:p>
        </w:tc>
        <w:tc>
          <w:tcPr>
            <w:tcW w:w="688" w:type="pct"/>
            <w:vAlign w:val="top"/>
          </w:tcPr>
          <w:p w14:paraId="77C46F5E">
            <w:pPr>
              <w:pStyle w:val="7"/>
            </w:pPr>
          </w:p>
        </w:tc>
        <w:tc>
          <w:tcPr>
            <w:tcW w:w="690" w:type="pct"/>
            <w:vAlign w:val="top"/>
          </w:tcPr>
          <w:p w14:paraId="0D433726">
            <w:pPr>
              <w:pStyle w:val="7"/>
            </w:pPr>
          </w:p>
        </w:tc>
        <w:tc>
          <w:tcPr>
            <w:tcW w:w="445" w:type="pct"/>
            <w:vAlign w:val="top"/>
          </w:tcPr>
          <w:p w14:paraId="4B04B3C2">
            <w:pPr>
              <w:pStyle w:val="7"/>
            </w:pPr>
          </w:p>
        </w:tc>
      </w:tr>
      <w:tr w14:paraId="6AA95F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12A836CF">
            <w:pPr>
              <w:pStyle w:val="7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49" w:type="pct"/>
            <w:vAlign w:val="center"/>
          </w:tcPr>
          <w:p w14:paraId="22FAF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搬运大型临时管制标志</w:t>
            </w:r>
          </w:p>
        </w:tc>
        <w:tc>
          <w:tcPr>
            <w:tcW w:w="686" w:type="pct"/>
            <w:vAlign w:val="center"/>
          </w:tcPr>
          <w:p w14:paraId="62F4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1.规格:2*1.5米</w:t>
            </w:r>
          </w:p>
        </w:tc>
        <w:tc>
          <w:tcPr>
            <w:tcW w:w="686" w:type="pct"/>
            <w:vAlign w:val="center"/>
          </w:tcPr>
          <w:p w14:paraId="5A499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686" w:type="pct"/>
            <w:vAlign w:val="center"/>
          </w:tcPr>
          <w:p w14:paraId="59BA9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片</w:t>
            </w:r>
          </w:p>
        </w:tc>
        <w:tc>
          <w:tcPr>
            <w:tcW w:w="688" w:type="pct"/>
            <w:vAlign w:val="top"/>
          </w:tcPr>
          <w:p w14:paraId="45F69DD5">
            <w:pPr>
              <w:pStyle w:val="7"/>
            </w:pPr>
          </w:p>
        </w:tc>
        <w:tc>
          <w:tcPr>
            <w:tcW w:w="690" w:type="pct"/>
            <w:vAlign w:val="top"/>
          </w:tcPr>
          <w:p w14:paraId="24E88D9F">
            <w:pPr>
              <w:pStyle w:val="7"/>
            </w:pPr>
          </w:p>
        </w:tc>
        <w:tc>
          <w:tcPr>
            <w:tcW w:w="445" w:type="pct"/>
            <w:vAlign w:val="top"/>
          </w:tcPr>
          <w:p w14:paraId="5285FB66">
            <w:pPr>
              <w:pStyle w:val="7"/>
            </w:pPr>
          </w:p>
        </w:tc>
      </w:tr>
      <w:tr w14:paraId="249DEC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119A3704">
            <w:pPr>
              <w:pStyle w:val="7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49" w:type="pct"/>
            <w:vAlign w:val="center"/>
          </w:tcPr>
          <w:p w14:paraId="6F31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搬运临时小型交通管制设施</w:t>
            </w:r>
          </w:p>
        </w:tc>
        <w:tc>
          <w:tcPr>
            <w:tcW w:w="686" w:type="pct"/>
            <w:vAlign w:val="center"/>
          </w:tcPr>
          <w:p w14:paraId="3DE55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送达临时标志杆、小型临时管制标志、爆闪灯、警戒带等小型临时交通管制设施</w:t>
            </w:r>
          </w:p>
        </w:tc>
        <w:tc>
          <w:tcPr>
            <w:tcW w:w="686" w:type="pct"/>
            <w:vAlign w:val="center"/>
          </w:tcPr>
          <w:p w14:paraId="50E19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686" w:type="pct"/>
            <w:vAlign w:val="center"/>
          </w:tcPr>
          <w:p w14:paraId="1A01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688" w:type="pct"/>
            <w:vAlign w:val="top"/>
          </w:tcPr>
          <w:p w14:paraId="27193EBE">
            <w:pPr>
              <w:pStyle w:val="7"/>
            </w:pPr>
          </w:p>
        </w:tc>
        <w:tc>
          <w:tcPr>
            <w:tcW w:w="690" w:type="pct"/>
            <w:vAlign w:val="top"/>
          </w:tcPr>
          <w:p w14:paraId="49670834">
            <w:pPr>
              <w:pStyle w:val="7"/>
            </w:pPr>
          </w:p>
        </w:tc>
        <w:tc>
          <w:tcPr>
            <w:tcW w:w="445" w:type="pct"/>
            <w:vAlign w:val="top"/>
          </w:tcPr>
          <w:p w14:paraId="4DEEF0AA">
            <w:pPr>
              <w:pStyle w:val="7"/>
            </w:pPr>
          </w:p>
        </w:tc>
      </w:tr>
      <w:tr w14:paraId="42711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2182082A">
            <w:pPr>
              <w:pStyle w:val="7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49" w:type="pct"/>
            <w:vAlign w:val="center"/>
          </w:tcPr>
          <w:p w14:paraId="5B7D7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更换临时标志牌版面</w:t>
            </w:r>
          </w:p>
        </w:tc>
        <w:tc>
          <w:tcPr>
            <w:tcW w:w="686" w:type="pct"/>
            <w:vAlign w:val="center"/>
          </w:tcPr>
          <w:p w14:paraId="20E44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1.类型:更换喷绘版面</w:t>
            </w:r>
          </w:p>
          <w:p w14:paraId="4B6C1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2.喷绘画面</w:t>
            </w:r>
          </w:p>
          <w:p w14:paraId="71B0A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3.运送、粘贴反光膜</w:t>
            </w:r>
          </w:p>
          <w:p w14:paraId="734C1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4.尺寸1m*1.5m</w:t>
            </w:r>
          </w:p>
        </w:tc>
        <w:tc>
          <w:tcPr>
            <w:tcW w:w="686" w:type="pct"/>
            <w:vAlign w:val="center"/>
          </w:tcPr>
          <w:p w14:paraId="60704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686" w:type="pct"/>
            <w:vAlign w:val="center"/>
          </w:tcPr>
          <w:p w14:paraId="03E32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幅</w:t>
            </w:r>
          </w:p>
        </w:tc>
        <w:tc>
          <w:tcPr>
            <w:tcW w:w="688" w:type="pct"/>
            <w:vAlign w:val="top"/>
          </w:tcPr>
          <w:p w14:paraId="64F9637A">
            <w:pPr>
              <w:pStyle w:val="7"/>
            </w:pPr>
          </w:p>
        </w:tc>
        <w:tc>
          <w:tcPr>
            <w:tcW w:w="690" w:type="pct"/>
            <w:vAlign w:val="top"/>
          </w:tcPr>
          <w:p w14:paraId="1DD2D588">
            <w:pPr>
              <w:pStyle w:val="7"/>
            </w:pPr>
          </w:p>
        </w:tc>
        <w:tc>
          <w:tcPr>
            <w:tcW w:w="445" w:type="pct"/>
            <w:vAlign w:val="top"/>
          </w:tcPr>
          <w:p w14:paraId="0406D698">
            <w:pPr>
              <w:pStyle w:val="7"/>
            </w:pPr>
          </w:p>
        </w:tc>
      </w:tr>
      <w:tr w14:paraId="0A765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6C878C9B">
            <w:pPr>
              <w:pStyle w:val="7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49" w:type="pct"/>
            <w:vAlign w:val="center"/>
          </w:tcPr>
          <w:p w14:paraId="42A0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拆护栏</w:t>
            </w:r>
          </w:p>
        </w:tc>
        <w:tc>
          <w:tcPr>
            <w:tcW w:w="686" w:type="pct"/>
            <w:vAlign w:val="center"/>
          </w:tcPr>
          <w:p w14:paraId="32470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1.拆除护栏，含运输，</w:t>
            </w:r>
          </w:p>
          <w:p w14:paraId="26C99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2.高度综合考虑</w:t>
            </w:r>
          </w:p>
        </w:tc>
        <w:tc>
          <w:tcPr>
            <w:tcW w:w="686" w:type="pct"/>
            <w:vAlign w:val="center"/>
          </w:tcPr>
          <w:p w14:paraId="544C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1700</w:t>
            </w:r>
          </w:p>
        </w:tc>
        <w:tc>
          <w:tcPr>
            <w:tcW w:w="686" w:type="pct"/>
            <w:vAlign w:val="center"/>
          </w:tcPr>
          <w:p w14:paraId="45A61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688" w:type="pct"/>
            <w:vAlign w:val="top"/>
          </w:tcPr>
          <w:p w14:paraId="2561E57A">
            <w:pPr>
              <w:pStyle w:val="7"/>
            </w:pPr>
          </w:p>
        </w:tc>
        <w:tc>
          <w:tcPr>
            <w:tcW w:w="690" w:type="pct"/>
            <w:vAlign w:val="top"/>
          </w:tcPr>
          <w:p w14:paraId="4650A96A">
            <w:pPr>
              <w:pStyle w:val="7"/>
            </w:pPr>
          </w:p>
        </w:tc>
        <w:tc>
          <w:tcPr>
            <w:tcW w:w="445" w:type="pct"/>
            <w:vAlign w:val="top"/>
          </w:tcPr>
          <w:p w14:paraId="1A58BD87">
            <w:pPr>
              <w:pStyle w:val="7"/>
            </w:pPr>
          </w:p>
        </w:tc>
      </w:tr>
      <w:tr w14:paraId="580381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7BF3CB01">
            <w:pPr>
              <w:pStyle w:val="7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49" w:type="pct"/>
            <w:vAlign w:val="center"/>
          </w:tcPr>
          <w:p w14:paraId="18EE1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装护栏</w:t>
            </w:r>
          </w:p>
        </w:tc>
        <w:tc>
          <w:tcPr>
            <w:tcW w:w="686" w:type="pct"/>
            <w:vAlign w:val="center"/>
          </w:tcPr>
          <w:p w14:paraId="0B0D6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1.安装护栏，含运输，</w:t>
            </w:r>
          </w:p>
          <w:p w14:paraId="15BBB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2.高度综合考虑</w:t>
            </w:r>
          </w:p>
        </w:tc>
        <w:tc>
          <w:tcPr>
            <w:tcW w:w="686" w:type="pct"/>
            <w:vAlign w:val="center"/>
          </w:tcPr>
          <w:p w14:paraId="00D1D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1700</w:t>
            </w:r>
          </w:p>
        </w:tc>
        <w:tc>
          <w:tcPr>
            <w:tcW w:w="686" w:type="pct"/>
            <w:vAlign w:val="center"/>
          </w:tcPr>
          <w:p w14:paraId="35300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688" w:type="pct"/>
            <w:vAlign w:val="top"/>
          </w:tcPr>
          <w:p w14:paraId="4DEEEA38">
            <w:pPr>
              <w:pStyle w:val="7"/>
            </w:pPr>
          </w:p>
        </w:tc>
        <w:tc>
          <w:tcPr>
            <w:tcW w:w="690" w:type="pct"/>
            <w:vAlign w:val="top"/>
          </w:tcPr>
          <w:p w14:paraId="0A655C53">
            <w:pPr>
              <w:pStyle w:val="7"/>
            </w:pPr>
          </w:p>
        </w:tc>
        <w:tc>
          <w:tcPr>
            <w:tcW w:w="445" w:type="pct"/>
            <w:vAlign w:val="top"/>
          </w:tcPr>
          <w:p w14:paraId="632C466F">
            <w:pPr>
              <w:pStyle w:val="7"/>
            </w:pPr>
          </w:p>
        </w:tc>
      </w:tr>
      <w:tr w14:paraId="0F5BCF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67" w:type="pct"/>
            <w:vAlign w:val="center"/>
          </w:tcPr>
          <w:p w14:paraId="08C146FB">
            <w:pPr>
              <w:pStyle w:val="7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49" w:type="pct"/>
            <w:vAlign w:val="center"/>
          </w:tcPr>
          <w:p w14:paraId="1984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护栏地钉</w:t>
            </w:r>
          </w:p>
        </w:tc>
        <w:tc>
          <w:tcPr>
            <w:tcW w:w="686" w:type="pct"/>
            <w:vAlign w:val="center"/>
          </w:tcPr>
          <w:p w14:paraId="6B64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地钉</w:t>
            </w:r>
          </w:p>
        </w:tc>
        <w:tc>
          <w:tcPr>
            <w:tcW w:w="686" w:type="pct"/>
            <w:vAlign w:val="center"/>
          </w:tcPr>
          <w:p w14:paraId="6A52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686" w:type="pct"/>
            <w:vAlign w:val="center"/>
          </w:tcPr>
          <w:p w14:paraId="564E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88" w:type="pct"/>
            <w:vAlign w:val="top"/>
          </w:tcPr>
          <w:p w14:paraId="4144D0F3">
            <w:pPr>
              <w:pStyle w:val="7"/>
            </w:pPr>
          </w:p>
        </w:tc>
        <w:tc>
          <w:tcPr>
            <w:tcW w:w="690" w:type="pct"/>
            <w:vAlign w:val="top"/>
          </w:tcPr>
          <w:p w14:paraId="47CD8522">
            <w:pPr>
              <w:pStyle w:val="7"/>
            </w:pPr>
          </w:p>
        </w:tc>
        <w:tc>
          <w:tcPr>
            <w:tcW w:w="445" w:type="pct"/>
            <w:vAlign w:val="top"/>
          </w:tcPr>
          <w:p w14:paraId="2060BE62">
            <w:pPr>
              <w:pStyle w:val="7"/>
            </w:pPr>
          </w:p>
        </w:tc>
      </w:tr>
      <w:tr w14:paraId="23ECAB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3864" w:type="pct"/>
            <w:gridSpan w:val="6"/>
            <w:vAlign w:val="center"/>
          </w:tcPr>
          <w:p w14:paraId="4499411B">
            <w:pPr>
              <w:pStyle w:val="7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合计（元）</w:t>
            </w:r>
          </w:p>
        </w:tc>
        <w:tc>
          <w:tcPr>
            <w:tcW w:w="690" w:type="pct"/>
            <w:vAlign w:val="top"/>
          </w:tcPr>
          <w:p w14:paraId="2A1DD0B5">
            <w:pPr>
              <w:pStyle w:val="7"/>
            </w:pPr>
          </w:p>
        </w:tc>
        <w:tc>
          <w:tcPr>
            <w:tcW w:w="445" w:type="pct"/>
            <w:vAlign w:val="top"/>
          </w:tcPr>
          <w:p w14:paraId="780D768D">
            <w:pPr>
              <w:pStyle w:val="7"/>
            </w:pPr>
          </w:p>
        </w:tc>
      </w:tr>
    </w:tbl>
    <w:p w14:paraId="7388671C">
      <w:pPr>
        <w:spacing w:line="251" w:lineRule="auto"/>
        <w:rPr>
          <w:rFonts w:ascii="Arial"/>
          <w:sz w:val="21"/>
        </w:rPr>
      </w:pPr>
    </w:p>
    <w:p w14:paraId="650547FE">
      <w:pPr>
        <w:spacing w:line="252" w:lineRule="auto"/>
        <w:rPr>
          <w:rFonts w:ascii="Arial"/>
          <w:sz w:val="21"/>
        </w:rPr>
      </w:pPr>
    </w:p>
    <w:p w14:paraId="4F080B08">
      <w:pPr>
        <w:pStyle w:val="2"/>
        <w:spacing w:before="78" w:line="219" w:lineRule="auto"/>
        <w:ind w:left="6422"/>
      </w:pPr>
      <w:r>
        <w:rPr>
          <w:spacing w:val="3"/>
        </w:rPr>
        <w:t>供应商名称</w:t>
      </w:r>
      <w:r>
        <w:rPr>
          <w:spacing w:val="-59"/>
          <w:w w:val="92"/>
        </w:rPr>
        <w:t>：（</w:t>
      </w:r>
      <w:r>
        <w:rPr>
          <w:spacing w:val="3"/>
        </w:rPr>
        <w:t>公章）</w:t>
      </w:r>
    </w:p>
    <w:p w14:paraId="63DBDD54">
      <w:pPr>
        <w:spacing w:line="284" w:lineRule="auto"/>
        <w:rPr>
          <w:rFonts w:ascii="Arial"/>
          <w:sz w:val="21"/>
        </w:rPr>
      </w:pPr>
    </w:p>
    <w:p w14:paraId="76566B9B">
      <w:pPr>
        <w:spacing w:line="285" w:lineRule="auto"/>
        <w:rPr>
          <w:rFonts w:ascii="Arial"/>
          <w:sz w:val="21"/>
        </w:rPr>
      </w:pPr>
    </w:p>
    <w:p w14:paraId="452391B2">
      <w:pPr>
        <w:pStyle w:val="2"/>
        <w:spacing w:before="79" w:line="219" w:lineRule="auto"/>
        <w:ind w:left="3903"/>
      </w:pPr>
      <w:r>
        <w:rPr>
          <w:spacing w:val="1"/>
        </w:rPr>
        <w:t>法定代表人（或授权代理人</w:t>
      </w:r>
      <w:r>
        <w:rPr>
          <w:spacing w:val="-56"/>
          <w:w w:val="85"/>
        </w:rPr>
        <w:t>）：（</w:t>
      </w:r>
      <w:r>
        <w:rPr>
          <w:spacing w:val="1"/>
        </w:rPr>
        <w:t>签字或盖章）</w:t>
      </w:r>
    </w:p>
    <w:p w14:paraId="1092226B">
      <w:pPr>
        <w:spacing w:line="284" w:lineRule="auto"/>
        <w:rPr>
          <w:rFonts w:ascii="Arial"/>
          <w:sz w:val="21"/>
        </w:rPr>
      </w:pPr>
    </w:p>
    <w:p w14:paraId="64AC7628">
      <w:pPr>
        <w:spacing w:line="285" w:lineRule="auto"/>
        <w:rPr>
          <w:rFonts w:ascii="Arial"/>
          <w:sz w:val="21"/>
        </w:rPr>
      </w:pPr>
    </w:p>
    <w:p w14:paraId="074C337E">
      <w:pPr>
        <w:pStyle w:val="2"/>
        <w:spacing w:before="78" w:line="220" w:lineRule="auto"/>
        <w:ind w:left="6223"/>
      </w:pPr>
      <w:r>
        <w:rPr>
          <w:spacing w:val="-13"/>
        </w:rPr>
        <w:t>日期：</w:t>
      </w:r>
      <w:r>
        <w:rPr>
          <w:spacing w:val="3"/>
        </w:rPr>
        <w:t xml:space="preserve">   </w:t>
      </w:r>
      <w:r>
        <w:rPr>
          <w:spacing w:val="-13"/>
        </w:rPr>
        <w:t>年</w:t>
      </w:r>
      <w:r>
        <w:rPr>
          <w:spacing w:val="5"/>
        </w:rPr>
        <w:t xml:space="preserve">   </w:t>
      </w:r>
      <w:r>
        <w:rPr>
          <w:spacing w:val="-13"/>
        </w:rPr>
        <w:t>月</w:t>
      </w:r>
      <w:r>
        <w:rPr>
          <w:spacing w:val="17"/>
        </w:rPr>
        <w:t xml:space="preserve">   </w:t>
      </w:r>
      <w:r>
        <w:rPr>
          <w:spacing w:val="-13"/>
        </w:rPr>
        <w:t>日</w:t>
      </w:r>
    </w:p>
    <w:p w14:paraId="3A8B54E5">
      <w:pPr>
        <w:spacing w:line="297" w:lineRule="auto"/>
        <w:rPr>
          <w:rFonts w:ascii="Arial"/>
          <w:sz w:val="21"/>
        </w:rPr>
      </w:pPr>
    </w:p>
    <w:p w14:paraId="7BF12E61">
      <w:pPr>
        <w:spacing w:line="298" w:lineRule="auto"/>
        <w:rPr>
          <w:rFonts w:ascii="Arial"/>
          <w:sz w:val="21"/>
        </w:rPr>
      </w:pPr>
    </w:p>
    <w:p w14:paraId="7CBFAADD">
      <w:pPr>
        <w:pStyle w:val="2"/>
        <w:spacing w:before="78" w:line="224" w:lineRule="auto"/>
        <w:ind w:left="804"/>
      </w:pPr>
      <w:r>
        <w:rPr>
          <w:spacing w:val="17"/>
        </w:rPr>
        <w:t>注:</w:t>
      </w:r>
    </w:p>
    <w:p w14:paraId="2AE20E80">
      <w:pPr>
        <w:pStyle w:val="2"/>
        <w:spacing w:before="177" w:line="289" w:lineRule="auto"/>
        <w:ind w:left="384" w:right="385" w:firstLine="476"/>
      </w:pPr>
      <w:r>
        <w:rPr>
          <w:spacing w:val="-4"/>
        </w:rPr>
        <w:t>①供应商必须按“分项报价明细表</w:t>
      </w:r>
      <w:r>
        <w:rPr>
          <w:spacing w:val="-77"/>
        </w:rPr>
        <w:t xml:space="preserve"> </w:t>
      </w:r>
      <w:r>
        <w:rPr>
          <w:spacing w:val="-4"/>
        </w:rPr>
        <w:t>”的格式详细报出投标总价的各个组成部</w:t>
      </w:r>
      <w:r>
        <w:rPr>
          <w:spacing w:val="-1"/>
        </w:rPr>
        <w:t>分的报价，否则作无效投标处理。</w:t>
      </w:r>
    </w:p>
    <w:p w14:paraId="105D1962">
      <w:pPr>
        <w:pStyle w:val="2"/>
        <w:spacing w:before="184" w:line="218" w:lineRule="auto"/>
        <w:ind w:left="874"/>
        <w:rPr>
          <w:spacing w:val="-9"/>
        </w:rPr>
      </w:pPr>
      <w:r>
        <w:rPr>
          <w:spacing w:val="-8"/>
        </w:rPr>
        <w:t>②“分项报价明细表</w:t>
      </w:r>
      <w:r>
        <w:rPr>
          <w:spacing w:val="-88"/>
        </w:rPr>
        <w:t xml:space="preserve"> </w:t>
      </w:r>
      <w:r>
        <w:rPr>
          <w:spacing w:val="-8"/>
        </w:rPr>
        <w:t>”各分项报价合计应当与</w:t>
      </w:r>
      <w:r>
        <w:rPr>
          <w:spacing w:val="-9"/>
        </w:rPr>
        <w:t>“开标一览表</w:t>
      </w:r>
      <w:r>
        <w:rPr>
          <w:spacing w:val="-89"/>
        </w:rPr>
        <w:t xml:space="preserve"> </w:t>
      </w:r>
      <w:r>
        <w:rPr>
          <w:spacing w:val="-9"/>
        </w:rPr>
        <w:t>”报价合计相等。</w:t>
      </w:r>
    </w:p>
    <w:p w14:paraId="60CC867A">
      <w:pPr>
        <w:pStyle w:val="2"/>
        <w:spacing w:before="184" w:line="218" w:lineRule="auto"/>
        <w:ind w:left="874"/>
        <w:rPr>
          <w:rFonts w:hint="default" w:eastAsia="宋体"/>
          <w:spacing w:val="-9"/>
          <w:lang w:val="en-US" w:eastAsia="zh-CN"/>
        </w:rPr>
      </w:pPr>
      <w:r>
        <w:rPr>
          <w:rFonts w:hint="eastAsia"/>
          <w:spacing w:val="-9"/>
          <w:lang w:val="en-US" w:eastAsia="zh-CN"/>
        </w:rPr>
        <w:t>③供应商某一单项报价超过“本项目采购清单”最高限制单价，作无效投标处理。</w:t>
      </w:r>
    </w:p>
    <w:sectPr>
      <w:pgSz w:w="11906" w:h="16839"/>
      <w:pgMar w:top="1431" w:right="1414" w:bottom="1214" w:left="1413" w:header="0" w:footer="9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1141165"/>
    <w:rsid w:val="03B95FF4"/>
    <w:rsid w:val="06190FCC"/>
    <w:rsid w:val="16351E52"/>
    <w:rsid w:val="1F036A17"/>
    <w:rsid w:val="1F6E3CDF"/>
    <w:rsid w:val="209B0B03"/>
    <w:rsid w:val="24BD3F78"/>
    <w:rsid w:val="2A905B95"/>
    <w:rsid w:val="2C000B2F"/>
    <w:rsid w:val="4181169B"/>
    <w:rsid w:val="442742D8"/>
    <w:rsid w:val="46F75979"/>
    <w:rsid w:val="4C7E73A7"/>
    <w:rsid w:val="6A403ED9"/>
    <w:rsid w:val="6DE36C13"/>
    <w:rsid w:val="72AE226F"/>
    <w:rsid w:val="73B13A3B"/>
    <w:rsid w:val="753C37D8"/>
    <w:rsid w:val="772332BE"/>
    <w:rsid w:val="7BD007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515</Words>
  <Characters>618</Characters>
  <TotalTime>2</TotalTime>
  <ScaleCrop>false</ScaleCrop>
  <LinksUpToDate>false</LinksUpToDate>
  <CharactersWithSpaces>631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2025-12-05T12:39:00Z</dcterms:created>
  <dc:creator>qm691110</dc:creator>
  <cp:lastModifiedBy>一横一竖</cp:lastModifiedBy>
  <dcterms:modified xsi:type="dcterms:W3CDTF">2026-03-20T01:57:58Z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2025-12-05T12:41:10Z</vt:filetime>
  </property>
  <property fmtid="{D5CDD505-2E9C-101B-9397-08002B2CF9AE}" pid="4" name="KSOTemplateDocerSaveRecord">
    <vt:lpwstr>eyJoZGlkIjoiMzEwNTM5NzYwMDRjMzkwZTVkZjY2ODkwMGIxNGU0OTUiLCJ1c2VySWQiOiI5NjE3NzQ2NDcifQ==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FE0E9D4EF0BC488BB5E75DC9F183AD73_13</vt:lpwstr>
  </property>
</Properties>
</file>