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80" w:firstLineChars="200"/>
        <w:jc w:val="center"/>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b w:val="0"/>
          <w:bCs w:val="0"/>
          <w:color w:val="auto"/>
          <w:kern w:val="2"/>
          <w:sz w:val="24"/>
          <w:szCs w:val="24"/>
          <w:lang w:val="en-US" w:eastAsia="zh-CN" w:bidi="ar-SA"/>
        </w:rPr>
        <w:t>与参与本项目的其他投标人之间不存在关联关系的声明</w:t>
      </w:r>
    </w:p>
    <w:p>
      <w:pPr>
        <w:pStyle w:val="2"/>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val="0"/>
          <w:bCs w:val="0"/>
          <w:color w:val="auto"/>
          <w:kern w:val="2"/>
          <w:sz w:val="24"/>
          <w:szCs w:val="24"/>
          <w:lang w:val="en-US" w:eastAsia="zh-CN" w:bidi="ar-SA"/>
        </w:rPr>
        <w:t>三亚市公共资源交易中心</w:t>
      </w:r>
      <w:bookmarkStart w:id="0" w:name="_GoBack"/>
      <w:bookmarkEnd w:id="0"/>
      <w:r>
        <w:rPr>
          <w:rFonts w:hint="eastAsia" w:asciiTheme="minorEastAsia" w:hAnsiTheme="minorEastAsia" w:eastAsiaTheme="minorEastAsia" w:cstheme="minorEastAsia"/>
          <w:b w:val="0"/>
          <w:bCs w:val="0"/>
          <w:color w:val="auto"/>
          <w:kern w:val="2"/>
          <w:sz w:val="24"/>
          <w:szCs w:val="24"/>
          <w:lang w:val="en-US" w:eastAsia="zh-CN" w:bidi="ar-SA"/>
        </w:rPr>
        <w:t>:</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我单位承诺，与参与本项目的其他投标人之间不存在单位负责人为同一人或者存在直接控股、管理关系。</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若招标采购单位在本项目采购过程中发现我单位与参与本项目的其他投标人之间存在单位负责人为同一人或者存在直接控股、管理关系，我单位将无条件地退出本项目的投标,并承因引起的一切后果。</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特此声明。</w:t>
      </w: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投标人名称（加盖公章）：</w:t>
      </w:r>
    </w:p>
    <w:p>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CCD"/>
    <w:rsid w:val="06F16798"/>
    <w:rsid w:val="412F1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2025-05-28T01:32:00Z</dcterms:created>
  <dc:creator>lenovo</dc:creator>
  <cp:lastModifiedBy>去吧皮卡丘</cp:lastModifiedBy>
  <dcterms:modified xsi:type="dcterms:W3CDTF">2025-06-30T09:39:00Z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