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车辆管理所、交通违法处理大队等业务服务窗口用房租赁服务项目（2025-2026）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HNPC2025-010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海南品诚项目咨询有限公司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的委托， </w:t>
      </w:r>
      <w:r>
        <w:rPr>
          <w:rFonts w:ascii="仿宋_GB2312" w:hAnsi="仿宋_GB2312" w:cs="仿宋_GB2312" w:eastAsia="仿宋_GB2312"/>
        </w:rPr>
        <w:t>海南品诚项目咨询有限公司</w:t>
      </w:r>
      <w:r>
        <w:rPr>
          <w:rFonts w:ascii="仿宋_GB2312" w:hAnsi="仿宋_GB2312" w:cs="仿宋_GB2312" w:eastAsia="仿宋_GB2312"/>
        </w:rPr>
        <w:t xml:space="preserve"> 对 </w:t>
      </w:r>
      <w:r>
        <w:rPr>
          <w:rFonts w:ascii="仿宋_GB2312" w:hAnsi="仿宋_GB2312" w:cs="仿宋_GB2312" w:eastAsia="仿宋_GB2312"/>
        </w:rPr>
        <w:t>车辆管理所、交通违法处理大队等业务服务窗口用房租赁服务项目（2025-2026）</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HNPC2025-010</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车辆管理所、交通违法处理大队等业务服务窗口用房租赁服务项目（2025-2026）</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2,910,000.00元</w:t>
      </w:r>
      <w:r>
        <w:rPr>
          <w:rFonts w:ascii="仿宋_GB2312" w:hAnsi="仿宋_GB2312" w:cs="仿宋_GB2312" w:eastAsia="仿宋_GB2312"/>
        </w:rPr>
        <w:t>贰佰玖拾壹万元整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自2025年10月1日起至采购人通知解除之日。</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91460000MA5T8XQT9T</w:t>
            </w:r>
          </w:p>
        </w:tc>
        <w:tc>
          <w:tcPr>
            <w:tcW w:type="dxa" w:w="2769"/>
          </w:tcPr>
          <w:p>
            <w:pPr>
              <w:pStyle w:val="null3"/>
              <w:jc w:val="left"/>
            </w:pPr>
            <w:r>
              <w:rPr>
                <w:rFonts w:ascii="仿宋_GB2312" w:hAnsi="仿宋_GB2312" w:cs="仿宋_GB2312" w:eastAsia="仿宋_GB2312"/>
              </w:rPr>
              <w:t>诚越（海南）新能源汽车科技产业园有限公司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1、单位负责人为同一人或者存在直接控股、管理关系的不同供应商，不得参加同一合同项下的政府采购活动；投标人未为本项目提供整体设计、规范编制或者项目管理、监理、检测等服务：提供承诺函</w:t>
      </w:r>
    </w:p>
    <w:p>
      <w:pPr>
        <w:pStyle w:val="null3"/>
        <w:jc w:val="left"/>
      </w:pPr>
      <w:r>
        <w:rPr>
          <w:rFonts w:ascii="仿宋_GB2312" w:hAnsi="仿宋_GB2312" w:cs="仿宋_GB2312" w:eastAsia="仿宋_GB2312"/>
        </w:rPr>
        <w:t>2、提供《政府采购供应商信用承诺书》：按采购文件格式要求提供《政府采购供应商信用承诺书》</w:t>
      </w:r>
    </w:p>
    <w:p>
      <w:pPr>
        <w:pStyle w:val="null3"/>
        <w:jc w:val="left"/>
      </w:pPr>
      <w:r>
        <w:rPr>
          <w:rFonts w:ascii="仿宋_GB2312" w:hAnsi="仿宋_GB2312" w:cs="仿宋_GB2312" w:eastAsia="仿宋_GB2312"/>
        </w:rPr>
        <w:t>3、参加采购活动前三年内（成立不足三年的从成立之日起计算），无环保类行政处罚记录：提供无环保类行政处罚记录声明函</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供应商须在海南政府采购网（https://www.ccgp-hainan.gov.cn/）中的海南省政府采购智慧云平台进行注册并完善信息，然后下载参与投标项目电子招标文件（数据包）及其他文件；2、注意事项：电子标采用全程电子化操作，供应商应详细阅读海南政府采购网的通知《海南省财政厅关于进一步推进政府采购全流程电子化的通知》，供应商使用交易系统遇到问题可致电技术支持：4001691288；3、本项目采用远程不见面方式开标，供应商无需到达开标现场，远程参加开标解密即可，开标时，供应商应使用编制本项目（采购包）电子投标文件时加密所用数字证书进行解密，解密时限以开标现场设置为准，供应商在参加开标之前须自行对使用电脑的网络环境、驱动安装、客户端安装以及数字证书的有效性等进行检测，确保可以正常使用。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吉阳区迎宾路362号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0898-88869499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海南品诚项目咨询有限公司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海南省海口市龙华区新港路9号新港商业城401-405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0898-65381678</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采购包1：2,910,000.00元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降低部分招标代理服务费收费标准的通知（琼价费管〔2011〕225）》文件收费标准下浮20%执行，即本项目招标代理服务费为24,224.00元（贰万肆仟贰佰贰拾肆元整），由中标人（成交人）在领取中标（成交）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第二章投标人须知/二、总则/2.3.1.1中“（5）供应商无不良信用记录。”的原“供应商在“信用中国”网站（www.creditchina.gov.cn）未被列入失信被执行人、重大税收违法失信主体，在中国政府采购网（www.ccgp.gov.cn）未被列入政府采购严重违法失信行为记录名单。”，修改为“供应商在“信用中国”网站（www.creditchina.gov.cn）没有被列入重大税收违法失信主体、政府采购严重违法失信行为记录名单，在“中国执行信息公开网”（http://zxgk.court.gov.cn/shixin/）没有被列入失信被执行人名单，在“中国政府采购网”（www.ccgp.gov.cn）没有被列入政府采购严重违法失信行为记录名单（提供承诺函，以资格审查时在上述网站查询的结果为准，如相关失信记录已失效，投标人须提供相关证明资料并加盖公章）”。2.第二章投标人须知/二、总则/2.3.1.1中（6）法律、行政法规规定的其他条件，投标人提供承诺函。3.本项目资金来源：财政资金。4.评标委员会构成：3人，其中采购人代表1人，评标专家2人；评标专家确定方式：（1）专家成员从海南省综合评标专家库中随机抽取；（2）技术、经济等方面专家不得少于三分之二。5.采购标的对应的所属行业：租赁和商务服务业。6.中标人应在中标通知书签发后5个工作日内与采购人签订合同，签订合同生效后2个工作日内将合同报送三亚市政府采购中心，根据《海南省财政厅关于进一步优化政府采购营商环境的通知》琼财采〔2022〕68号文件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联系人：海南品诚项目咨询有限公司</w:t>
      </w:r>
    </w:p>
    <w:p>
      <w:pPr>
        <w:pStyle w:val="null3"/>
        <w:jc w:val="left"/>
      </w:pPr>
      <w:r>
        <w:rPr>
          <w:rFonts w:ascii="仿宋_GB2312" w:hAnsi="仿宋_GB2312" w:cs="仿宋_GB2312" w:eastAsia="仿宋_GB2312"/>
        </w:rPr>
        <w:t>联系电话：0898-65381678</w:t>
      </w:r>
    </w:p>
    <w:p>
      <w:pPr>
        <w:pStyle w:val="null3"/>
        <w:jc w:val="left"/>
      </w:pPr>
      <w:r>
        <w:rPr>
          <w:rFonts w:ascii="仿宋_GB2312" w:hAnsi="仿宋_GB2312" w:cs="仿宋_GB2312" w:eastAsia="仿宋_GB2312"/>
        </w:rPr>
        <w:t>地址：海口市龙华区新港路9号新港商业城401-405</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2"/>
        </w:rPr>
        <w:t>三亚市</w:t>
      </w:r>
      <w:r>
        <w:rPr>
          <w:rFonts w:ascii="仿宋_GB2312" w:hAnsi="仿宋_GB2312" w:cs="仿宋_GB2312" w:eastAsia="仿宋_GB2312"/>
          <w:sz w:val="22"/>
        </w:rPr>
        <w:t>公安局</w:t>
      </w:r>
      <w:r>
        <w:rPr>
          <w:rFonts w:ascii="仿宋_GB2312" w:hAnsi="仿宋_GB2312" w:cs="仿宋_GB2312" w:eastAsia="仿宋_GB2312"/>
          <w:sz w:val="22"/>
        </w:rPr>
        <w:t>拟继续租赁</w:t>
      </w:r>
      <w:r>
        <w:rPr>
          <w:rFonts w:ascii="仿宋_GB2312" w:hAnsi="仿宋_GB2312" w:cs="仿宋_GB2312" w:eastAsia="仿宋_GB2312"/>
          <w:sz w:val="22"/>
        </w:rPr>
        <w:t>诚越</w:t>
      </w:r>
      <w:r>
        <w:rPr>
          <w:rFonts w:ascii="仿宋_GB2312" w:hAnsi="仿宋_GB2312" w:cs="仿宋_GB2312" w:eastAsia="仿宋_GB2312"/>
          <w:sz w:val="22"/>
        </w:rPr>
        <w:t>(海南)新能源汽车科技产业园有限公司的场地</w:t>
      </w:r>
      <w:r>
        <w:rPr>
          <w:rFonts w:ascii="仿宋_GB2312" w:hAnsi="仿宋_GB2312" w:cs="仿宋_GB2312" w:eastAsia="仿宋_GB2312"/>
          <w:sz w:val="22"/>
        </w:rPr>
        <w:t>产权名下的海南省</w:t>
      </w:r>
      <w:r>
        <w:rPr>
          <w:rFonts w:ascii="仿宋_GB2312" w:hAnsi="仿宋_GB2312" w:cs="仿宋_GB2312" w:eastAsia="仿宋_GB2312"/>
          <w:sz w:val="22"/>
        </w:rPr>
        <w:t>三亚市天涯区海润路火车头家具广场区域</w:t>
      </w:r>
      <w:r>
        <w:rPr>
          <w:rFonts w:ascii="仿宋_GB2312" w:hAnsi="仿宋_GB2312" w:cs="仿宋_GB2312" w:eastAsia="仿宋_GB2312"/>
          <w:sz w:val="22"/>
        </w:rPr>
        <w:t>做为</w:t>
      </w:r>
      <w:r>
        <w:rPr>
          <w:rFonts w:ascii="仿宋_GB2312" w:hAnsi="仿宋_GB2312" w:cs="仿宋_GB2312" w:eastAsia="仿宋_GB2312"/>
          <w:sz w:val="22"/>
        </w:rPr>
        <w:t>三亚市公安局交通管理支队</w:t>
      </w:r>
      <w:r>
        <w:rPr>
          <w:rFonts w:ascii="仿宋_GB2312" w:hAnsi="仿宋_GB2312" w:cs="仿宋_GB2312" w:eastAsia="仿宋_GB2312"/>
          <w:sz w:val="22"/>
        </w:rPr>
        <w:t>的</w:t>
      </w:r>
      <w:r>
        <w:rPr>
          <w:rFonts w:ascii="仿宋_GB2312" w:hAnsi="仿宋_GB2312" w:cs="仿宋_GB2312" w:eastAsia="仿宋_GB2312"/>
          <w:sz w:val="22"/>
        </w:rPr>
        <w:t>办公用房。</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2,910,000.00</w:t>
      </w:r>
    </w:p>
    <w:p>
      <w:pPr>
        <w:pStyle w:val="null3"/>
        <w:jc w:val="left"/>
      </w:pPr>
      <w:r>
        <w:rPr>
          <w:rFonts w:ascii="仿宋_GB2312" w:hAnsi="仿宋_GB2312" w:cs="仿宋_GB2312" w:eastAsia="仿宋_GB2312"/>
        </w:rPr>
        <w:t>采购包最高限价（元）: 2,910,000.00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近年来，我市机动车的保有量不断增加，我单位整治各类交通违法行为力度不断加大，群众办理车驾管业务、交通违法处理业务的数量不断攀升。据统计，车辆管理所每日办理车驾管业务约</w:t>
            </w:r>
            <w:r>
              <w:rPr>
                <w:rFonts w:ascii="仿宋_GB2312" w:hAnsi="仿宋_GB2312" w:cs="仿宋_GB2312" w:eastAsia="仿宋_GB2312"/>
              </w:rPr>
              <w:t>2000人次，交通违法处理大队每日办理处罚业务约600人次，为贯彻落实公安部交管局“放管服”改革工作要求，方便群众，改善我单位办公环境，切实做到“一站式”服务模式，提高政府效能和企业、群众办事满意度，经多次实地考察调研，辖区内办公用房面积及交通条件能满足办公场所需求的只有目前租赁诚越(海南)新能源汽车科技产业园有限公司的场地。</w:t>
            </w:r>
          </w:p>
          <w:p>
            <w:pPr>
              <w:pStyle w:val="null3"/>
              <w:jc w:val="left"/>
            </w:pPr>
            <w:r>
              <w:rPr>
                <w:rFonts w:ascii="仿宋_GB2312" w:hAnsi="仿宋_GB2312" w:cs="仿宋_GB2312" w:eastAsia="仿宋_GB2312"/>
              </w:rPr>
              <w:t>（</w:t>
            </w:r>
            <w:r>
              <w:rPr>
                <w:rFonts w:ascii="仿宋_GB2312" w:hAnsi="仿宋_GB2312" w:cs="仿宋_GB2312" w:eastAsia="仿宋_GB2312"/>
              </w:rPr>
              <w:t>1）目前租赁诚越(海南)新能源汽车科技产业园有限公司的场地，该场地距市中心仅4公里且5条公交线路覆盖，办公场地建筑面积达到14050平方米，含6000平方米的专用停车位、3000平方米的公用停车位，方便群众业务办理，避免因停车位、休息区等资源紧缺进而造成交通堵塞，及时消除交通安全隐患。</w:t>
            </w:r>
          </w:p>
          <w:p>
            <w:pPr>
              <w:pStyle w:val="null3"/>
              <w:jc w:val="left"/>
            </w:pPr>
            <w:r>
              <w:rPr>
                <w:rFonts w:ascii="仿宋_GB2312" w:hAnsi="仿宋_GB2312" w:cs="仿宋_GB2312" w:eastAsia="仿宋_GB2312"/>
              </w:rPr>
              <w:t>（</w:t>
            </w:r>
            <w:r>
              <w:rPr>
                <w:rFonts w:ascii="仿宋_GB2312" w:hAnsi="仿宋_GB2312" w:cs="仿宋_GB2312" w:eastAsia="仿宋_GB2312"/>
              </w:rPr>
              <w:t>2）该场地已完成智能化改造（含30个业务窗口及自助服务区），可实现“一窗通办”，若更换场地将导致重复装修投入的经济损失，以及至少6个月服务中断。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为避免造成人力、财力、物力等资源的浪费，保障办公场所租赁服务的延续性、稳定性，保障三亚市公安局交通管理支队办公用房的职能履行、发挥服务功效、方便群众办理业务，根据《海南省财政厅关于加强单一来源采购管理的通知》（琼财采规(2022)1号），本项目符合本通知中第一条：“（一）只能从唯一供应商处采购的”中第（2）款“公共服务项目具有特殊要求采用单一来源方式采购的，兼顾公共服务项目的特殊性和政府职能转变，结合专家论证意见，统筹确定是否面向某一特定的供应商采购”，特对本项目采用单一来源采购方式，拟定供应商为诚越（海南）新能源汽车科技产业园有限公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预算金额：</w:t>
            </w:r>
            <w:r>
              <w:rPr>
                <w:rFonts w:ascii="仿宋_GB2312" w:hAnsi="仿宋_GB2312" w:cs="仿宋_GB2312" w:eastAsia="仿宋_GB2312"/>
              </w:rPr>
              <w:t>2,910,000.00</w:t>
            </w:r>
            <w:r>
              <w:rPr>
                <w:rFonts w:ascii="仿宋_GB2312" w:hAnsi="仿宋_GB2312" w:cs="仿宋_GB2312" w:eastAsia="仿宋_GB2312"/>
              </w:rPr>
              <w:t>元；</w:t>
            </w:r>
          </w:p>
          <w:p>
            <w:pPr>
              <w:pStyle w:val="null3"/>
              <w:jc w:val="left"/>
            </w:pPr>
            <w:r>
              <w:rPr>
                <w:rFonts w:ascii="仿宋_GB2312" w:hAnsi="仿宋_GB2312" w:cs="仿宋_GB2312" w:eastAsia="仿宋_GB2312"/>
              </w:rPr>
              <w:t>最高限价：</w:t>
            </w:r>
            <w:r>
              <w:rPr>
                <w:rFonts w:ascii="仿宋_GB2312" w:hAnsi="仿宋_GB2312" w:cs="仿宋_GB2312" w:eastAsia="仿宋_GB2312"/>
              </w:rPr>
              <w:t>2,910,000.00</w:t>
            </w:r>
            <w:r>
              <w:rPr>
                <w:rFonts w:ascii="仿宋_GB2312" w:hAnsi="仿宋_GB2312" w:cs="仿宋_GB2312" w:eastAsia="仿宋_GB2312"/>
              </w:rPr>
              <w:t>元，投标报价超过最高限价视为无效报价（投标报价包含租赁租金、物业管理费及与之有关服务所产生的费用，采购人不再支付任何费用）。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服务内容：提供车辆管理所、交通违法处理大队等业务服务窗口用房租赁服务。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合同履行期限（服务期限）：自2025年10月1日起至采购人通知解除之日。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交付地点：三亚市吉阳区海润路45号。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付款方式：每月据实核算（具体以合同约定为准）。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其他要求：租赁期内负责对出租房屋及原装饰装修的维修责任，保障租赁房屋的安全使用。</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验收方法及标准：按本项目采购文件、成交供应商响应文件及国家、地方和行业的相关政策、法规及规定实施。具体按采购人要求为准。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单位负责人为同一人或者存在直接控股、管理关系的不同供应商，不得参加同一合同项下的政府采购活动；投标人未为本项目提供整体设计、规范编制或者项目管理、监理、检测等服务</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按采购文件格式要求提供《政府采购供应商信用承诺书》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参加采购活动前三年内（成立不足三年的从成立之日起计算），无环保类行政处罚记录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承诺函 无环保类行政处罚记录声明函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技术响应表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承诺函 无环保类行政处罚记录声明函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技术响应表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详见附件：租赁协议.docx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HNPC2025-010</w:t>
      </w:r>
    </w:p>
    <w:p>
      <w:pPr>
        <w:pStyle w:val="null3"/>
        <w:jc w:val="left"/>
      </w:pPr>
      <w:r>
        <w:rPr>
          <w:rFonts w:ascii="仿宋_GB2312" w:hAnsi="仿宋_GB2312" w:cs="仿宋_GB2312" w:eastAsia="仿宋_GB2312"/>
        </w:rPr>
        <w:t>项目名称：</w:t>
      </w:r>
      <w:r>
        <w:rPr>
          <w:rFonts w:ascii="仿宋_GB2312" w:hAnsi="仿宋_GB2312" w:cs="仿宋_GB2312" w:eastAsia="仿宋_GB2312"/>
        </w:rPr>
        <w:t>车辆管理所、交通违法处理大队等业务服务窗口用房租赁服务项目（2025-2026）</w:t>
      </w:r>
    </w:p>
    <w:p>
      <w:pPr>
        <w:pStyle w:val="null3"/>
        <w:jc w:val="left"/>
      </w:pPr>
      <w:r>
        <w:rPr>
          <w:rFonts w:ascii="仿宋_GB2312" w:hAnsi="仿宋_GB2312" w:cs="仿宋_GB2312" w:eastAsia="仿宋_GB2312"/>
        </w:rPr>
        <w:t>采购包：</w:t>
      </w:r>
      <w:r>
        <w:rPr>
          <w:rFonts w:ascii="仿宋_GB2312" w:hAnsi="仿宋_GB2312" w:cs="仿宋_GB2312" w:eastAsia="仿宋_GB2312"/>
        </w:rPr>
        <w:t>车辆管理所、交通违法处理大队等业务服务窗口用房租赁服务项目（2025-2026）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C21020000-房屋租赁服务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