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车辆管理所、交通违法处理大队等业务服务窗口用房租赁服务项目（2025-2026）</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HNPC2025-010</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三亚市公安局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海南品诚项目咨询有限公司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both"/>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both"/>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both"/>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both"/>
      </w:pPr>
      <w:r>
        <w:rPr>
          <w:rFonts w:ascii="仿宋_GB2312" w:hAnsi="仿宋_GB2312" w:cs="仿宋_GB2312" w:eastAsia="仿宋_GB2312"/>
        </w:rPr>
        <w:t>2 响应文件制作、密封</w:t>
      </w:r>
    </w:p>
    <w:p>
      <w:pPr>
        <w:pStyle w:val="null3"/>
        <w:ind w:firstLine="480"/>
        <w:jc w:val="both"/>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both"/>
      </w:pPr>
      <w:r>
        <w:rPr>
          <w:rFonts w:ascii="仿宋_GB2312" w:hAnsi="仿宋_GB2312" w:cs="仿宋_GB2312" w:eastAsia="仿宋_GB2312"/>
        </w:rPr>
        <w:t>2.2供应商完成响应文件编制后，应按照单一来源采购文件第六章明确的签章要求，使用互认的证书及签章对响应文件进行电子签章和加密。</w:t>
      </w:r>
    </w:p>
    <w:p>
      <w:pPr>
        <w:pStyle w:val="null3"/>
        <w:ind w:firstLine="480"/>
        <w:jc w:val="both"/>
      </w:pPr>
      <w:r>
        <w:rPr>
          <w:rFonts w:ascii="仿宋_GB2312" w:hAnsi="仿宋_GB2312" w:cs="仿宋_GB2312" w:eastAsia="仿宋_GB2312"/>
        </w:rPr>
        <w:t>2.3单一来源采购文件澄清或者修改的内容可能影响响应文件编制的，代理机构将重新发布澄清或者修改后的单一来源采购文件，供应商应重新获取澄清或者修改后的单一来源采购文件，按照澄清或者修改后的单一来源采购文件进行响应文件编制、标记、签章和加密。</w:t>
      </w:r>
    </w:p>
    <w:p>
      <w:pPr>
        <w:pStyle w:val="null3"/>
        <w:ind w:firstLine="480"/>
        <w:jc w:val="both"/>
      </w:pPr>
      <w:r>
        <w:rPr>
          <w:rFonts w:ascii="仿宋_GB2312" w:hAnsi="仿宋_GB2312" w:cs="仿宋_GB2312" w:eastAsia="仿宋_GB2312"/>
        </w:rPr>
        <w:t>3、响应文件递交</w:t>
      </w:r>
    </w:p>
    <w:p>
      <w:pPr>
        <w:pStyle w:val="null3"/>
        <w:ind w:firstLine="480"/>
        <w:jc w:val="both"/>
      </w:pPr>
      <w:r>
        <w:rPr>
          <w:rFonts w:ascii="仿宋_GB2312" w:hAnsi="仿宋_GB2312" w:cs="仿宋_GB2312" w:eastAsia="仿宋_GB2312"/>
        </w:rPr>
        <w:t>3.1．在响应文件提交截止时间前，供应商须将电子响应文件成功完整上传到海南省政府采购智慧云平台，且取得响应回执。响应截止时间结束后，系统将不允许供应商上传响应文件。</w:t>
      </w:r>
    </w:p>
    <w:p>
      <w:pPr>
        <w:pStyle w:val="null3"/>
        <w:ind w:firstLine="480"/>
        <w:jc w:val="both"/>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both"/>
      </w:pPr>
      <w:r>
        <w:rPr>
          <w:rFonts w:ascii="仿宋_GB2312" w:hAnsi="仿宋_GB2312" w:cs="仿宋_GB2312" w:eastAsia="仿宋_GB2312"/>
        </w:rPr>
        <w:t>4、响应文件的补充、修改、撤回</w:t>
      </w:r>
    </w:p>
    <w:p>
      <w:pPr>
        <w:pStyle w:val="null3"/>
        <w:ind w:firstLine="480"/>
        <w:jc w:val="both"/>
      </w:pPr>
      <w:r>
        <w:rPr>
          <w:rFonts w:ascii="仿宋_GB2312" w:hAnsi="仿宋_GB2312" w:cs="仿宋_GB2312" w:eastAsia="仿宋_GB2312"/>
        </w:rPr>
        <w:t>响应文件提交截止时间前，供应商可以补充、修改或者撤回已成功提交的响应文件；对响应文件进行补充、修改的，应当先行撤回已提交的响应文件，补充、修改后重新提交。供应商递交的响应文件撤回后，视为未成功递交响应文件。</w:t>
      </w:r>
    </w:p>
    <w:p>
      <w:pPr>
        <w:pStyle w:val="null3"/>
        <w:ind w:firstLine="480"/>
        <w:jc w:val="both"/>
      </w:pPr>
      <w:r>
        <w:rPr>
          <w:rFonts w:ascii="仿宋_GB2312" w:hAnsi="仿宋_GB2312" w:cs="仿宋_GB2312" w:eastAsia="仿宋_GB2312"/>
        </w:rPr>
        <w:t>5、关于“全称”、“供应商代表签字”及“加盖单位公章”：</w:t>
      </w:r>
    </w:p>
    <w:p>
      <w:pPr>
        <w:pStyle w:val="null3"/>
        <w:ind w:firstLine="480"/>
        <w:jc w:val="both"/>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both"/>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both"/>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both"/>
      </w:pPr>
      <w:r>
        <w:rPr>
          <w:rFonts w:ascii="仿宋_GB2312" w:hAnsi="仿宋_GB2312" w:cs="仿宋_GB2312" w:eastAsia="仿宋_GB2312"/>
        </w:rPr>
        <w:t>1、开启</w:t>
      </w:r>
    </w:p>
    <w:p>
      <w:pPr>
        <w:pStyle w:val="null3"/>
        <w:ind w:firstLine="480"/>
        <w:jc w:val="both"/>
      </w:pPr>
      <w:r>
        <w:rPr>
          <w:rFonts w:ascii="仿宋_GB2312" w:hAnsi="仿宋_GB2312" w:cs="仿宋_GB2312" w:eastAsia="仿宋_GB2312"/>
        </w:rPr>
        <w:t>1.1远程不见面方式（供应商无需到现场）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both"/>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both"/>
      </w:pPr>
      <w:r>
        <w:rPr>
          <w:rFonts w:ascii="仿宋_GB2312" w:hAnsi="仿宋_GB2312" w:cs="仿宋_GB2312" w:eastAsia="仿宋_GB2312"/>
        </w:rPr>
        <w:t>1.2 现场网上方式（供应商需到现场）</w:t>
      </w:r>
    </w:p>
    <w:p>
      <w:pPr>
        <w:pStyle w:val="null3"/>
        <w:ind w:firstLine="480"/>
        <w:jc w:val="both"/>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both"/>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both"/>
      </w:pPr>
      <w:r>
        <w:rPr>
          <w:rFonts w:ascii="仿宋_GB2312" w:hAnsi="仿宋_GB2312" w:cs="仿宋_GB2312" w:eastAsia="仿宋_GB2312"/>
        </w:rPr>
        <w:t>1.3开启时出现下列情况的，采购人、代理机构应当视为供应商不再参与政府采购活动。</w:t>
      </w:r>
    </w:p>
    <w:p>
      <w:pPr>
        <w:pStyle w:val="null3"/>
        <w:ind w:firstLine="480"/>
        <w:jc w:val="both"/>
      </w:pPr>
      <w:r>
        <w:rPr>
          <w:rFonts w:ascii="仿宋_GB2312" w:hAnsi="仿宋_GB2312" w:cs="仿宋_GB2312" w:eastAsia="仿宋_GB2312"/>
        </w:rPr>
        <w:t>（1） 至提交响应文件截止时，响应文件未完整上传的。</w:t>
      </w:r>
    </w:p>
    <w:p>
      <w:pPr>
        <w:pStyle w:val="null3"/>
        <w:ind w:firstLine="480"/>
        <w:jc w:val="both"/>
      </w:pPr>
      <w:r>
        <w:rPr>
          <w:rFonts w:ascii="仿宋_GB2312" w:hAnsi="仿宋_GB2312" w:cs="仿宋_GB2312" w:eastAsia="仿宋_GB2312"/>
        </w:rPr>
        <w:t>（2） 响应文件损坏或格式不正确的。</w:t>
      </w:r>
    </w:p>
    <w:p>
      <w:pPr>
        <w:pStyle w:val="null3"/>
        <w:ind w:firstLine="480"/>
        <w:jc w:val="both"/>
      </w:pPr>
      <w:r>
        <w:rPr>
          <w:rFonts w:ascii="仿宋_GB2312" w:hAnsi="仿宋_GB2312" w:cs="仿宋_GB2312" w:eastAsia="仿宋_GB2312"/>
        </w:rPr>
        <w:t>（3） 供应商未按单一来源采购文件要求提供备用响应文件的。</w:t>
      </w:r>
    </w:p>
    <w:p>
      <w:pPr>
        <w:pStyle w:val="null3"/>
        <w:ind w:firstLine="480"/>
        <w:jc w:val="both"/>
      </w:pPr>
      <w:r>
        <w:rPr>
          <w:rFonts w:ascii="仿宋_GB2312" w:hAnsi="仿宋_GB2312" w:cs="仿宋_GB2312" w:eastAsia="仿宋_GB2312"/>
        </w:rPr>
        <w:t>（4） 供应商未在规定时间内完成电子响应文件在线解密的。</w:t>
      </w:r>
    </w:p>
    <w:p>
      <w:pPr>
        <w:pStyle w:val="null3"/>
        <w:ind w:firstLine="480"/>
        <w:jc w:val="both"/>
      </w:pPr>
      <w:r>
        <w:rPr>
          <w:rFonts w:ascii="仿宋_GB2312" w:hAnsi="仿宋_GB2312" w:cs="仿宋_GB2312" w:eastAsia="仿宋_GB2312"/>
        </w:rPr>
        <w:t>（5） 使用数字证书无法解密响应文件的。</w:t>
      </w:r>
    </w:p>
    <w:p>
      <w:pPr>
        <w:pStyle w:val="null3"/>
        <w:ind w:firstLine="480"/>
        <w:jc w:val="both"/>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政府采购协商邀请函</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三亚市公安局</w:t>
      </w:r>
      <w:r>
        <w:rPr>
          <w:rFonts w:ascii="仿宋_GB2312" w:hAnsi="仿宋_GB2312" w:cs="仿宋_GB2312" w:eastAsia="仿宋_GB2312"/>
        </w:rPr>
        <w:t xml:space="preserve"> 的委托， </w:t>
      </w:r>
      <w:r>
        <w:rPr>
          <w:rFonts w:ascii="仿宋_GB2312" w:hAnsi="仿宋_GB2312" w:cs="仿宋_GB2312" w:eastAsia="仿宋_GB2312"/>
        </w:rPr>
        <w:t>海南品诚项目咨询有限公司</w:t>
      </w:r>
      <w:r>
        <w:rPr>
          <w:rFonts w:ascii="仿宋_GB2312" w:hAnsi="仿宋_GB2312" w:cs="仿宋_GB2312" w:eastAsia="仿宋_GB2312"/>
        </w:rPr>
        <w:t xml:space="preserve"> 对 </w:t>
      </w:r>
      <w:r>
        <w:rPr>
          <w:rFonts w:ascii="仿宋_GB2312" w:hAnsi="仿宋_GB2312" w:cs="仿宋_GB2312" w:eastAsia="仿宋_GB2312"/>
        </w:rPr>
        <w:t>车辆管理所、交通违法处理大队等业务服务窗口用房租赁服务项目（2025-2026）</w:t>
      </w:r>
      <w:r>
        <w:rPr>
          <w:rFonts w:ascii="仿宋_GB2312" w:hAnsi="仿宋_GB2312" w:cs="仿宋_GB2312" w:eastAsia="仿宋_GB2312"/>
        </w:rPr>
        <w:t xml:space="preserve"> 进行协商采购。现特邀请下列供应商参加本项目特定合同包的协商，有关事项如下：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 xml:space="preserve">1.项目编号： </w:t>
      </w:r>
      <w:r>
        <w:rPr>
          <w:rFonts w:ascii="仿宋_GB2312" w:hAnsi="仿宋_GB2312" w:cs="仿宋_GB2312" w:eastAsia="仿宋_GB2312"/>
        </w:rPr>
        <w:t>HNPC2025-010</w:t>
      </w:r>
    </w:p>
    <w:p>
      <w:pPr>
        <w:pStyle w:val="null3"/>
        <w:ind w:firstLine="480"/>
        <w:jc w:val="both"/>
      </w:pPr>
      <w:r>
        <w:rPr>
          <w:rFonts w:ascii="仿宋_GB2312" w:hAnsi="仿宋_GB2312" w:cs="仿宋_GB2312" w:eastAsia="仿宋_GB2312"/>
        </w:rPr>
        <w:t xml:space="preserve">2.项目名称： </w:t>
      </w:r>
      <w:r>
        <w:rPr>
          <w:rFonts w:ascii="仿宋_GB2312" w:hAnsi="仿宋_GB2312" w:cs="仿宋_GB2312" w:eastAsia="仿宋_GB2312"/>
        </w:rPr>
        <w:t>车辆管理所、交通违法处理大队等业务服务窗口用房租赁服务项目（2025-2026）</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2,910,000.00元</w:t>
      </w:r>
      <w:r>
        <w:rPr>
          <w:rFonts w:ascii="仿宋_GB2312" w:hAnsi="仿宋_GB2312" w:cs="仿宋_GB2312" w:eastAsia="仿宋_GB2312"/>
        </w:rPr>
        <w:t>贰佰玖拾壹万元整</w:t>
      </w:r>
    </w:p>
    <w:p>
      <w:pPr>
        <w:pStyle w:val="null3"/>
        <w:ind w:firstLine="480"/>
        <w:jc w:val="both"/>
      </w:pPr>
      <w:r>
        <w:rPr>
          <w:rFonts w:ascii="仿宋_GB2312" w:hAnsi="仿宋_GB2312" w:cs="仿宋_GB2312" w:eastAsia="仿宋_GB2312"/>
        </w:rPr>
        <w:t>4.简要内容及技术要求：详见“采购需求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合同签订之日起1年（具体服务起止时间以合同约定为准）</w:t>
      </w:r>
    </w:p>
    <w:p>
      <w:pPr>
        <w:pStyle w:val="null3"/>
        <w:ind w:firstLine="480"/>
        <w:jc w:val="both"/>
      </w:pPr>
      <w:r>
        <w:rPr>
          <w:rFonts w:ascii="仿宋_GB2312" w:hAnsi="仿宋_GB2312" w:cs="仿宋_GB2312" w:eastAsia="仿宋_GB2312"/>
        </w:rPr>
        <w:t>6.邀请参加本项目协商的供应商名单如下：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采购包</w:t>
            </w:r>
          </w:p>
        </w:tc>
        <w:tc>
          <w:tcPr>
            <w:tcW w:type="dxa" w:w="2769"/>
          </w:tcPr>
          <w:p>
            <w:pPr>
              <w:pStyle w:val="null3"/>
              <w:jc w:val="left"/>
            </w:pPr>
            <w:r>
              <w:rPr>
                <w:rFonts w:ascii="仿宋_GB2312" w:hAnsi="仿宋_GB2312" w:cs="仿宋_GB2312" w:eastAsia="仿宋_GB2312"/>
              </w:rPr>
              <w:t xml:space="preserve"> 统一社会信用代码</w:t>
            </w:r>
          </w:p>
        </w:tc>
        <w:tc>
          <w:tcPr>
            <w:tcW w:type="dxa" w:w="2769"/>
          </w:tcPr>
          <w:p>
            <w:pPr>
              <w:pStyle w:val="null3"/>
              <w:jc w:val="left"/>
            </w:pPr>
            <w:r>
              <w:rPr>
                <w:rFonts w:ascii="仿宋_GB2312" w:hAnsi="仿宋_GB2312" w:cs="仿宋_GB2312" w:eastAsia="仿宋_GB2312"/>
              </w:rPr>
              <w:t xml:space="preserve"> 供应商名称</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91460000MA5T8XQT9T</w:t>
            </w:r>
          </w:p>
        </w:tc>
        <w:tc>
          <w:tcPr>
            <w:tcW w:type="dxa" w:w="2769"/>
          </w:tcPr>
          <w:p>
            <w:pPr>
              <w:pStyle w:val="null3"/>
              <w:jc w:val="left"/>
            </w:pPr>
            <w:r>
              <w:rPr>
                <w:rFonts w:ascii="仿宋_GB2312" w:hAnsi="仿宋_GB2312" w:cs="仿宋_GB2312" w:eastAsia="仿宋_GB2312"/>
              </w:rPr>
              <w:t>诚越（海南）新能源汽车科技产业园有限公司</w:t>
            </w:r>
          </w:p>
        </w:tc>
      </w:tr>
    </w:tbl>
    <w:p>
      <w:pPr>
        <w:pStyle w:val="null3"/>
        <w:jc w:val="both"/>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1、单位负责人为同一人或者存在直接控股、管理关系的不同供应商，不得参加同一合同项下的政府采购活动；投标人未为本项目提供整体设计、规范编制或者项目管理、监理、检测等服务：提供承诺函</w:t>
      </w:r>
    </w:p>
    <w:p>
      <w:pPr>
        <w:pStyle w:val="null3"/>
        <w:jc w:val="left"/>
      </w:pPr>
      <w:r>
        <w:rPr>
          <w:rFonts w:ascii="仿宋_GB2312" w:hAnsi="仿宋_GB2312" w:cs="仿宋_GB2312" w:eastAsia="仿宋_GB2312"/>
        </w:rPr>
        <w:t>2、提供《政府采购供应商信用承诺书》：按采购文件格式要求提供《政府采购供应商信用承诺书》</w:t>
      </w:r>
    </w:p>
    <w:p>
      <w:pPr>
        <w:pStyle w:val="null3"/>
        <w:jc w:val="left"/>
      </w:pPr>
      <w:r>
        <w:rPr>
          <w:rFonts w:ascii="仿宋_GB2312" w:hAnsi="仿宋_GB2312" w:cs="仿宋_GB2312" w:eastAsia="仿宋_GB2312"/>
        </w:rPr>
        <w:t>3、参加采购活动前三年内（成立不足三年的从成立之日起计算），无环保类行政处罚记录：提供无环保类行政处罚记录声明函</w:t>
      </w:r>
    </w:p>
    <w:p>
      <w:pPr>
        <w:pStyle w:val="null3"/>
        <w:jc w:val="left"/>
        <w:outlineLvl w:val="2"/>
      </w:pPr>
      <w:r>
        <w:rPr>
          <w:rFonts w:ascii="仿宋_GB2312" w:hAnsi="仿宋_GB2312" w:cs="仿宋_GB2312" w:eastAsia="仿宋_GB2312"/>
          <w:sz w:val="28"/>
          <w:b/>
        </w:rPr>
        <w:t>三、单一来源采购文件的获取</w:t>
      </w:r>
    </w:p>
    <w:p>
      <w:pPr>
        <w:pStyle w:val="null3"/>
        <w:ind w:firstLine="480"/>
        <w:jc w:val="both"/>
      </w:pPr>
      <w:r>
        <w:rPr>
          <w:rFonts w:ascii="仿宋_GB2312" w:hAnsi="仿宋_GB2312" w:cs="仿宋_GB2312" w:eastAsia="仿宋_GB2312"/>
        </w:rPr>
        <w:t>1.获取单一来源采购文件时间：遵照单一来源公告或更正公告的相关约定（北京时间）。</w:t>
      </w:r>
    </w:p>
    <w:p>
      <w:pPr>
        <w:pStyle w:val="null3"/>
        <w:ind w:firstLine="480"/>
        <w:jc w:val="both"/>
      </w:pPr>
      <w:r>
        <w:rPr>
          <w:rFonts w:ascii="仿宋_GB2312" w:hAnsi="仿宋_GB2312" w:cs="仿宋_GB2312" w:eastAsia="仿宋_GB2312"/>
        </w:rPr>
        <w:t>2.单一来源采购文件获取方式：在采购文件获取期限内，供应商应通过海南省政府采购智慧云平台注册账号（免费注册）并获取采购文件(登录海南省政府采购智慧云平台进行文件获取)，否则报价响应将被拒绝。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四、递交响应文件时间</w:t>
      </w:r>
    </w:p>
    <w:p>
      <w:pPr>
        <w:pStyle w:val="null3"/>
        <w:ind w:firstLine="480"/>
        <w:jc w:val="both"/>
      </w:pPr>
      <w:r>
        <w:rPr>
          <w:rFonts w:ascii="仿宋_GB2312" w:hAnsi="仿宋_GB2312" w:cs="仿宋_GB2312" w:eastAsia="仿宋_GB2312"/>
        </w:rPr>
        <w:t>1.递交响应文件时间： 遵照单一来源公告或更正公告的相关约定（北京时间）</w:t>
      </w:r>
    </w:p>
    <w:p>
      <w:pPr>
        <w:pStyle w:val="null3"/>
        <w:ind w:firstLine="480"/>
        <w:jc w:val="both"/>
      </w:pPr>
      <w:r>
        <w:rPr>
          <w:rFonts w:ascii="仿宋_GB2312" w:hAnsi="仿宋_GB2312" w:cs="仿宋_GB2312" w:eastAsia="仿宋_GB2312"/>
        </w:rPr>
        <w:t>2.递交响应文件截止时间：遵照单一来源公告或更正公告的相关约定（北京时间）。供应商应在响应截止时间前按照海南省政府采购智慧云平台的操作流程将电子响应文件上传至海南省政府采购智慧云平台，否则报价响应将被拒绝。</w:t>
      </w:r>
    </w:p>
    <w:p>
      <w:pPr>
        <w:pStyle w:val="null3"/>
        <w:ind w:firstLine="480"/>
        <w:jc w:val="both"/>
      </w:pPr>
      <w:r>
        <w:rPr>
          <w:rFonts w:ascii="仿宋_GB2312" w:hAnsi="仿宋_GB2312" w:cs="仿宋_GB2312" w:eastAsia="仿宋_GB2312"/>
        </w:rPr>
        <w:t>3.递交响应文件地点：遵照单一公告或更正公告的相关约定。</w:t>
      </w:r>
    </w:p>
    <w:p>
      <w:pPr>
        <w:pStyle w:val="null3"/>
        <w:jc w:val="left"/>
        <w:outlineLvl w:val="2"/>
      </w:pPr>
      <w:r>
        <w:rPr>
          <w:rFonts w:ascii="仿宋_GB2312" w:hAnsi="仿宋_GB2312" w:cs="仿宋_GB2312" w:eastAsia="仿宋_GB2312"/>
          <w:sz w:val="28"/>
          <w:b/>
        </w:rPr>
        <w:t>五、关于CA办理和使用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供应商须在海南政府采购网（https://www.ccgp-hainan.gov.cn/）中的海南省政府采购智慧云平台进行注册并完善信息，然后下载参与投标项目电子招标文件（数据包）及其他文件；2、注意事项：电子标采用全程电子化操作，供应商应详细阅读海南政府采购网的通知《海南省财政厅关于进一步推进政府采购全流程电子化的通知》，供应商使用交易系统遇到问题可致电技术支持：4001691288；3、本项目采用远程不见面方式开标，供应商无需到达开标现场，远程参加开标解密即可，开标时，供应商应使用编制本项目（采购包）电子投标文件时加密所用数字证书进行解密，解密时限以开标现场设置为准，供应商在参加开标之前须自行对使用电脑的网络环境、驱动安装、客户端安装以及数字证书的有效性等进行检测，确保可以正常使用。4.根据《三亚市人民政府办公室关于印发&lt;三亚市创建一流营商环境2021年实施方案&gt;的通知》（三府办〔2021〕44号）和《三亚市金融发展局关于印发&lt;创建一流营商环境“获得信贷”指标2021年专项行动方案&gt;的通知》，三亚市在探索开展“政采贷”业务，中标或成交供应商可凭借与采购单位签订的政府采购合同向开展政府采购合同融资业务的3家银行（中信银行三亚分行、兴业银行三亚分行和浦发银行三亚分行）的公司业务部申请信用贷款。</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三亚市公安局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吉阳区迎宾路362号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572022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梁工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0898-88869499</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海南品诚项目咨询有限公司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海南省海口市龙华区新港路9号新港商业城401-405</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570105</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0898-65381678</w:t>
      </w:r>
    </w:p>
    <w:p>
      <w:pPr>
        <w:pStyle w:val="null3"/>
        <w:jc w:val="left"/>
        <w:outlineLvl w:val="2"/>
      </w:pPr>
      <w:r>
        <w:rPr>
          <w:rFonts w:ascii="仿宋_GB2312" w:hAnsi="仿宋_GB2312" w:cs="仿宋_GB2312" w:eastAsia="仿宋_GB2312"/>
          <w:sz w:val="28"/>
          <w:b/>
        </w:rPr>
        <w:t>八、采购信息及发布媒体：</w:t>
      </w:r>
    </w:p>
    <w:p>
      <w:pPr>
        <w:pStyle w:val="null3"/>
        <w:ind w:firstLine="480"/>
        <w:jc w:val="both"/>
      </w:pPr>
      <w:r>
        <w:rPr>
          <w:rFonts w:ascii="仿宋_GB2312" w:hAnsi="仿宋_GB2312" w:cs="仿宋_GB2312" w:eastAsia="仿宋_GB2312"/>
        </w:rPr>
        <w:t>（1）中国政府采购网，网址www.ccgp.gov.cn。</w:t>
      </w:r>
    </w:p>
    <w:p>
      <w:pPr>
        <w:pStyle w:val="null3"/>
        <w:ind w:firstLine="480"/>
        <w:jc w:val="both"/>
      </w:pPr>
      <w:r>
        <w:rPr>
          <w:rFonts w:ascii="仿宋_GB2312" w:hAnsi="仿宋_GB2312" w:cs="仿宋_GB2312" w:eastAsia="仿宋_GB2312"/>
        </w:rPr>
        <w:t>（2）中国政府采购网海南分网（海南省政府采购网），网址https://ccgp-hainan.gov.cn/。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※若出现上述指定媒体信息不一致情形，应以中国政府采购网海南分网（海南省政府采购网）发布的为准。</w:t>
      </w:r>
    </w:p>
    <w:p>
      <w:pPr>
        <w:pStyle w:val="null3"/>
        <w:ind w:firstLine="480"/>
        <w:jc w:val="both"/>
      </w:pPr>
      <w:r>
        <w:rPr>
          <w:rFonts w:ascii="仿宋_GB2312" w:hAnsi="仿宋_GB2312" w:cs="仿宋_GB2312" w:eastAsia="仿宋_GB2312"/>
        </w:rPr>
        <w:t>（2）有关本项目采购文件的补遗、澄清及变更信息以上述网站公告与下载为准，采购代理机构不再另行通知，采购文件与更正公告的内容相互矛盾时，以最后发出的更正公告内容为准。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采购包1：2,910,000.00元</w:t>
            </w:r>
          </w:p>
          <w:p>
            <w:pPr>
              <w:pStyle w:val="null3"/>
              <w:jc w:val="left"/>
            </w:pPr>
            <w:r>
              <w:rPr>
                <w:rFonts w:ascii="仿宋_GB2312" w:hAnsi="仿宋_GB2312" w:cs="仿宋_GB2312" w:eastAsia="仿宋_GB2312"/>
              </w:rPr>
              <w:t xml:space="preserve"> 供应商报价不得超过单一来源采购文件中规定的预算金额，采购人可以在采购预算内合理设定最高限价，供应商报价不得超过最高限价。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本项目不接受联合体参加，不允许成交供应商进行分包、转包。</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协商保证金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从递交响应文件的截止之日起60天内有效</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降低部分招标代理服务费收费标准的通知（琼价费管〔2011〕225）》文件收费标准下浮20%执行，即本项目招标代理服务费为24,224.00元（贰万肆仟贰佰贰拾肆元整），由中标人（成交人）在领取中标（成交）通知书前向采购代理机构一次性付清。</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（2）中国政府采购网海南分网（海南省政府采购网），网址https://ccgp-hainan.gov.cn/。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书面方式（详见第二章第8.3条）</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项目兼投不兼中规则</w:t>
            </w:r>
          </w:p>
        </w:tc>
        <w:tc>
          <w:tcPr>
            <w:tcW w:type="dxa" w:w="5814"/>
          </w:tcPr>
          <w:p>
            <w:pPr>
              <w:pStyle w:val="null3"/>
              <w:jc w:val="left"/>
            </w:pPr>
            <w:r>
              <w:rPr>
                <w:rFonts w:ascii="仿宋_GB2312" w:hAnsi="仿宋_GB2312" w:cs="仿宋_GB2312" w:eastAsia="仿宋_GB2312"/>
              </w:rPr>
              <w:t>本项目可兼投1包，本项目可兼中1包</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第二章投标人须知/二、总则/2.3.1.1中“（5）供应商无不良信用记录。”的原“供应商在“信用中国”网站（www.creditchina.gov.cn）未被列入失信被执行人、重大税收违法失信主体，在中国政府采购网（www.ccgp.gov.cn）未被列入政府采购严重违法失信行为记录名单。”，修改为“供应商在“信用中国”网站（www.creditchina.gov.cn）没有被列入重大税收违法失信主体、政府采购严重违法失信行为记录名单，在“中国执行信息公开网”（http://zxgk.court.gov.cn/shixin/）没有被列入失信被执行人名单，在“中国政府采购网”（www.ccgp.gov.cn）没有被列入政府采购严重违法失信行为记录名单（提供承诺函，以资格审查时在上述网站查询的结果为准，如相关失信记录已失效，投标人须提供相关证明资料并加盖公章）”。2.第二章投标人须知/二、总则/2.3.1.1中（6）法律、行政法规规定的其他条件，投标人提供承诺函。3.本项目资金来源：财政资金。4.评标委员会构成：3人，其中采购人代表1人，评标专家2人；评标专家确定方式：（1）专家成员从海南省综合评标专家库中随机抽取；（2）技术、经济等方面专家不得少于三分之二。5.采购标的对应的所属行业：租赁和商务服务业。6.中标人应在中标通知书签发后5个工作日内与采购人签订合同，签订合同生效后2个工作日内将合同报送三亚市政府采购中心，根据《海南省财政厅关于进一步优化政府采购营商环境的通知》琼财采〔2022〕68号文件要求。</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“采购单位”指单一来源采购文件中所述所有工程、相关货物、相关服务的甲方。</w:t>
      </w:r>
    </w:p>
    <w:p>
      <w:pPr>
        <w:pStyle w:val="null3"/>
        <w:ind w:firstLine="480"/>
        <w:jc w:val="both"/>
      </w:pPr>
      <w:r>
        <w:rPr>
          <w:rFonts w:ascii="仿宋_GB2312" w:hAnsi="仿宋_GB2312" w:cs="仿宋_GB2312" w:eastAsia="仿宋_GB2312"/>
        </w:rPr>
        <w:t>2.1.3 “货物”是指供应商制造或组织符合单一来源采购文件要求的货物等。单一来源采购文件中没有提及采购货物来源地的，根据《政府采购法》的相关规定均应是本国货物，另有规定的除外。供应商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供应商须承担的运输、安装、技术支持、培训以及其它类似附加服务的义务。供应商除按照单一来源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“供应商”指按单一来源采购文件规定取得单一来源采购文件并参加交易活动协商的供应商。</w:t>
      </w:r>
    </w:p>
    <w:p>
      <w:pPr>
        <w:pStyle w:val="null3"/>
        <w:ind w:firstLine="480"/>
        <w:jc w:val="both"/>
      </w:pPr>
      <w:r>
        <w:rPr>
          <w:rFonts w:ascii="仿宋_GB2312" w:hAnsi="仿宋_GB2312" w:cs="仿宋_GB2312" w:eastAsia="仿宋_GB2312"/>
        </w:rPr>
        <w:t>2.1.6 “成交人”是指经协商小组评审，授予合同的供应商。</w:t>
      </w:r>
    </w:p>
    <w:p>
      <w:pPr>
        <w:pStyle w:val="null3"/>
        <w:ind w:firstLine="480"/>
        <w:jc w:val="both"/>
      </w:pPr>
      <w:r>
        <w:rPr>
          <w:rFonts w:ascii="仿宋_GB2312" w:hAnsi="仿宋_GB2312" w:cs="仿宋_GB2312" w:eastAsia="仿宋_GB2312"/>
        </w:rPr>
        <w:t>2.1.7 单一来源采购文件中涉及的时间均为北京时间。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适用于单一来源采购文件载明项目的政府采购活动（以下简称：“本次采购活动”）。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政府采购协商邀请函 “二、供应商资格要求”中除2.3.1.1条款外的其他资格条件。详见第四章 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2.4协商费用</w:t>
      </w:r>
    </w:p>
    <w:p>
      <w:pPr>
        <w:pStyle w:val="null3"/>
        <w:ind w:firstLine="480"/>
        <w:jc w:val="both"/>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2.4.2不论协商结果如何，供应商应自行承担其准备和参加本次采购活动所涉及的一切费用。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现场考察（如有），采购单位应在规定的时间、地点组织已报名的潜在供应商进行现场考察。（组织时间、地点、联系人、联系电话：遵照单一来源采购文件或更正通知的相关约定。）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答疑会（如有），采购单位应在规定的时间、地点组织已报名的潜在供应商召开答疑会。（组织时间、地点、联系人、联系电话：遵照单一来源采购文件或更正通知的相关约定。）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三、单一来源采购文件</w:t>
      </w:r>
    </w:p>
    <w:p>
      <w:pPr>
        <w:pStyle w:val="null3"/>
        <w:ind w:firstLine="480"/>
        <w:jc w:val="both"/>
      </w:pPr>
      <w:r>
        <w:rPr>
          <w:rFonts w:ascii="仿宋_GB2312" w:hAnsi="仿宋_GB2312" w:cs="仿宋_GB2312" w:eastAsia="仿宋_GB2312"/>
        </w:rPr>
        <w:t>3.1单一来源采购文件的组成</w:t>
      </w:r>
    </w:p>
    <w:p>
      <w:pPr>
        <w:pStyle w:val="null3"/>
        <w:ind w:firstLine="480"/>
        <w:jc w:val="both"/>
      </w:pPr>
      <w:r>
        <w:rPr>
          <w:rFonts w:ascii="仿宋_GB2312" w:hAnsi="仿宋_GB2312" w:cs="仿宋_GB2312" w:eastAsia="仿宋_GB2312"/>
        </w:rPr>
        <w:t>3.1.1单一来源采购文件由六部分组成，包括：</w:t>
      </w:r>
    </w:p>
    <w:p>
      <w:pPr>
        <w:pStyle w:val="null3"/>
        <w:ind w:firstLine="480"/>
        <w:jc w:val="both"/>
      </w:pPr>
      <w:r>
        <w:rPr>
          <w:rFonts w:ascii="仿宋_GB2312" w:hAnsi="仿宋_GB2312" w:cs="仿宋_GB2312" w:eastAsia="仿宋_GB2312"/>
        </w:rPr>
        <w:t>第一章 政府采购协商邀请函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3.1.2供应商被视为充分熟悉本采购项目所在地的与履行合同有关的各种情况，包括自然环境、气候条件、劳动力及公用设施等，本单一来源采购文件不再对上述情况进行描述。</w:t>
      </w:r>
    </w:p>
    <w:p>
      <w:pPr>
        <w:pStyle w:val="null3"/>
        <w:ind w:firstLine="480"/>
        <w:jc w:val="both"/>
      </w:pPr>
      <w:r>
        <w:rPr>
          <w:rFonts w:ascii="仿宋_GB2312" w:hAnsi="仿宋_GB2312" w:cs="仿宋_GB2312" w:eastAsia="仿宋_GB2312"/>
        </w:rPr>
        <w:t>3.1.3 供应商必须详阅单一来源采购文件的所有条款、文件及表格格式。供应商若未按单一来源采购文件的要求和规范编制、提交响应文件，将有可能导致响应文件被拒绝接受，所造成的负面后果由供应商负责。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3.2单一来源采购文件的澄清和修改</w:t>
      </w:r>
    </w:p>
    <w:p>
      <w:pPr>
        <w:pStyle w:val="null3"/>
        <w:ind w:firstLine="480"/>
        <w:jc w:val="both"/>
      </w:pPr>
      <w:r>
        <w:rPr>
          <w:rFonts w:ascii="仿宋_GB2312" w:hAnsi="仿宋_GB2312" w:cs="仿宋_GB2312" w:eastAsia="仿宋_GB2312"/>
        </w:rPr>
        <w:t>3.2.1供应商应仔细阅读和检查单一来源采购文件的全部内容。如发现缺项或单一来源采购文件构成要件不全，应及时向采购代理机构提出，以便获得文件补全。</w:t>
      </w:r>
    </w:p>
    <w:p>
      <w:pPr>
        <w:pStyle w:val="null3"/>
        <w:ind w:firstLine="480"/>
        <w:jc w:val="both"/>
      </w:pPr>
      <w:r>
        <w:rPr>
          <w:rFonts w:ascii="仿宋_GB2312" w:hAnsi="仿宋_GB2312" w:cs="仿宋_GB2312" w:eastAsia="仿宋_GB2312"/>
        </w:rPr>
        <w:t>3.2.2单一来源采购文件发出后，采购代理机构和采购单位可以对单一来源采购文件进行澄清和修改。澄清和修改的内容采购代理机构将以法定网站上公告的方式通知。（网址详见政府采购协商邀请函）</w:t>
      </w:r>
    </w:p>
    <w:p>
      <w:pPr>
        <w:pStyle w:val="null3"/>
        <w:ind w:firstLine="480"/>
        <w:jc w:val="both"/>
      </w:pPr>
      <w:r>
        <w:rPr>
          <w:rFonts w:ascii="仿宋_GB2312" w:hAnsi="仿宋_GB2312" w:cs="仿宋_GB2312" w:eastAsia="仿宋_GB2312"/>
        </w:rPr>
        <w:t>3.2.3当单一来源采购文件、更正通知等内容相互矛盾时，以最后发出的为准。</w:t>
      </w:r>
    </w:p>
    <w:p>
      <w:pPr>
        <w:pStyle w:val="null3"/>
        <w:ind w:firstLine="480"/>
        <w:jc w:val="both"/>
      </w:pPr>
      <w:r>
        <w:rPr>
          <w:rFonts w:ascii="仿宋_GB2312" w:hAnsi="仿宋_GB2312" w:cs="仿宋_GB2312" w:eastAsia="仿宋_GB2312"/>
        </w:rPr>
        <w:t>3.2.4单一来源采购文件的澄清和更正内容是单一来源采购文件的组成部分，对供应商具有约束力,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3.2.5为了给供应商合理的时间修改和调整，采购代理机构可以延长递交响应文件的截止日期，具体时间将在更正通知中写明。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4.3协商保证金（如有）</w:t>
      </w:r>
    </w:p>
    <w:p>
      <w:pPr>
        <w:pStyle w:val="null3"/>
        <w:ind w:firstLine="480"/>
        <w:jc w:val="both"/>
      </w:pPr>
      <w:r>
        <w:rPr>
          <w:rFonts w:ascii="仿宋_GB2312" w:hAnsi="仿宋_GB2312" w:cs="仿宋_GB2312" w:eastAsia="仿宋_GB2312"/>
        </w:rPr>
        <w:t>4.3.1协商保证金是参加本项目协商的必要条件，保证金金额详见“第二章 须知前附表”。</w:t>
      </w:r>
    </w:p>
    <w:p>
      <w:pPr>
        <w:pStyle w:val="null3"/>
        <w:ind w:firstLine="480"/>
        <w:jc w:val="both"/>
      </w:pPr>
      <w:r>
        <w:rPr>
          <w:rFonts w:ascii="仿宋_GB2312" w:hAnsi="仿宋_GB2312" w:cs="仿宋_GB2312" w:eastAsia="仿宋_GB2312"/>
        </w:rPr>
        <w:t>4.3.2协商保证金缴纳方式：</w:t>
      </w:r>
    </w:p>
    <w:p>
      <w:pPr>
        <w:pStyle w:val="null3"/>
        <w:ind w:firstLine="480"/>
        <w:jc w:val="both"/>
      </w:pPr>
      <w:r>
        <w:rPr>
          <w:rFonts w:ascii="仿宋_GB2312" w:hAnsi="仿宋_GB2312" w:cs="仿宋_GB2312" w:eastAsia="仿宋_GB2312"/>
        </w:rPr>
        <w:t>4.3.2.1 供应商以汇款形式缴纳协商保证金的，应从其银行账户（基本存款账户）按照下列方式：公对公转账方式向单一来源采购文件载明的协商保证金账户提交协商保证金。</w:t>
      </w:r>
    </w:p>
    <w:p>
      <w:pPr>
        <w:pStyle w:val="null3"/>
        <w:ind w:firstLine="480"/>
        <w:jc w:val="both"/>
      </w:pPr>
      <w:r>
        <w:rPr>
          <w:rFonts w:ascii="仿宋_GB2312" w:hAnsi="仿宋_GB2312" w:cs="仿宋_GB2312" w:eastAsia="仿宋_GB2312"/>
        </w:rPr>
        <w:t>4.3.2.2 供应商以电子保函形式提交协商保证金的，可在单一来源采购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4.3.3若供应商不按规定提交协商保证金，其响应文件将被拒绝接收。</w:t>
      </w:r>
    </w:p>
    <w:p>
      <w:pPr>
        <w:pStyle w:val="null3"/>
        <w:ind w:firstLine="480"/>
        <w:jc w:val="both"/>
      </w:pPr>
      <w:r>
        <w:rPr>
          <w:rFonts w:ascii="仿宋_GB2312" w:hAnsi="仿宋_GB2312" w:cs="仿宋_GB2312" w:eastAsia="仿宋_GB2312"/>
        </w:rPr>
        <w:t>4.4协商保证金的退还</w:t>
      </w:r>
    </w:p>
    <w:p>
      <w:pPr>
        <w:pStyle w:val="null3"/>
        <w:ind w:firstLine="480"/>
        <w:jc w:val="both"/>
      </w:pPr>
      <w:r>
        <w:rPr>
          <w:rFonts w:ascii="仿宋_GB2312" w:hAnsi="仿宋_GB2312" w:cs="仿宋_GB2312" w:eastAsia="仿宋_GB2312"/>
        </w:rPr>
        <w:t>4.4.1成交供应商的协商保证金在其与采购人签订了采购合同之日起5个工作日内无息退还。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4.4.2未成交的供应商的协商保证金将在成交通知书发出之日起5个工作日内无息退还。</w:t>
      </w:r>
    </w:p>
    <w:p>
      <w:pPr>
        <w:pStyle w:val="null3"/>
        <w:ind w:firstLine="480"/>
        <w:jc w:val="both"/>
      </w:pPr>
      <w:r>
        <w:rPr>
          <w:rFonts w:ascii="仿宋_GB2312" w:hAnsi="仿宋_GB2312" w:cs="仿宋_GB2312" w:eastAsia="仿宋_GB2312"/>
        </w:rPr>
        <w:t>4.4.3发生下列情况之一，协商保证金将不予退还：</w:t>
      </w:r>
    </w:p>
    <w:p>
      <w:pPr>
        <w:pStyle w:val="null3"/>
        <w:ind w:firstLine="480"/>
        <w:jc w:val="both"/>
      </w:pPr>
      <w:r>
        <w:rPr>
          <w:rFonts w:ascii="仿宋_GB2312" w:hAnsi="仿宋_GB2312" w:cs="仿宋_GB2312" w:eastAsia="仿宋_GB2312"/>
        </w:rPr>
        <w:t>（1）供应商在规定的协商保证金内撤销或修改其响应文件的；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（4）与采购人、其它供应商或者采购代理单位恶意串通的；</w:t>
      </w:r>
    </w:p>
    <w:p>
      <w:pPr>
        <w:pStyle w:val="null3"/>
        <w:ind w:firstLine="480"/>
        <w:jc w:val="both"/>
      </w:pPr>
      <w:r>
        <w:rPr>
          <w:rFonts w:ascii="仿宋_GB2312" w:hAnsi="仿宋_GB2312" w:cs="仿宋_GB2312" w:eastAsia="仿宋_GB2312"/>
        </w:rPr>
        <w:t>（5）向采购人、采购机构、采购小组成员行贿或者提供其他不正当利益的；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4.5协商有效期</w:t>
      </w:r>
    </w:p>
    <w:p>
      <w:pPr>
        <w:pStyle w:val="null3"/>
        <w:ind w:firstLine="480"/>
        <w:jc w:val="both"/>
      </w:pPr>
      <w:r>
        <w:rPr>
          <w:rFonts w:ascii="仿宋_GB2312" w:hAnsi="仿宋_GB2312" w:cs="仿宋_GB2312" w:eastAsia="仿宋_GB2312"/>
        </w:rPr>
        <w:t>4.5.1协商有效期为从递交响应文件的截止之日起，详见第二章 须知前附表，有效期短于此规定的响应文件将被视为无效。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协商有效期满之前，征得供应商同意延长协商有效期，要求与答复均应以书面形式进行。供应商可以拒绝接受这一要求而放弃报价，协商保证金将在规定期限内无息退还。同意这一要求的供应商，无需也不允许修改其响应文件，但须相应延长协商有效期。受协商有效期制约的所有权利和义务均应延长至新的有效期。</w:t>
      </w:r>
    </w:p>
    <w:p>
      <w:pPr>
        <w:pStyle w:val="null3"/>
        <w:ind w:firstLine="480"/>
        <w:jc w:val="both"/>
      </w:pPr>
      <w:r>
        <w:rPr>
          <w:rFonts w:ascii="仿宋_GB2312" w:hAnsi="仿宋_GB2312" w:cs="仿宋_GB2312" w:eastAsia="仿宋_GB2312"/>
        </w:rPr>
        <w:t>4.6响应文件的编制签署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 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供应商应在响应文件中提供证明其所投货物、服务的合格性和符合单一来源采购文件规定的相关证明文件。</w:t>
      </w:r>
    </w:p>
    <w:p>
      <w:pPr>
        <w:pStyle w:val="null3"/>
        <w:ind w:firstLine="480"/>
        <w:jc w:val="both"/>
      </w:pPr>
      <w:r>
        <w:rPr>
          <w:rFonts w:ascii="仿宋_GB2312" w:hAnsi="仿宋_GB2312" w:cs="仿宋_GB2312" w:eastAsia="仿宋_GB2312"/>
        </w:rPr>
        <w:t>4.6.1.6 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4.6.1.7供应商应在响应文件中完整表达履行本采购项目的相关技术方案、方法和措施，及证明其成交后具有良好履约能力的说明材料</w:t>
      </w:r>
    </w:p>
    <w:p>
      <w:pPr>
        <w:pStyle w:val="null3"/>
        <w:ind w:firstLine="480"/>
        <w:jc w:val="both"/>
      </w:pPr>
      <w:r>
        <w:rPr>
          <w:rFonts w:ascii="仿宋_GB2312" w:hAnsi="仿宋_GB2312" w:cs="仿宋_GB2312" w:eastAsia="仿宋_GB2312"/>
        </w:rPr>
        <w:t>4.6.1.8其他供应商需要补充的材料。</w:t>
      </w:r>
    </w:p>
    <w:p>
      <w:pPr>
        <w:pStyle w:val="null3"/>
        <w:ind w:firstLine="480"/>
        <w:jc w:val="both"/>
      </w:pPr>
      <w:r>
        <w:rPr>
          <w:rFonts w:ascii="仿宋_GB2312" w:hAnsi="仿宋_GB2312" w:cs="仿宋_GB2312" w:eastAsia="仿宋_GB2312"/>
        </w:rPr>
        <w:t>4.6.2响应文件的数量及签署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单一来源采购文件第五章“响应文件内容及格式”中涉及法定代表人或授权代表签名的资料，响应文件中必须签名或盖章。响应文件中的任何行间重要插字、涂改和增删，必须由法定代表人或经其正式授权的代表在旁边签字或盖章方才有效。</w:t>
      </w:r>
    </w:p>
    <w:p>
      <w:pPr>
        <w:pStyle w:val="null3"/>
        <w:ind w:firstLine="480"/>
        <w:jc w:val="both"/>
      </w:pPr>
      <w:r>
        <w:rPr>
          <w:rFonts w:ascii="仿宋_GB2312" w:hAnsi="仿宋_GB2312" w:cs="仿宋_GB2312" w:eastAsia="仿宋_GB2312"/>
        </w:rPr>
        <w:t>4.6.4单一来源采购文件中《报价表》、《明细报价表》（若有）、《技术响应表》、《商务响应表》等要求盖章的文件需单位加盖公章。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5.2.1递交方式及地址：详见“第一章 政府采购协商邀请函”。</w:t>
      </w:r>
    </w:p>
    <w:p>
      <w:pPr>
        <w:pStyle w:val="null3"/>
        <w:ind w:firstLine="480"/>
        <w:jc w:val="both"/>
      </w:pPr>
      <w:r>
        <w:rPr>
          <w:rFonts w:ascii="仿宋_GB2312" w:hAnsi="仿宋_GB2312" w:cs="仿宋_GB2312" w:eastAsia="仿宋_GB2312"/>
        </w:rPr>
        <w:t>5.2.2递交要求：递交响应文件截止时间前，供应商须在海南省政府采购采购智慧云平台上传电子响应文件（电子响应文件需上传.标书格式），未上传电子响应文件的，视为其响应无效。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5.2.3逾期上传或未按指定方式上传响应文件，采购代理机构不予受理。</w:t>
      </w:r>
    </w:p>
    <w:p>
      <w:pPr>
        <w:pStyle w:val="null3"/>
        <w:ind w:firstLine="480"/>
        <w:jc w:val="both"/>
      </w:pPr>
      <w:r>
        <w:rPr>
          <w:rFonts w:ascii="仿宋_GB2312" w:hAnsi="仿宋_GB2312" w:cs="仿宋_GB2312" w:eastAsia="仿宋_GB2312"/>
        </w:rPr>
        <w:t>5.2.4 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5.2.1供应商在递交响应文件截止时间前可修改或撤回其上传的响应文件。修改的响应内容应按规定要求重新上传。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六、协商</w:t>
      </w:r>
    </w:p>
    <w:p>
      <w:pPr>
        <w:pStyle w:val="null3"/>
        <w:ind w:firstLine="480"/>
        <w:jc w:val="both"/>
      </w:pPr>
      <w:r>
        <w:rPr>
          <w:rFonts w:ascii="仿宋_GB2312" w:hAnsi="仿宋_GB2312" w:cs="仿宋_GB2312" w:eastAsia="仿宋_GB2312"/>
        </w:rPr>
        <w:t>6.1协商时间和地点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6.1.2若采购代理机构推迟了协商时间（即递交响应文件截止时间），应以书面的形式通知供应商。在这种情况下，供应商的权利和义务均应以新的截止时间为准。</w:t>
      </w:r>
    </w:p>
    <w:p>
      <w:pPr>
        <w:pStyle w:val="null3"/>
        <w:ind w:firstLine="480"/>
        <w:jc w:val="both"/>
      </w:pPr>
      <w:r>
        <w:rPr>
          <w:rFonts w:ascii="仿宋_GB2312" w:hAnsi="仿宋_GB2312" w:cs="仿宋_GB2312" w:eastAsia="仿宋_GB2312"/>
        </w:rPr>
        <w:t>6.1.3在递交响应文件截止时间后递交的响应文件，采购代理机构将拒绝接收。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6.1.4采购代理机构将按照单一来源采购公告或更正公告约定的协商形式组织协商。</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6.1.6供应商到现场参加协商，供应商应派其法定代表人或其授权代表准时参加协商会，并代表供应商进行签到、文件解密等工作，否则将导致响应无效。</w:t>
      </w:r>
    </w:p>
    <w:p>
      <w:pPr>
        <w:pStyle w:val="null3"/>
        <w:ind w:firstLine="480"/>
        <w:jc w:val="both"/>
      </w:pPr>
      <w:r>
        <w:rPr>
          <w:rFonts w:ascii="仿宋_GB2312" w:hAnsi="仿宋_GB2312" w:cs="仿宋_GB2312" w:eastAsia="仿宋_GB2312"/>
        </w:rPr>
        <w:t>6.1.7出席协商现场的人员必须携带本人身份证。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文件解密时间：开启时开始进行解密，由于供应商自身原因，未能及时解密或解密失败的，其协商将被视作无效。</w:t>
      </w:r>
    </w:p>
    <w:p>
      <w:pPr>
        <w:pStyle w:val="null3"/>
        <w:ind w:firstLine="480"/>
        <w:jc w:val="both"/>
      </w:pPr>
      <w:r>
        <w:rPr>
          <w:rFonts w:ascii="仿宋_GB2312" w:hAnsi="仿宋_GB2312" w:cs="仿宋_GB2312" w:eastAsia="仿宋_GB2312"/>
        </w:rPr>
        <w:t>6.2协商程序</w:t>
      </w:r>
    </w:p>
    <w:p>
      <w:pPr>
        <w:pStyle w:val="null3"/>
        <w:ind w:firstLine="480"/>
        <w:jc w:val="both"/>
      </w:pPr>
      <w:r>
        <w:rPr>
          <w:rFonts w:ascii="仿宋_GB2312" w:hAnsi="仿宋_GB2312" w:cs="仿宋_GB2312" w:eastAsia="仿宋_GB2312"/>
        </w:rPr>
        <w:t>6.2.1采购人和采购代理机构对供应商的信用记录进行查询（详见6.4项规定）。</w:t>
      </w:r>
    </w:p>
    <w:p>
      <w:pPr>
        <w:pStyle w:val="null3"/>
        <w:ind w:firstLine="480"/>
        <w:jc w:val="both"/>
      </w:pPr>
      <w:r>
        <w:rPr>
          <w:rFonts w:ascii="仿宋_GB2312" w:hAnsi="仿宋_GB2312" w:cs="仿宋_GB2312" w:eastAsia="仿宋_GB2312"/>
        </w:rPr>
        <w:t>6.2.2由采购代理机构组织具有相关经验的专业人员与供应商进行一对一的协商，协商的内容包括本项目采购货物的技术和商务条款的确认，同时对其采购的货物的价格、技术指标、售后服务、质量保证等问题进行实质性响应。协商结束前，供应商应调整响应文件并进行签署，完成最终报价及承诺。</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（2）未按要求缴纳协商保证金的；</w:t>
      </w:r>
    </w:p>
    <w:p>
      <w:pPr>
        <w:pStyle w:val="null3"/>
        <w:ind w:firstLine="480"/>
        <w:jc w:val="both"/>
      </w:pPr>
      <w:r>
        <w:rPr>
          <w:rFonts w:ascii="仿宋_GB2312" w:hAnsi="仿宋_GB2312" w:cs="仿宋_GB2312" w:eastAsia="仿宋_GB2312"/>
        </w:rPr>
        <w:t>（3）不能满足实质性需求的；</w:t>
      </w:r>
    </w:p>
    <w:p>
      <w:pPr>
        <w:pStyle w:val="null3"/>
        <w:ind w:firstLine="480"/>
        <w:jc w:val="both"/>
      </w:pPr>
      <w:r>
        <w:rPr>
          <w:rFonts w:ascii="仿宋_GB2312" w:hAnsi="仿宋_GB2312" w:cs="仿宋_GB2312" w:eastAsia="仿宋_GB2312"/>
        </w:rPr>
        <w:t>（4）报价超过了采购预算；</w:t>
      </w:r>
    </w:p>
    <w:p>
      <w:pPr>
        <w:pStyle w:val="null3"/>
        <w:ind w:firstLine="480"/>
        <w:jc w:val="both"/>
      </w:pPr>
      <w:r>
        <w:rPr>
          <w:rFonts w:ascii="仿宋_GB2312" w:hAnsi="仿宋_GB2312" w:cs="仿宋_GB2312" w:eastAsia="仿宋_GB2312"/>
        </w:rPr>
        <w:t>（5）供应商未按要求提供“供应商资格要求”中的有效证明资料的；</w:t>
      </w:r>
    </w:p>
    <w:p>
      <w:pPr>
        <w:pStyle w:val="null3"/>
        <w:ind w:firstLine="480"/>
        <w:jc w:val="both"/>
      </w:pPr>
      <w:r>
        <w:rPr>
          <w:rFonts w:ascii="仿宋_GB2312" w:hAnsi="仿宋_GB2312" w:cs="仿宋_GB2312" w:eastAsia="仿宋_GB2312"/>
        </w:rPr>
        <w:t>（6）协商有效期不足的；</w:t>
      </w:r>
    </w:p>
    <w:p>
      <w:pPr>
        <w:pStyle w:val="null3"/>
        <w:ind w:firstLine="480"/>
        <w:jc w:val="both"/>
      </w:pPr>
      <w:r>
        <w:rPr>
          <w:rFonts w:ascii="仿宋_GB2312" w:hAnsi="仿宋_GB2312" w:cs="仿宋_GB2312" w:eastAsia="仿宋_GB2312"/>
        </w:rPr>
        <w:t>（7）响应文件未按单一来源采购文件规定要求及给定的格式填写、签署及盖章的；</w:t>
      </w:r>
    </w:p>
    <w:p>
      <w:pPr>
        <w:pStyle w:val="null3"/>
        <w:ind w:firstLine="480"/>
        <w:jc w:val="both"/>
      </w:pPr>
      <w:r>
        <w:rPr>
          <w:rFonts w:ascii="仿宋_GB2312" w:hAnsi="仿宋_GB2312" w:cs="仿宋_GB2312" w:eastAsia="仿宋_GB2312"/>
        </w:rPr>
        <w:t>（8）响应文件含有采购人不能接受的附加条件的；</w:t>
      </w:r>
    </w:p>
    <w:p>
      <w:pPr>
        <w:pStyle w:val="null3"/>
        <w:ind w:firstLine="480"/>
        <w:jc w:val="both"/>
      </w:pPr>
      <w:r>
        <w:rPr>
          <w:rFonts w:ascii="仿宋_GB2312" w:hAnsi="仿宋_GB2312" w:cs="仿宋_GB2312" w:eastAsia="仿宋_GB2312"/>
        </w:rPr>
        <w:t>（9）法律、法规和单一来源采购文件规定的其他无效情形。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6.4.1协商小组查询供应商的信用记录。供应商存在不良信用记录的，将被认定为响应无效。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以联合体形式参加采购活动的，联合体任何成员存在以上不良信用记录的，将被认定为响应无效。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供应商不良信用记录以协商小组查询结果为准。</w:t>
      </w:r>
    </w:p>
    <w:p>
      <w:pPr>
        <w:pStyle w:val="null3"/>
        <w:ind w:firstLine="480"/>
        <w:jc w:val="both"/>
      </w:pPr>
      <w:r>
        <w:rPr>
          <w:rFonts w:ascii="仿宋_GB2312" w:hAnsi="仿宋_GB2312" w:cs="仿宋_GB2312" w:eastAsia="仿宋_GB2312"/>
        </w:rPr>
        <w:t>在本单一来源采购文件规定的查询时间之后，网站信息发生的任何变更均不再作为评审依据。供应商自行提供的与网站信息不一致的其他证明材料亦不作为资格审查的依据。</w:t>
      </w:r>
    </w:p>
    <w:p>
      <w:pPr>
        <w:pStyle w:val="null3"/>
        <w:ind w:firstLine="480"/>
        <w:jc w:val="both"/>
      </w:pPr>
      <w:r>
        <w:rPr>
          <w:rFonts w:ascii="仿宋_GB2312" w:hAnsi="仿宋_GB2312" w:cs="仿宋_GB2312" w:eastAsia="仿宋_GB2312"/>
        </w:rPr>
        <w:t>6.5 确定成交</w:t>
      </w:r>
    </w:p>
    <w:p>
      <w:pPr>
        <w:pStyle w:val="null3"/>
        <w:ind w:firstLine="480"/>
        <w:jc w:val="both"/>
      </w:pPr>
      <w:r>
        <w:rPr>
          <w:rFonts w:ascii="仿宋_GB2312" w:hAnsi="仿宋_GB2312" w:cs="仿宋_GB2312" w:eastAsia="仿宋_GB2312"/>
        </w:rPr>
        <w:t>如协商双方达成一致，供应商即被自动确认为成交供应商。</w:t>
      </w:r>
    </w:p>
    <w:p>
      <w:pPr>
        <w:pStyle w:val="null3"/>
        <w:jc w:val="left"/>
        <w:outlineLvl w:val="2"/>
      </w:pPr>
      <w:r>
        <w:rPr>
          <w:rFonts w:ascii="仿宋_GB2312" w:hAnsi="仿宋_GB2312" w:cs="仿宋_GB2312" w:eastAsia="仿宋_GB2312"/>
          <w:sz w:val="28"/>
          <w:b/>
        </w:rPr>
        <w:t>七、合同授予</w:t>
      </w:r>
    </w:p>
    <w:p>
      <w:pPr>
        <w:pStyle w:val="null3"/>
        <w:ind w:firstLine="480"/>
        <w:jc w:val="both"/>
      </w:pPr>
      <w:r>
        <w:rPr>
          <w:rFonts w:ascii="仿宋_GB2312" w:hAnsi="仿宋_GB2312" w:cs="仿宋_GB2312" w:eastAsia="仿宋_GB2312"/>
        </w:rPr>
        <w:t>7.1成交通知</w:t>
      </w:r>
    </w:p>
    <w:p>
      <w:pPr>
        <w:pStyle w:val="null3"/>
        <w:ind w:firstLine="480"/>
        <w:jc w:val="both"/>
      </w:pPr>
      <w:r>
        <w:rPr>
          <w:rFonts w:ascii="仿宋_GB2312" w:hAnsi="仿宋_GB2312" w:cs="仿宋_GB2312" w:eastAsia="仿宋_GB2312"/>
        </w:rPr>
        <w:t>7.1.l 根据采购人确定的成交结果，采购代理机构将向成交供应商发出成交通知书。</w:t>
      </w:r>
    </w:p>
    <w:p>
      <w:pPr>
        <w:pStyle w:val="null3"/>
        <w:ind w:firstLine="480"/>
        <w:jc w:val="both"/>
      </w:pPr>
      <w:r>
        <w:rPr>
          <w:rFonts w:ascii="仿宋_GB2312" w:hAnsi="仿宋_GB2312" w:cs="仿宋_GB2312" w:eastAsia="仿宋_GB2312"/>
        </w:rPr>
        <w:t>7.1.2 成交通知书对采购单位和成交供应商具有同等法律效力。成交通知书发出后，采购单位改变成交结果，或者成交供应商放弃成交的，应当承担相应的法律责任。</w:t>
      </w:r>
    </w:p>
    <w:p>
      <w:pPr>
        <w:pStyle w:val="null3"/>
        <w:ind w:firstLine="480"/>
        <w:jc w:val="both"/>
      </w:pPr>
      <w:r>
        <w:rPr>
          <w:rFonts w:ascii="仿宋_GB2312" w:hAnsi="仿宋_GB2312" w:cs="仿宋_GB2312" w:eastAsia="仿宋_GB2312"/>
        </w:rPr>
        <w:t>7.1.3成交通知书是政府采购合同的组成部分。</w:t>
      </w:r>
    </w:p>
    <w:p>
      <w:pPr>
        <w:pStyle w:val="null3"/>
        <w:ind w:firstLine="480"/>
        <w:jc w:val="both"/>
      </w:pPr>
      <w:r>
        <w:rPr>
          <w:rFonts w:ascii="仿宋_GB2312" w:hAnsi="仿宋_GB2312" w:cs="仿宋_GB2312" w:eastAsia="仿宋_GB2312"/>
        </w:rPr>
        <w:t>7.2履约保证</w:t>
      </w:r>
    </w:p>
    <w:p>
      <w:pPr>
        <w:pStyle w:val="null3"/>
        <w:ind w:firstLine="480"/>
        <w:jc w:val="both"/>
      </w:pPr>
      <w:r>
        <w:rPr>
          <w:rFonts w:ascii="仿宋_GB2312" w:hAnsi="仿宋_GB2312" w:cs="仿宋_GB2312" w:eastAsia="仿宋_GB2312"/>
        </w:rPr>
        <w:t>7.2.1 在签订合同前，供应商应在收到成交通知书，根据采购人的要求缴纳履约保证金（具体帐号详见第二章须知前附表）。</w:t>
      </w:r>
    </w:p>
    <w:p>
      <w:pPr>
        <w:pStyle w:val="null3"/>
        <w:ind w:firstLine="480"/>
        <w:jc w:val="both"/>
      </w:pPr>
      <w:r>
        <w:rPr>
          <w:rFonts w:ascii="仿宋_GB2312" w:hAnsi="仿宋_GB2312" w:cs="仿宋_GB2312" w:eastAsia="仿宋_GB2312"/>
        </w:rPr>
        <w:t>7.2.2 成交供应商不能在成交通知书发出后7.3.1条规定的签订合同时间前缴纳履约保证金的，视为放弃成交，其协商保证金不予退还，给采购单位造成的损失超过协商保证金数额的，成交供应商还应当对超过部分予以赔偿。</w:t>
      </w:r>
    </w:p>
    <w:p>
      <w:pPr>
        <w:pStyle w:val="null3"/>
        <w:ind w:firstLine="480"/>
        <w:jc w:val="both"/>
      </w:pPr>
      <w:r>
        <w:rPr>
          <w:rFonts w:ascii="仿宋_GB2312" w:hAnsi="仿宋_GB2312" w:cs="仿宋_GB2312" w:eastAsia="仿宋_GB2312"/>
        </w:rPr>
        <w:t>6.2.3 成交供应商的履约保证金将在合同履约完毕，且已签署验收合格的《项目验收单》，可办理履约保证的退还而且是无息的，任何形式的履约保证都不能中途退还。</w:t>
      </w:r>
    </w:p>
    <w:p>
      <w:pPr>
        <w:pStyle w:val="null3"/>
        <w:ind w:firstLine="480"/>
        <w:jc w:val="both"/>
      </w:pPr>
      <w:r>
        <w:rPr>
          <w:rFonts w:ascii="仿宋_GB2312" w:hAnsi="仿宋_GB2312" w:cs="仿宋_GB2312" w:eastAsia="仿宋_GB2312"/>
        </w:rPr>
        <w:t>7.3签订合同</w:t>
      </w:r>
    </w:p>
    <w:p>
      <w:pPr>
        <w:pStyle w:val="null3"/>
        <w:ind w:firstLine="480"/>
        <w:jc w:val="both"/>
      </w:pPr>
      <w:r>
        <w:rPr>
          <w:rFonts w:ascii="仿宋_GB2312" w:hAnsi="仿宋_GB2312" w:cs="仿宋_GB2312" w:eastAsia="仿宋_GB2312"/>
        </w:rPr>
        <w:t>7.3.1 合同签订周期：成交结果公告后5个工作日内。</w:t>
      </w:r>
    </w:p>
    <w:p>
      <w:pPr>
        <w:pStyle w:val="null3"/>
        <w:ind w:firstLine="480"/>
        <w:jc w:val="both"/>
      </w:pPr>
      <w:r>
        <w:rPr>
          <w:rFonts w:ascii="仿宋_GB2312" w:hAnsi="仿宋_GB2312" w:cs="仿宋_GB2312" w:eastAsia="仿宋_GB2312"/>
        </w:rPr>
        <w:t>7.3.2 采购单位应当自成交通知书发出后规定的时间内，按照单一来源采购文件和成交供应商响应文件的约定，与成交供应商签订政府采购合同。所签政府采购合同不得对单一来源采购文件和成交供应商的响应文件作实质性修改。</w:t>
      </w:r>
    </w:p>
    <w:p>
      <w:pPr>
        <w:pStyle w:val="null3"/>
        <w:ind w:firstLine="480"/>
        <w:jc w:val="both"/>
      </w:pPr>
      <w:r>
        <w:rPr>
          <w:rFonts w:ascii="仿宋_GB2312" w:hAnsi="仿宋_GB2312" w:cs="仿宋_GB2312" w:eastAsia="仿宋_GB2312"/>
        </w:rPr>
        <w:t>7.3.3 成交供应商应按成交通知书规定的时间、地点与采购单位签订成交合同,否则协商保证金将不予退还，给采购人和采购代理机构造成损失的，供应商还应承担赔偿责任。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7.3.4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八、监督</w:t>
      </w:r>
    </w:p>
    <w:p>
      <w:pPr>
        <w:pStyle w:val="null3"/>
        <w:ind w:firstLine="480"/>
        <w:jc w:val="both"/>
      </w:pPr>
      <w:r>
        <w:rPr>
          <w:rFonts w:ascii="仿宋_GB2312" w:hAnsi="仿宋_GB2312" w:cs="仿宋_GB2312" w:eastAsia="仿宋_GB2312"/>
        </w:rPr>
        <w:t>8.1 适用法规</w:t>
      </w:r>
    </w:p>
    <w:p>
      <w:pPr>
        <w:pStyle w:val="null3"/>
        <w:ind w:firstLine="480"/>
        <w:jc w:val="both"/>
      </w:pPr>
      <w:r>
        <w:rPr>
          <w:rFonts w:ascii="仿宋_GB2312" w:hAnsi="仿宋_GB2312" w:cs="仿宋_GB2312" w:eastAsia="仿宋_GB2312"/>
        </w:rPr>
        <w:t>政府采购项目的采购活动受《中华人民共和国政府采购法》和相关法律法规的约束，以确保采购活动的公开、公平和公正。</w:t>
      </w:r>
    </w:p>
    <w:p>
      <w:pPr>
        <w:pStyle w:val="null3"/>
        <w:ind w:firstLine="480"/>
        <w:jc w:val="both"/>
      </w:pPr>
      <w:r>
        <w:rPr>
          <w:rFonts w:ascii="仿宋_GB2312" w:hAnsi="仿宋_GB2312" w:cs="仿宋_GB2312" w:eastAsia="仿宋_GB2312"/>
        </w:rPr>
        <w:t>8.2纪律要求</w:t>
      </w:r>
    </w:p>
    <w:p>
      <w:pPr>
        <w:pStyle w:val="null3"/>
        <w:ind w:firstLine="480"/>
        <w:jc w:val="both"/>
      </w:pPr>
      <w:r>
        <w:rPr>
          <w:rFonts w:ascii="仿宋_GB2312" w:hAnsi="仿宋_GB2312" w:cs="仿宋_GB2312" w:eastAsia="仿宋_GB2312"/>
        </w:rPr>
        <w:t>8.2.1 采购单位不得泄漏采购活动中应当保密的情况和资料，不得与供应商串通损害国家利益、社会公共利益或者他人合法权益。</w:t>
      </w:r>
    </w:p>
    <w:p>
      <w:pPr>
        <w:pStyle w:val="null3"/>
        <w:ind w:firstLine="480"/>
        <w:jc w:val="both"/>
      </w:pPr>
      <w:r>
        <w:rPr>
          <w:rFonts w:ascii="仿宋_GB2312" w:hAnsi="仿宋_GB2312" w:cs="仿宋_GB2312" w:eastAsia="仿宋_GB2312"/>
        </w:rPr>
        <w:t>8.2.2 供应商不得与采购单位串通参与采购活动，不得向采购人员行贿谋取成交，不得弄虚作假骗取成交；供应商不得以任何方式干扰、影响协商工作。以上行为一经发现，已经成交的，取消成交资格，未成交的，取消协商资格，并记入不良行为记录。</w:t>
      </w:r>
    </w:p>
    <w:p>
      <w:pPr>
        <w:pStyle w:val="null3"/>
        <w:ind w:firstLine="480"/>
        <w:jc w:val="both"/>
      </w:pPr>
      <w:r>
        <w:rPr>
          <w:rFonts w:ascii="仿宋_GB2312" w:hAnsi="仿宋_GB2312" w:cs="仿宋_GB2312" w:eastAsia="仿宋_GB2312"/>
        </w:rPr>
        <w:t>8.2.3 采购小组成员不得收受他人的财物或者其他好处，不得向他人透漏有关协商的情况；在协商活动中，采购小组成员不得擅离职守，影响协商程序正常进行；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8.2.4与协商活动有关的工作人员不得收受他人的财物或者其他好处，不得向他人透漏对有关协商的情况。在协商活动中，与协商活动有关的工作人员不得擅离职守，不得利用职务之便，干扰协商活动，影响评审程序正常进行。</w:t>
      </w:r>
    </w:p>
    <w:p>
      <w:pPr>
        <w:pStyle w:val="null3"/>
        <w:ind w:firstLine="480"/>
        <w:jc w:val="both"/>
      </w:pPr>
      <w:r>
        <w:rPr>
          <w:rFonts w:ascii="仿宋_GB2312" w:hAnsi="仿宋_GB2312" w:cs="仿宋_GB2312" w:eastAsia="仿宋_GB2312"/>
        </w:rPr>
        <w:t>8.3 质疑</w:t>
      </w:r>
    </w:p>
    <w:p>
      <w:pPr>
        <w:pStyle w:val="null3"/>
        <w:ind w:firstLine="480"/>
        <w:jc w:val="both"/>
      </w:pPr>
      <w:r>
        <w:rPr>
          <w:rFonts w:ascii="仿宋_GB2312" w:hAnsi="仿宋_GB2312" w:cs="仿宋_GB2312" w:eastAsia="仿宋_GB2312"/>
        </w:rPr>
        <w:t>8.3.1供应商认为单一来源采购文件、采购过程和成交结果使自己的权益受到损害的，可以在知道或者应知其权益受到损害之日起7个工作日内，以书面形式向采购代理机构提出质疑。</w:t>
      </w:r>
    </w:p>
    <w:p>
      <w:pPr>
        <w:pStyle w:val="null3"/>
        <w:ind w:firstLine="480"/>
        <w:jc w:val="both"/>
      </w:pPr>
      <w:r>
        <w:rPr>
          <w:rFonts w:ascii="仿宋_GB2312" w:hAnsi="仿宋_GB2312" w:cs="仿宋_GB2312" w:eastAsia="仿宋_GB2312"/>
        </w:rPr>
        <w:t>8.3.2供应商在法定质疑期内必须一次性提出针对同一采购程序环节的质疑，采购人、采购代理机构不受理供应商针对同一采购程序环节的再次质疑。</w:t>
      </w:r>
    </w:p>
    <w:p>
      <w:pPr>
        <w:pStyle w:val="null3"/>
        <w:ind w:firstLine="480"/>
        <w:jc w:val="both"/>
      </w:pPr>
      <w:r>
        <w:rPr>
          <w:rFonts w:ascii="仿宋_GB2312" w:hAnsi="仿宋_GB2312" w:cs="仿宋_GB2312" w:eastAsia="仿宋_GB2312"/>
        </w:rPr>
        <w:t>8.3.3质疑函的递交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联系人：海南品诚项目咨询有限公司</w:t>
      </w:r>
    </w:p>
    <w:p>
      <w:pPr>
        <w:pStyle w:val="null3"/>
        <w:jc w:val="left"/>
      </w:pPr>
      <w:r>
        <w:rPr>
          <w:rFonts w:ascii="仿宋_GB2312" w:hAnsi="仿宋_GB2312" w:cs="仿宋_GB2312" w:eastAsia="仿宋_GB2312"/>
        </w:rPr>
        <w:t>联系电话：0898-65381678</w:t>
      </w:r>
    </w:p>
    <w:p>
      <w:pPr>
        <w:pStyle w:val="null3"/>
        <w:jc w:val="left"/>
      </w:pPr>
      <w:r>
        <w:rPr>
          <w:rFonts w:ascii="仿宋_GB2312" w:hAnsi="仿宋_GB2312" w:cs="仿宋_GB2312" w:eastAsia="仿宋_GB2312"/>
        </w:rPr>
        <w:t>地址：海口市龙华区新港路9号新港商业城401-405</w:t>
      </w:r>
    </w:p>
    <w:p>
      <w:pPr>
        <w:pStyle w:val="null3"/>
        <w:jc w:val="left"/>
      </w:pPr>
      <w:r>
        <w:rPr>
          <w:rFonts w:ascii="仿宋_GB2312" w:hAnsi="仿宋_GB2312" w:cs="仿宋_GB2312" w:eastAsia="仿宋_GB2312"/>
        </w:rPr>
        <w:t>邮编：570105</w:t>
      </w:r>
    </w:p>
    <w:p>
      <w:pPr>
        <w:pStyle w:val="null3"/>
        <w:ind w:firstLine="480"/>
        <w:jc w:val="both"/>
      </w:pPr>
      <w:r>
        <w:rPr>
          <w:rFonts w:ascii="仿宋_GB2312" w:hAnsi="仿宋_GB2312" w:cs="仿宋_GB2312" w:eastAsia="仿宋_GB2312"/>
        </w:rPr>
        <w:t>8.3.4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jc w:val="left"/>
        <w:outlineLvl w:val="2"/>
      </w:pPr>
      <w:r>
        <w:rPr>
          <w:rFonts w:ascii="仿宋_GB2312" w:hAnsi="仿宋_GB2312" w:cs="仿宋_GB2312" w:eastAsia="仿宋_GB2312"/>
          <w:sz w:val="28"/>
          <w:b/>
        </w:rPr>
        <w:t>九、其它</w:t>
      </w:r>
    </w:p>
    <w:p>
      <w:pPr>
        <w:pStyle w:val="null3"/>
        <w:ind w:firstLine="480"/>
        <w:jc w:val="both"/>
      </w:pPr>
      <w:r>
        <w:rPr>
          <w:rFonts w:ascii="仿宋_GB2312" w:hAnsi="仿宋_GB2312" w:cs="仿宋_GB2312" w:eastAsia="仿宋_GB2312"/>
        </w:rPr>
        <w:t>9.1 不良行为</w:t>
      </w:r>
    </w:p>
    <w:p>
      <w:pPr>
        <w:pStyle w:val="null3"/>
        <w:ind w:firstLine="480"/>
        <w:jc w:val="both"/>
      </w:pPr>
      <w:r>
        <w:rPr>
          <w:rFonts w:ascii="仿宋_GB2312" w:hAnsi="仿宋_GB2312" w:cs="仿宋_GB2312" w:eastAsia="仿宋_GB2312"/>
        </w:rPr>
        <w:t>9.1.1供应商存在的以下情况，将被认定为不良行为：</w:t>
      </w:r>
    </w:p>
    <w:p>
      <w:pPr>
        <w:pStyle w:val="null3"/>
        <w:ind w:firstLine="480"/>
        <w:jc w:val="both"/>
      </w:pPr>
      <w:r>
        <w:rPr>
          <w:rFonts w:ascii="仿宋_GB2312" w:hAnsi="仿宋_GB2312" w:cs="仿宋_GB2312" w:eastAsia="仿宋_GB2312"/>
        </w:rPr>
        <w:t>(1)供应商在采购活动中存在违反规定提供虚假、无效证件等行为的；</w:t>
      </w:r>
    </w:p>
    <w:p>
      <w:pPr>
        <w:pStyle w:val="null3"/>
        <w:ind w:firstLine="480"/>
        <w:jc w:val="both"/>
      </w:pPr>
      <w:r>
        <w:rPr>
          <w:rFonts w:ascii="仿宋_GB2312" w:hAnsi="仿宋_GB2312" w:cs="仿宋_GB2312" w:eastAsia="仿宋_GB2312"/>
        </w:rPr>
        <w:t>(2)供应商有低于企业成本价，明显有恶意过高或过低报价行为的;</w:t>
      </w:r>
    </w:p>
    <w:p>
      <w:pPr>
        <w:pStyle w:val="null3"/>
        <w:ind w:firstLine="480"/>
        <w:jc w:val="both"/>
      </w:pPr>
      <w:r>
        <w:rPr>
          <w:rFonts w:ascii="仿宋_GB2312" w:hAnsi="仿宋_GB2312" w:cs="仿宋_GB2312" w:eastAsia="仿宋_GB2312"/>
        </w:rPr>
        <w:t>(3)供应商在参加采购活动时，有围标、串标、陪标等行为的；</w:t>
      </w:r>
    </w:p>
    <w:p>
      <w:pPr>
        <w:pStyle w:val="null3"/>
        <w:ind w:firstLine="480"/>
        <w:jc w:val="both"/>
      </w:pPr>
      <w:r>
        <w:rPr>
          <w:rFonts w:ascii="仿宋_GB2312" w:hAnsi="仿宋_GB2312" w:cs="仿宋_GB2312" w:eastAsia="仿宋_GB2312"/>
        </w:rPr>
        <w:t>(4)供应商不遵守协商会场纪律,扰乱采购活动秩序的;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9.2 采购控制价</w:t>
      </w:r>
    </w:p>
    <w:p>
      <w:pPr>
        <w:pStyle w:val="null3"/>
        <w:ind w:firstLine="480"/>
        <w:jc w:val="both"/>
      </w:pPr>
      <w:r>
        <w:rPr>
          <w:rFonts w:ascii="仿宋_GB2312" w:hAnsi="仿宋_GB2312" w:cs="仿宋_GB2312" w:eastAsia="仿宋_GB2312"/>
        </w:rPr>
        <w:t>单一来源采购文件中规定的最高限价为采购控制价；如未规定最高限价的，则项目预算金额为采购控制价。</w:t>
      </w:r>
    </w:p>
    <w:p>
      <w:pPr>
        <w:pStyle w:val="null3"/>
        <w:ind w:firstLine="480"/>
        <w:jc w:val="both"/>
      </w:pPr>
      <w:r>
        <w:rPr>
          <w:rFonts w:ascii="仿宋_GB2312" w:hAnsi="仿宋_GB2312" w:cs="仿宋_GB2312" w:eastAsia="仿宋_GB2312"/>
        </w:rPr>
        <w:t>9.3 知识产权</w:t>
      </w:r>
    </w:p>
    <w:p>
      <w:pPr>
        <w:pStyle w:val="null3"/>
        <w:ind w:firstLine="480"/>
        <w:jc w:val="both"/>
      </w:pPr>
      <w:r>
        <w:rPr>
          <w:rFonts w:ascii="仿宋_GB2312" w:hAnsi="仿宋_GB2312" w:cs="仿宋_GB2312" w:eastAsia="仿宋_GB2312"/>
        </w:rPr>
        <w:t>构成本单一来源采购文件各个组成部分的文件，未经采购单位书面同意，供应商不得擅自复印和用于非本项目所需的其他目的。</w:t>
      </w:r>
    </w:p>
    <w:p>
      <w:pPr>
        <w:pStyle w:val="null3"/>
        <w:ind w:firstLine="480"/>
        <w:jc w:val="both"/>
      </w:pPr>
      <w:r>
        <w:rPr>
          <w:rFonts w:ascii="仿宋_GB2312" w:hAnsi="仿宋_GB2312" w:cs="仿宋_GB2312" w:eastAsia="仿宋_GB2312"/>
        </w:rPr>
        <w:t>9.4 解释权</w:t>
      </w:r>
    </w:p>
    <w:p>
      <w:pPr>
        <w:pStyle w:val="null3"/>
        <w:ind w:firstLine="480"/>
        <w:jc w:val="both"/>
      </w:pPr>
      <w:r>
        <w:rPr>
          <w:rFonts w:ascii="仿宋_GB2312" w:hAnsi="仿宋_GB2312" w:cs="仿宋_GB2312" w:eastAsia="仿宋_GB2312"/>
        </w:rPr>
        <w:t>构成本单一来源采购文件的各个组成文件应互为解释，互为说明；如有不明确或不一致，构成合同文件组成内容的，以合同文件约定内容为准；除单一来源采购文件中有特别规定外，仅适用于采购阶段的规定，按邀请函、供应商须知、评审办法、单一来源采购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w:t>
      </w:r>
    </w:p>
    <w:p>
      <w:pPr>
        <w:pStyle w:val="null3"/>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2"/>
        </w:rPr>
        <w:t>三亚市</w:t>
      </w:r>
      <w:r>
        <w:rPr>
          <w:rFonts w:ascii="仿宋_GB2312" w:hAnsi="仿宋_GB2312" w:cs="仿宋_GB2312" w:eastAsia="仿宋_GB2312"/>
          <w:sz w:val="22"/>
        </w:rPr>
        <w:t>公安局</w:t>
      </w:r>
      <w:r>
        <w:rPr>
          <w:rFonts w:ascii="仿宋_GB2312" w:hAnsi="仿宋_GB2312" w:cs="仿宋_GB2312" w:eastAsia="仿宋_GB2312"/>
          <w:sz w:val="22"/>
        </w:rPr>
        <w:t>拟继续租赁</w:t>
      </w:r>
      <w:r>
        <w:rPr>
          <w:rFonts w:ascii="仿宋_GB2312" w:hAnsi="仿宋_GB2312" w:cs="仿宋_GB2312" w:eastAsia="仿宋_GB2312"/>
          <w:sz w:val="22"/>
        </w:rPr>
        <w:t>诚越</w:t>
      </w:r>
      <w:r>
        <w:rPr>
          <w:rFonts w:ascii="仿宋_GB2312" w:hAnsi="仿宋_GB2312" w:cs="仿宋_GB2312" w:eastAsia="仿宋_GB2312"/>
          <w:sz w:val="22"/>
        </w:rPr>
        <w:t>(海南)新能源汽车科技产业园有限公司的场地</w:t>
      </w:r>
      <w:r>
        <w:rPr>
          <w:rFonts w:ascii="仿宋_GB2312" w:hAnsi="仿宋_GB2312" w:cs="仿宋_GB2312" w:eastAsia="仿宋_GB2312"/>
          <w:sz w:val="22"/>
        </w:rPr>
        <w:t>产权名下的海南省</w:t>
      </w:r>
      <w:r>
        <w:rPr>
          <w:rFonts w:ascii="仿宋_GB2312" w:hAnsi="仿宋_GB2312" w:cs="仿宋_GB2312" w:eastAsia="仿宋_GB2312"/>
          <w:sz w:val="22"/>
        </w:rPr>
        <w:t>三亚市天涯区海润路火车头家具广场区域</w:t>
      </w:r>
      <w:r>
        <w:rPr>
          <w:rFonts w:ascii="仿宋_GB2312" w:hAnsi="仿宋_GB2312" w:cs="仿宋_GB2312" w:eastAsia="仿宋_GB2312"/>
          <w:sz w:val="22"/>
        </w:rPr>
        <w:t>做为</w:t>
      </w:r>
      <w:r>
        <w:rPr>
          <w:rFonts w:ascii="仿宋_GB2312" w:hAnsi="仿宋_GB2312" w:cs="仿宋_GB2312" w:eastAsia="仿宋_GB2312"/>
          <w:sz w:val="22"/>
        </w:rPr>
        <w:t>三亚市公安局交通管理支队</w:t>
      </w:r>
      <w:r>
        <w:rPr>
          <w:rFonts w:ascii="仿宋_GB2312" w:hAnsi="仿宋_GB2312" w:cs="仿宋_GB2312" w:eastAsia="仿宋_GB2312"/>
          <w:sz w:val="22"/>
        </w:rPr>
        <w:t>的</w:t>
      </w:r>
      <w:r>
        <w:rPr>
          <w:rFonts w:ascii="仿宋_GB2312" w:hAnsi="仿宋_GB2312" w:cs="仿宋_GB2312" w:eastAsia="仿宋_GB2312"/>
          <w:sz w:val="22"/>
        </w:rPr>
        <w:t>办公用房。</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2,910,000.00</w:t>
      </w:r>
    </w:p>
    <w:p>
      <w:pPr>
        <w:pStyle w:val="null3"/>
        <w:jc w:val="left"/>
      </w:pPr>
      <w:r>
        <w:rPr>
          <w:rFonts w:ascii="仿宋_GB2312" w:hAnsi="仿宋_GB2312" w:cs="仿宋_GB2312" w:eastAsia="仿宋_GB2312"/>
        </w:rPr>
        <w:t>采购包最高限价（元）: 2,910,000.00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C21020000-房屋租赁服务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2,910,000.00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C21020000-房屋租赁服务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2,910,000.00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 xml:space="preserve"> ）</w:t>
      </w:r>
    </w:p>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标的名称：C21020000-房屋租赁服务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近年来，我市机动车的保有量不断增加，我单位整治各类交通违法行为力度不断加大，群众办理车驾管业务、交通违法处理业务的数量不断攀升。据统计，车辆管理所每日办理车驾管业务约</w:t>
            </w:r>
            <w:r>
              <w:rPr>
                <w:rFonts w:ascii="仿宋_GB2312" w:hAnsi="仿宋_GB2312" w:cs="仿宋_GB2312" w:eastAsia="仿宋_GB2312"/>
              </w:rPr>
              <w:t>2000人次，交通违法处理大队每日办理处罚业务约600人次，为贯彻落实公安部交管局“放管服”改革工作要求，方便群众，改善我单位办公环境，切实做到“一站式”服务模式，提高政府效能和企业、群众办事满意度，经多次实地考察调研，辖区内办公用房面积及交通条件能满足办公场所需求的只有目前租赁诚越(海南)新能源汽车科技产业园有限公司的场地。</w:t>
            </w:r>
          </w:p>
          <w:p>
            <w:pPr>
              <w:pStyle w:val="null3"/>
              <w:jc w:val="left"/>
            </w:pPr>
            <w:r>
              <w:rPr>
                <w:rFonts w:ascii="仿宋_GB2312" w:hAnsi="仿宋_GB2312" w:cs="仿宋_GB2312" w:eastAsia="仿宋_GB2312"/>
              </w:rPr>
              <w:t>（</w:t>
            </w:r>
            <w:r>
              <w:rPr>
                <w:rFonts w:ascii="仿宋_GB2312" w:hAnsi="仿宋_GB2312" w:cs="仿宋_GB2312" w:eastAsia="仿宋_GB2312"/>
              </w:rPr>
              <w:t>1）目前租赁诚越(海南)新能源汽车科技产业园有限公司的场地，该场地距市中心仅4公里且5条公交线路覆盖，办公场地建筑面积达到14050平方米，含6000平方米的专用停车位、3000平方米的公用停车位，方便群众业务办理，避免因停车位、休息区等资源紧缺进而造成交通堵塞，及时消除交通安全隐患。</w:t>
            </w:r>
          </w:p>
          <w:p>
            <w:pPr>
              <w:pStyle w:val="null3"/>
              <w:jc w:val="left"/>
            </w:pPr>
            <w:r>
              <w:rPr>
                <w:rFonts w:ascii="仿宋_GB2312" w:hAnsi="仿宋_GB2312" w:cs="仿宋_GB2312" w:eastAsia="仿宋_GB2312"/>
              </w:rPr>
              <w:t>（</w:t>
            </w:r>
            <w:r>
              <w:rPr>
                <w:rFonts w:ascii="仿宋_GB2312" w:hAnsi="仿宋_GB2312" w:cs="仿宋_GB2312" w:eastAsia="仿宋_GB2312"/>
              </w:rPr>
              <w:t>2）该场地已完成智能化改造（含30个业务窗口及自助服务区），可实现“一窗通办”，若更换场地将导致重复装修投入的经济损失，以及至少6个月服务中断。</w:t>
            </w:r>
          </w:p>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为避免造成人力、财力、物力等资源的浪费，保障办公场所租赁服务的延续性、稳定性，保障三亚市公安局交通管理支队办公用房的职能履行、发挥服务功效、方便群众办理业务，根据《海南省财政厅关于加强单一来源采购管理的通知》（琼财采规(2022)1号），本项目符合本通知中第一条：“（一）只能从唯一供应商处采购的”中第（2）款“公共服务项目具有特殊要求采用单一来源方式采购的，兼顾公共服务项目的特殊性和政府职能转变，结合专家论证意见，统筹确定是否面向某一特定的供应商采购”，特对本项目采用单一来源采购方式，拟定供应商为诚越（海南）新能源汽车科技产业园有限公司。</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预算金额：</w:t>
            </w:r>
            <w:r>
              <w:rPr>
                <w:rFonts w:ascii="仿宋_GB2312" w:hAnsi="仿宋_GB2312" w:cs="仿宋_GB2312" w:eastAsia="仿宋_GB2312"/>
              </w:rPr>
              <w:t>2,910,000.00</w:t>
            </w:r>
            <w:r>
              <w:rPr>
                <w:rFonts w:ascii="仿宋_GB2312" w:hAnsi="仿宋_GB2312" w:cs="仿宋_GB2312" w:eastAsia="仿宋_GB2312"/>
              </w:rPr>
              <w:t>元；</w:t>
            </w:r>
          </w:p>
          <w:p>
            <w:pPr>
              <w:pStyle w:val="null3"/>
              <w:jc w:val="left"/>
            </w:pPr>
            <w:r>
              <w:rPr>
                <w:rFonts w:ascii="仿宋_GB2312" w:hAnsi="仿宋_GB2312" w:cs="仿宋_GB2312" w:eastAsia="仿宋_GB2312"/>
              </w:rPr>
              <w:t>最高限价：</w:t>
            </w:r>
            <w:r>
              <w:rPr>
                <w:rFonts w:ascii="仿宋_GB2312" w:hAnsi="仿宋_GB2312" w:cs="仿宋_GB2312" w:eastAsia="仿宋_GB2312"/>
              </w:rPr>
              <w:t>2,910,000.00</w:t>
            </w:r>
            <w:r>
              <w:rPr>
                <w:rFonts w:ascii="仿宋_GB2312" w:hAnsi="仿宋_GB2312" w:cs="仿宋_GB2312" w:eastAsia="仿宋_GB2312"/>
              </w:rPr>
              <w:t>元，投标报价超过最高限价视为无效报价（投标报价包含租赁租金、物业管理费及与之有关服务所产生的费用，采购人不再支付任何费用）。</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服务内容：提供车辆管理所、交通违法处理大队等业务服务窗口用房租赁服务。</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合同履行期限（服务期限）：合同签订之日起1年（具体服务起止时间以合同约定为准）。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交付地点：三亚市吉阳区海润路45号。</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付款方式：先付后用/一次性付清，（具体以合同约定为准）。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其他要求：租赁期内负责对出租房屋及原装饰装修的维修责任，保障租赁房屋的安全使用。</w:t>
            </w:r>
          </w:p>
        </w:tc>
      </w:tr>
      <w:tr>
        <w:tc>
          <w:tcPr>
            <w:tcW w:type="dxa" w:w="2769"/>
          </w:tcPr>
          <w:p/>
        </w:tc>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验收方法及标准：按本项目采购文件、成交供应商响应文件及国家、地方和行业的相关政策、法规及规定实施。具体按采购人要求为准。</w:t>
            </w:r>
          </w:p>
        </w:tc>
      </w:tr>
    </w:tbl>
    <w:p>
      <w:pPr>
        <w:pStyle w:val="null3"/>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1、除单一来源采购文件另有规定外，若出现有关法律、法规和规章有强制性规定但单一来源采购文件未列明的情形，则供应商应按照有关法律、法规和规章强制性规定执行。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单位负责人为同一人或者存在直接控股、管理关系的不同供应商，不得参加同一合同项下的政府采购活动；投标人未为本项目提供整体设计、规范编制或者项目管理、监理、检测等服务</w:t>
            </w:r>
          </w:p>
        </w:tc>
        <w:tc>
          <w:tcPr>
            <w:tcW w:type="dxa" w:w="3322"/>
          </w:tcPr>
          <w:p>
            <w:pPr>
              <w:pStyle w:val="null3"/>
              <w:jc w:val="left"/>
            </w:pPr>
            <w:r>
              <w:rPr>
                <w:rFonts w:ascii="仿宋_GB2312" w:hAnsi="仿宋_GB2312" w:cs="仿宋_GB2312" w:eastAsia="仿宋_GB2312"/>
              </w:rPr>
              <w:t>提供承诺函</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提供《政府采购供应商信用承诺书》</w:t>
            </w:r>
          </w:p>
        </w:tc>
        <w:tc>
          <w:tcPr>
            <w:tcW w:type="dxa" w:w="3322"/>
          </w:tcPr>
          <w:p>
            <w:pPr>
              <w:pStyle w:val="null3"/>
              <w:jc w:val="left"/>
            </w:pPr>
            <w:r>
              <w:rPr>
                <w:rFonts w:ascii="仿宋_GB2312" w:hAnsi="仿宋_GB2312" w:cs="仿宋_GB2312" w:eastAsia="仿宋_GB2312"/>
              </w:rPr>
              <w:t>按采购文件格式要求提供《政府采购供应商信用承诺书》</w:t>
            </w:r>
          </w:p>
        </w:tc>
        <w:tc>
          <w:tcPr>
            <w:tcW w:type="dxa" w:w="1661"/>
          </w:tcPr>
          <w:p>
            <w:pPr>
              <w:pStyle w:val="null3"/>
              <w:jc w:val="left"/>
            </w:pPr>
            <w:r>
              <w:rPr>
                <w:rFonts w:ascii="仿宋_GB2312" w:hAnsi="仿宋_GB2312" w:cs="仿宋_GB2312" w:eastAsia="仿宋_GB2312"/>
              </w:rPr>
              <w:t>政府采购供应商信用承诺书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参加采购活动前三年内（成立不足三年的从成立之日起计算），无环保类行政处罚记录</w:t>
            </w:r>
          </w:p>
        </w:tc>
        <w:tc>
          <w:tcPr>
            <w:tcW w:type="dxa" w:w="3322"/>
          </w:tcPr>
          <w:p>
            <w:pPr>
              <w:pStyle w:val="null3"/>
              <w:jc w:val="left"/>
            </w:pPr>
            <w:r>
              <w:rPr>
                <w:rFonts w:ascii="仿宋_GB2312" w:hAnsi="仿宋_GB2312" w:cs="仿宋_GB2312" w:eastAsia="仿宋_GB2312"/>
              </w:rPr>
              <w:t>提供无环保类行政处罚记录声明函</w:t>
            </w:r>
          </w:p>
        </w:tc>
        <w:tc>
          <w:tcPr>
            <w:tcW w:type="dxa" w:w="1661"/>
          </w:tcPr>
          <w:p>
            <w:pPr>
              <w:pStyle w:val="null3"/>
              <w:jc w:val="left"/>
            </w:pPr>
            <w:r>
              <w:rPr>
                <w:rFonts w:ascii="仿宋_GB2312" w:hAnsi="仿宋_GB2312" w:cs="仿宋_GB2312" w:eastAsia="仿宋_GB2312"/>
              </w:rPr>
              <w:t>无环保类行政处罚记录声明函</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须符合单一来源采购文件的式样、签署和盖章要求且内容完整无缺漏。</w:t>
            </w:r>
          </w:p>
        </w:tc>
        <w:tc>
          <w:tcPr>
            <w:tcW w:type="dxa" w:w="1661"/>
          </w:tcPr>
          <w:p>
            <w:pPr>
              <w:pStyle w:val="null3"/>
              <w:jc w:val="left"/>
            </w:pPr>
            <w:r>
              <w:rPr>
                <w:rFonts w:ascii="仿宋_GB2312" w:hAnsi="仿宋_GB2312" w:cs="仿宋_GB2312" w:eastAsia="仿宋_GB2312"/>
              </w:rPr>
              <w:t>承诺函 无环保类行政处罚记录声明函 开标（报价）一览表 中小企业声明函 商务应答表 政府采购供应商信用承诺书 自觉抵制政府采购领域商业贿赂行为承诺书 封面 商业信誉、财务会计制度、缴纳税收和社保的承诺函 具有独立承担民事责任的能力证明文件 技术响应表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交付（服务）时间、交付（服务）须满足单一来源采购文件要求。</w:t>
            </w:r>
          </w:p>
        </w:tc>
        <w:tc>
          <w:tcPr>
            <w:tcW w:type="dxa" w:w="1661"/>
          </w:tcPr>
          <w:p>
            <w:pPr>
              <w:pStyle w:val="null3"/>
              <w:jc w:val="left"/>
            </w:pPr>
            <w:r>
              <w:rPr>
                <w:rFonts w:ascii="仿宋_GB2312" w:hAnsi="仿宋_GB2312" w:cs="仿宋_GB2312" w:eastAsia="仿宋_GB2312"/>
              </w:rPr>
              <w:t>开标（报价）一览表 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协商有效期（从递交响应文件的截止之日起算）</w:t>
            </w:r>
          </w:p>
        </w:tc>
        <w:tc>
          <w:tcPr>
            <w:tcW w:type="dxa" w:w="3322"/>
          </w:tcPr>
          <w:p>
            <w:pPr>
              <w:pStyle w:val="null3"/>
              <w:jc w:val="left"/>
            </w:pPr>
            <w:r>
              <w:rPr>
                <w:rFonts w:ascii="仿宋_GB2312" w:hAnsi="仿宋_GB2312" w:cs="仿宋_GB2312" w:eastAsia="仿宋_GB2312"/>
              </w:rPr>
              <w:t>协商有效期须满足单一来源采购文件要求。</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承诺函 无环保类行政处罚记录声明函 开标（报价）一览表 中小企业声明函 商务应答表 政府采购供应商信用承诺书 自觉抵制政府采购领域商业贿赂行为承诺书 封面 商业信誉、财务会计制度、缴纳税收和社保的承诺函 具有独立承担民事责任的能力证明文件 技术响应表 供应商承诺函 其他材料 残疾人福利性单位声明函 供应商应提交的相关证明材料 无重大违法记录声明函 法定代表人资格证明书或法定代表人授权委托书 监狱企业的证明文件 具备履行合同所必需设备和专业技术能力的声明函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价格扣除评审内容</w:t>
            </w:r>
          </w:p>
        </w:tc>
        <w:tc>
          <w:tcPr>
            <w:tcW w:type="dxa" w:w="1661"/>
          </w:tcPr>
          <w:p>
            <w:pPr>
              <w:pStyle w:val="null3"/>
              <w:jc w:val="left"/>
            </w:pPr>
            <w:r>
              <w:rPr>
                <w:rFonts w:ascii="仿宋_GB2312" w:hAnsi="仿宋_GB2312" w:cs="仿宋_GB2312" w:eastAsia="仿宋_GB2312"/>
              </w:rPr>
              <w:t xml:space="preserve"> 适用情形</w:t>
            </w:r>
          </w:p>
        </w:tc>
        <w:tc>
          <w:tcPr>
            <w:tcW w:type="dxa" w:w="831"/>
          </w:tcPr>
          <w:p>
            <w:pPr>
              <w:pStyle w:val="null3"/>
              <w:jc w:val="left"/>
            </w:pPr>
            <w:r>
              <w:rPr>
                <w:rFonts w:ascii="仿宋_GB2312" w:hAnsi="仿宋_GB2312" w:cs="仿宋_GB2312" w:eastAsia="仿宋_GB2312"/>
              </w:rPr>
              <w:t xml:space="preserve"> 扣除比例（C1）</w:t>
            </w:r>
          </w:p>
        </w:tc>
        <w:tc>
          <w:tcPr>
            <w:tcW w:type="dxa" w:w="1661"/>
          </w:tcPr>
          <w:p>
            <w:pPr>
              <w:pStyle w:val="null3"/>
              <w:jc w:val="left"/>
            </w:pPr>
            <w:r>
              <w:rPr>
                <w:rFonts w:ascii="仿宋_GB2312" w:hAnsi="仿宋_GB2312" w:cs="仿宋_GB2312" w:eastAsia="仿宋_GB2312"/>
              </w:rPr>
              <w:t xml:space="preserve"> 具体标准和要求</w:t>
            </w:r>
          </w:p>
        </w:tc>
        <w:tc>
          <w:tcPr>
            <w:tcW w:type="dxa" w:w="1661"/>
          </w:tcPr>
          <w:p>
            <w:pPr>
              <w:pStyle w:val="null3"/>
              <w:jc w:val="left"/>
            </w:pPr>
            <w:r>
              <w:rPr>
                <w:rFonts w:ascii="仿宋_GB2312" w:hAnsi="仿宋_GB2312" w:cs="仿宋_GB2312" w:eastAsia="仿宋_GB2312"/>
              </w:rPr>
              <w:t xml:space="preserve"> 关联投标（响应）文件格式文件</w:t>
            </w:r>
          </w:p>
        </w:tc>
      </w:tr>
      <w:tr>
        <w:tc>
          <w:tcPr>
            <w:tcW w:type="dxa" w:w="8306"/>
            <w:gridSpan w:val="6"/>
          </w:tcPr>
          <w:p>
            <w:pPr>
              <w:pStyle w:val="null3"/>
              <w:jc w:val="left"/>
            </w:pPr>
            <w:r>
              <w:rPr>
                <w:rFonts w:ascii="仿宋_GB2312" w:hAnsi="仿宋_GB2312" w:cs="仿宋_GB2312" w:eastAsia="仿宋_GB2312"/>
              </w:rPr>
              <w:t xml:space="preserve"> 无</w:t>
            </w:r>
          </w:p>
        </w:tc>
      </w:tr>
    </w:tbl>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rPr>
              <w:t xml:space="preserve"> 关联投标（响应）文件格式文件</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F1经评标委员会评审，通过资格和符合性审查，且投标报价最低的投标人的投标报价作为评标基准价。2.投标报价得分=(评标基准价／投标报价)×评审系数。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详见附件：租赁协议.docx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HNPC2025-010</w:t>
      </w:r>
    </w:p>
    <w:p>
      <w:pPr>
        <w:pStyle w:val="null3"/>
        <w:jc w:val="left"/>
      </w:pPr>
      <w:r>
        <w:rPr>
          <w:rFonts w:ascii="仿宋_GB2312" w:hAnsi="仿宋_GB2312" w:cs="仿宋_GB2312" w:eastAsia="仿宋_GB2312"/>
        </w:rPr>
        <w:t>项目名称：</w:t>
      </w:r>
      <w:r>
        <w:rPr>
          <w:rFonts w:ascii="仿宋_GB2312" w:hAnsi="仿宋_GB2312" w:cs="仿宋_GB2312" w:eastAsia="仿宋_GB2312"/>
        </w:rPr>
        <w:t>车辆管理所、交通违法处理大队等业务服务窗口用房租赁服务项目（2025-2026）</w:t>
      </w:r>
    </w:p>
    <w:p>
      <w:pPr>
        <w:pStyle w:val="null3"/>
        <w:jc w:val="left"/>
      </w:pPr>
      <w:r>
        <w:rPr>
          <w:rFonts w:ascii="仿宋_GB2312" w:hAnsi="仿宋_GB2312" w:cs="仿宋_GB2312" w:eastAsia="仿宋_GB2312"/>
        </w:rPr>
        <w:t>采购包：</w:t>
      </w:r>
      <w:r>
        <w:rPr>
          <w:rFonts w:ascii="仿宋_GB2312" w:hAnsi="仿宋_GB2312" w:cs="仿宋_GB2312" w:eastAsia="仿宋_GB2312"/>
        </w:rPr>
        <w:t>车辆管理所、交通违法处理大队等业务服务窗口用房租赁服务项目（2025-2026）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C21020000-房屋租赁服务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2910000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详见附件：技术响应表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详见附件：无环保类行政处罚记录声明函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详见附件：政府采购供应商信用承诺书</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jc w:val="left"/>
        <w:outlineLvl w:val="2"/>
      </w:pPr>
      <w:r>
        <w:rPr>
          <w:rFonts w:ascii="仿宋_GB2312" w:hAnsi="仿宋_GB2312" w:cs="仿宋_GB2312" w:eastAsia="仿宋_GB2312"/>
          <w:sz w:val="28"/>
          <w:b/>
        </w:rPr>
        <w:t>投标文件格式补充说明</w:t>
      </w:r>
    </w:p>
    <w:p>
      <w:pPr>
        <w:pStyle w:val="null3"/>
        <w:jc w:val="both"/>
      </w:pPr>
      <w:r>
        <w:rPr>
          <w:rFonts w:ascii="仿宋_GB2312" w:hAnsi="仿宋_GB2312" w:cs="仿宋_GB2312" w:eastAsia="仿宋_GB2312"/>
        </w:rPr>
        <w:t>重要提示：</w:t>
      </w:r>
    </w:p>
    <w:p>
      <w:pPr>
        <w:pStyle w:val="null3"/>
        <w:jc w:val="both"/>
      </w:pPr>
      <w:r>
        <w:rPr>
          <w:rFonts w:ascii="仿宋_GB2312" w:hAnsi="仿宋_GB2312" w:cs="仿宋_GB2312" w:eastAsia="仿宋_GB2312"/>
        </w:rPr>
        <w:t>1.供应商提供的证明材料，除需要供应商填报或有特殊说明外，均须提供该材料的复印件。</w:t>
      </w:r>
    </w:p>
    <w:p>
      <w:pPr>
        <w:pStyle w:val="null3"/>
        <w:jc w:val="both"/>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