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三亚第七小学教学楼维修改造工程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HNXJ2025003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海南羲骏项目管理有限公司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的委托， </w:t>
      </w:r>
      <w:r>
        <w:rPr>
          <w:rFonts w:ascii="仿宋_GB2312" w:hAnsi="仿宋_GB2312" w:cs="仿宋_GB2312" w:eastAsia="仿宋_GB2312"/>
        </w:rPr>
        <w:t>海南羲骏项目管理有限公司</w:t>
      </w:r>
      <w:r>
        <w:rPr>
          <w:rFonts w:ascii="仿宋_GB2312" w:hAnsi="仿宋_GB2312" w:cs="仿宋_GB2312" w:eastAsia="仿宋_GB2312"/>
        </w:rPr>
        <w:t xml:space="preserve"> 对 </w:t>
      </w:r>
      <w:r>
        <w:rPr>
          <w:rFonts w:ascii="仿宋_GB2312" w:hAnsi="仿宋_GB2312" w:cs="仿宋_GB2312" w:eastAsia="仿宋_GB2312"/>
        </w:rPr>
        <w:t>三亚第七小学教学楼维修改造工程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HNXJ2025003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三亚第七小学教学楼维修改造工程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3,178,589.36元</w:t>
      </w:r>
      <w:r>
        <w:rPr>
          <w:rFonts w:ascii="仿宋_GB2312" w:hAnsi="仿宋_GB2312" w:cs="仿宋_GB2312" w:eastAsia="仿宋_GB2312"/>
        </w:rPr>
        <w:t>叁佰壹拾柒万捌仟伍佰捌拾玖元叁角陆分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项目经理无在建承诺函和2025年任意一个月社保凭证复印件加盖公章）</w:t>
      </w:r>
    </w:p>
    <w:p>
      <w:pPr>
        <w:pStyle w:val="null3"/>
        <w:jc w:val="left"/>
      </w:pPr>
      <w:r>
        <w:rPr>
          <w:rFonts w:ascii="仿宋_GB2312" w:hAnsi="仿宋_GB2312" w:cs="仿宋_GB2312" w:eastAsia="仿宋_GB2312"/>
        </w:rPr>
        <w:t>2、海南省诚信档案手册：供应商须在海南省住房和城乡建设厅网站登录海南省房屋建筑工程全过程监管信息平台完成《海南省建筑企业诚信档案手册》登记，并打印生成诚信档案手册（提供诚信档案手册复印件加盖公章）</w:t>
      </w:r>
    </w:p>
    <w:p>
      <w:pPr>
        <w:pStyle w:val="null3"/>
        <w:jc w:val="left"/>
      </w:pPr>
      <w:r>
        <w:rPr>
          <w:rFonts w:ascii="仿宋_GB2312" w:hAnsi="仿宋_GB2312" w:cs="仿宋_GB2312" w:eastAsia="仿宋_GB2312"/>
        </w:rPr>
        <w:t>3、参加政府采购活动前三年内，在经营活动中没有环保类行政处罚记录：提供参加政府采购活动前三年内，在经营活动中没有环保类行政处罚记录的承诺函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单位负责人为同一人或者存在直接控股、管理关系的不同供应商，不得参加同一合同项下的政府采购活动的声明函</w:t>
      </w:r>
    </w:p>
    <w:p>
      <w:pPr>
        <w:pStyle w:val="null3"/>
        <w:jc w:val="left"/>
      </w:pPr>
      <w:r>
        <w:rPr>
          <w:rFonts w:ascii="仿宋_GB2312" w:hAnsi="仿宋_GB2312" w:cs="仿宋_GB2312" w:eastAsia="仿宋_GB2312"/>
        </w:rPr>
        <w:t>5、政府采购供应商信用承诺书：按磋商文件要求提供政府采购供应商信用承诺书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 热线一：0898- 66220881 热线二：0898-66220882。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海南羲骏项目管理有限公司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海南省三亚市吉阳区海螺一路58号天悦湖畔小区5#住宅楼B单元2101房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0898-38211031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采购包1：3,178,589.36元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计取，含税金额共计人民币（大写）壹万玖仟柒佰元整（¥19700.00）。该费用包含招标过程中产生的全部费用。当发生流标或废标时，由乙方自行承担招标过程中的所有损失，甲方无须向其支付任何费用。甲方应在乙方完成招标任务，且收到乙方开具的发票后按照财政审批流程向乙方支付代理服务费的80%，即人民币壹万伍仟柒佰陆拾元整（¥15760.00）。剩余20%的款项待“三亚第七小学教学楼维修改造工程”结算审核后，甲方收到乙方发票后，按照财政审批流程付款。</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发挥政府采购的政策功能，促进中小企业健康发展。本项目为专门面向中小企业采购的采购项目，供应商应为中小微企业、监狱企业、残疾人福利性单位。不再执行价格评审优惠的扶持政策。 2、根据国家统计局关于印发《统计上大中小微型企业划分办法（2017）》 的通知，本项目所属行业： 建筑业。 3、各投标供应商的相关证明材 料必须在响应文件内提供加盖公章扫描件； 4、响应文件中所附的有关证明、证书、 证件等材料均为真实有效的，采购人在开标结束后有权对投标提交的证明、证书、证 件等原件材料进行核实。经核实若虚假材料的，若为成交供应商的还将取消其成交资格，若已签订合同则取消合同并同时上报主管部门进行处罚。 5、本项目采用远程不见面方式（供应商无需到现场）。 供应商使用“投标客户端”编制、签章、生成加密响 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联系人：付工</w:t>
      </w:r>
    </w:p>
    <w:p>
      <w:pPr>
        <w:pStyle w:val="null3"/>
        <w:jc w:val="left"/>
      </w:pPr>
      <w:r>
        <w:rPr>
          <w:rFonts w:ascii="仿宋_GB2312" w:hAnsi="仿宋_GB2312" w:cs="仿宋_GB2312" w:eastAsia="仿宋_GB2312"/>
        </w:rPr>
        <w:t>联系电话：0898-38211031</w:t>
      </w:r>
    </w:p>
    <w:p>
      <w:pPr>
        <w:pStyle w:val="null3"/>
        <w:jc w:val="left"/>
      </w:pPr>
      <w:r>
        <w:rPr>
          <w:rFonts w:ascii="仿宋_GB2312" w:hAnsi="仿宋_GB2312" w:cs="仿宋_GB2312" w:eastAsia="仿宋_GB2312"/>
        </w:rPr>
        <w:t>地址：海南省三亚市吉阳区海螺一路58号天悦湖畔小区5#住宅楼B单元2101房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工程内容包括装饰工程、排水工程、给水工程、电气工程。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3,178,589.36</w:t>
      </w:r>
    </w:p>
    <w:p>
      <w:pPr>
        <w:pStyle w:val="null3"/>
        <w:jc w:val="left"/>
      </w:pPr>
      <w:r>
        <w:rPr>
          <w:rFonts w:ascii="仿宋_GB2312" w:hAnsi="仿宋_GB2312" w:cs="仿宋_GB2312" w:eastAsia="仿宋_GB2312"/>
        </w:rPr>
        <w:t>采购包最高限价（元）: 3,178,589.36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三亚第七小学教学楼维修改造工程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3,178,589.36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3,178,589.36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标的名称：三亚第七小学教学楼维修改造工程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具体详见三亚第七小学教学楼维修改造工程施工图纸及工程量清单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工期：</w:t>
            </w:r>
            <w:r>
              <w:rPr>
                <w:rFonts w:ascii="仿宋_GB2312" w:hAnsi="仿宋_GB2312" w:cs="仿宋_GB2312" w:eastAsia="仿宋_GB2312"/>
                <w:sz w:val="19"/>
                <w:color w:val="000000"/>
              </w:rPr>
              <w:t>90</w:t>
            </w:r>
            <w:r>
              <w:rPr>
                <w:rFonts w:ascii="仿宋_GB2312" w:hAnsi="仿宋_GB2312" w:cs="仿宋_GB2312" w:eastAsia="仿宋_GB2312"/>
                <w:sz w:val="19"/>
                <w:color w:val="000000"/>
              </w:rPr>
              <w:t>日历天；质量要求：合格；工程验收：中标供应商与采购人应严格按照《海南省政府采购履约验</w:t>
            </w:r>
            <w:r>
              <w:rPr>
                <w:rFonts w:ascii="仿宋_GB2312" w:hAnsi="仿宋_GB2312" w:cs="仿宋_GB2312" w:eastAsia="仿宋_GB2312"/>
                <w:sz w:val="19"/>
                <w:color w:val="000000"/>
              </w:rPr>
              <w:t>收管理暂行办法》的通知（琼财采规〔</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w:t>
            </w:r>
            <w:r>
              <w:rPr>
                <w:rFonts w:ascii="仿宋_GB2312" w:hAnsi="仿宋_GB2312" w:cs="仿宋_GB2312" w:eastAsia="仿宋_GB2312"/>
                <w:sz w:val="19"/>
                <w:color w:val="000000"/>
              </w:rPr>
              <w:t>16</w:t>
            </w:r>
            <w:r>
              <w:rPr>
                <w:rFonts w:ascii="仿宋_GB2312" w:hAnsi="仿宋_GB2312" w:cs="仿宋_GB2312" w:eastAsia="仿宋_GB2312"/>
                <w:sz w:val="19"/>
                <w:color w:val="000000"/>
              </w:rPr>
              <w:t>号）文件及相关法律法规规定、磋商文件的技术服务要</w:t>
            </w:r>
            <w:r>
              <w:rPr>
                <w:rFonts w:ascii="仿宋_GB2312" w:hAnsi="仿宋_GB2312" w:cs="仿宋_GB2312" w:eastAsia="仿宋_GB2312"/>
                <w:sz w:val="19"/>
                <w:color w:val="000000"/>
              </w:rPr>
              <w:t>求、成交供应商的响应文件以及合同约定标准进行验收；项目地点：采购人指定地点；付款方式：根据双</w:t>
            </w:r>
            <w:r>
              <w:rPr>
                <w:rFonts w:ascii="仿宋_GB2312" w:hAnsi="仿宋_GB2312" w:cs="仿宋_GB2312" w:eastAsia="仿宋_GB2312"/>
                <w:sz w:val="19"/>
                <w:color w:val="000000"/>
              </w:rPr>
              <w:t>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凡涉及磋商文件的补充说明和修改，</w:t>
      </w:r>
      <w:r>
        <w:rPr>
          <w:rFonts w:ascii="仿宋_GB2312" w:hAnsi="仿宋_GB2312" w:cs="仿宋_GB2312" w:eastAsia="仿宋_GB2312"/>
          <w:sz w:val="32"/>
        </w:rPr>
        <w:t>均以招标代理机构在海南省政府采购智慧云平台</w:t>
      </w:r>
      <w:r>
        <w:rPr>
          <w:rFonts w:ascii="仿宋_GB2312" w:hAnsi="仿宋_GB2312" w:cs="仿宋_GB2312" w:eastAsia="仿宋_GB2312"/>
          <w:sz w:val="32"/>
        </w:rPr>
        <w:t>(https://ccgp-hainan.gov.cn/)</w:t>
      </w:r>
      <w:r>
        <w:rPr>
          <w:rFonts w:ascii="仿宋_GB2312" w:hAnsi="仿宋_GB2312" w:cs="仿宋_GB2312" w:eastAsia="仿宋_GB2312"/>
          <w:sz w:val="32"/>
        </w:rPr>
        <w:t>网</w:t>
      </w:r>
      <w:r>
        <w:rPr>
          <w:rFonts w:ascii="仿宋_GB2312" w:hAnsi="仿宋_GB2312" w:cs="仿宋_GB2312" w:eastAsia="仿宋_GB2312"/>
          <w:sz w:val="32"/>
        </w:rPr>
        <w:t>上公告为准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项目经理无在建承诺函和2025年任意一个月社保凭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海南省诚信档案手册</w:t>
            </w:r>
          </w:p>
        </w:tc>
        <w:tc>
          <w:tcPr>
            <w:tcW w:type="dxa" w:w="3322"/>
          </w:tcPr>
          <w:p>
            <w:pPr>
              <w:pStyle w:val="null3"/>
              <w:jc w:val="left"/>
            </w:pPr>
            <w:r>
              <w:rPr>
                <w:rFonts w:ascii="仿宋_GB2312" w:hAnsi="仿宋_GB2312" w:cs="仿宋_GB2312" w:eastAsia="仿宋_GB2312"/>
              </w:rPr>
              <w:t>供应商须在海南省住房和城乡建设厅网站登录海南省房屋建筑工程全过程监管信息平台完成《海南省建筑企业诚信档案手册》登记，并打印生成诚信档案手册（提供诚信档案手册复印件加盖公章）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提供参加政府采购活动前三年内，在经营活动中没有环保类行政处罚记录的承诺函</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提供单位负责人为同一人或者存在直接控股、管理关系的不同供应商，不得参加同一合同项下的政府采购活动的声明函</w:t>
            </w:r>
          </w:p>
        </w:tc>
        <w:tc>
          <w:tcPr>
            <w:tcW w:type="dxa" w:w="1661"/>
          </w:tcPr>
          <w:p>
            <w:pPr>
              <w:pStyle w:val="null3"/>
              <w:jc w:val="left"/>
            </w:pPr>
            <w:r>
              <w:rPr>
                <w:rFonts w:ascii="仿宋_GB2312" w:hAnsi="仿宋_GB2312" w:cs="仿宋_GB2312" w:eastAsia="仿宋_GB2312"/>
              </w:rPr>
              <w:t>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按磋商文件要求提供政府采购供应商信用承诺书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声明函 中小企业声明函 商务应答表 政府采购供应商信用承诺书 自觉抵制政府采购领域商业贿赂行为承诺书 信用查询承诺书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施工方案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供应商须提供包括但不限于以下方案：拆除方案；建筑垃圾清运；电气工程施工技术措施；给排水工程施工技术措施；提供上述内容的，每项得1分，每缺少一项扣1分，扣完为止，本项满分4分； 根据供应商提供的施工方案与技术措施进行比较赋分： A.施工方案与技术措施科学合理，适用性强，思路清晰，内容全面，能够根据实际情况制订，满足采购人的需要，考虑问题周全，实施过程务实，各项指标均能完成；4.1-6分 B.施工方案与技术措施基本能够满足采购需要，操作性不强；2.1-4分 C.施工方案与技术措施有缺项，描述不合理；0.1-2分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供应商须提供包括但不限于以下内容：提供质量承诺函并加盖公章；质量保证措施；质量控制制度；提供上述内容的，每项得1分，每缺少一项扣1分，扣完为止，本项满分3分； 根据供应商提供的质量管理体系与措施进行比较赋分: A.质量管理体系与措施科学合理，适用性强，思路清晰，内容全面，能够根据实际情况制订，满足采购人的需要，考虑问题周全，实施过程务实，各项指标均能完成；5.1-7分 B.质量管理体系与措施基本能够满足采购需要，操作性不强；3.1-5分 C.质量管理体系与措施有缺项，描述不合理；0.1-3分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供应商须提供包括但不限于以下内容：提供安全生产管理制度；安全检查制度；安全教育制度；安全技术交底制度；提供上述内容的，每项得1分，每缺少一项扣1分，扣完为止，本项满分4分； 根据供应商提供的安全管理体系与措施进行比较赋分： A.安全管理体系与措施科学合理，适用性强，思路清晰，内容全面，能够根据实际情况制订，满足采购人的需要，考虑问题周全，实施过程务实，各项指标均能完成；4.1-6分 B.安全管理体系与措施基本能够满足采购需要，操作性不强；2.1-4分 C.安全管理体系与措施有缺项，描述不合理；0.1-2分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供应商须提供包括但不限于以下内容：提供绿色施工方案；降噪防尘措施；环保技术交底制度；提供上述内容的，每项得1分，每缺少一项扣1分，扣完为止，本项满分3分； 根据供应商提供的环保管理体系与措施进行比较赋分： A.环保管理体系与措施科学合理，适用性强，思路清晰，内容全面，能够根据实际情况制订，满足采购人的需要，考虑问题周全，实施过程务实，各项指标均能完成；5.1-7分 B.环保管理体系与措施基本能够满足采购需要，操作性不强；3.1-5分 C.环保管理体系与措施有缺项，描述不合理；0.1-3分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供应商须提供包括但不限于以下内容：工程进度保证措施；资源优化措施；人员保证措施；提供上述内容的，每项得1分，每缺少一项扣1分，扣完为止，本项满分3分； 根据供应商提供的工程进度计划与措施进行比较赋分： A.工程进度计划与措施科学合理，适用性强，思路清晰，内容全面，能够根据实际情况制订，满足采购人的需要，考虑问题周全，实施过程务实，各项指标均能完成；5.1-7分 B.工程进度计划与措施基本能够满足采购需要，操作性不强；3.1-5分 C.工程进度计划与措施有缺项，描述不合理；0.1-3分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（1）技术负责人要求：技术负责人1名（具备建筑工程类相关专业中级或以上职称得2分）满分2分。（提供职称证和本单位社保缴纳凭证（2025年任意一个月）复印件加盖公章，否则不得分）； （2）其他岗位人员须配备：施工员1名（具备施工员岗位证），安全员1名（具备安全员岗位资格证书或C类安全生产考核合格证），质量员（质检员）1名（具备质量员或质检员岗位证书），资料员（资料员可以由其他岗位人员兼任，但应取得资料员岗位证书）1名，劳资专管员1名（提供任命书及身份证复印件，已开展劳资专管员岗位证书的省份，以颁发的证书为准），配备齐全得10分，缺少一名扣2分。（满分10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2022年至今供应商承担的类似项目业绩，每提供一项得4分，满分8分。（以提供合同复印件加盖公章作为得分依据，以合同签订时间为准）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详见附件：三亚第七小学教学楼维修改造工程-施工合同.docx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HNXJ2025003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三亚第七小学教学楼维修改造工程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三亚第七小学教学楼维修改造工程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B08010000-房屋修缮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3178589.36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详见附件：信用查询承诺书</w:t>
      </w:r>
    </w:p>
    <w:p>
      <w:pPr>
        <w:pStyle w:val="null3"/>
        <w:ind w:firstLine="960"/>
        <w:jc w:val="left"/>
      </w:pPr>
      <w:r>
        <w:rPr>
          <w:rFonts w:ascii="仿宋_GB2312" w:hAnsi="仿宋_GB2312" w:cs="仿宋_GB2312" w:eastAsia="仿宋_GB2312"/>
        </w:rPr>
        <w:t>详见附件：声明函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详见附件：施工方案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