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240788">
      <w:pPr>
        <w:jc w:val="center"/>
        <w:rPr>
          <w:rFonts w:hint="eastAsia" w:ascii="仿宋" w:hAnsi="仿宋" w:eastAsia="仿宋" w:cs="仿宋"/>
          <w:b/>
          <w:color w:val="auto"/>
          <w:spacing w:val="100"/>
          <w:sz w:val="36"/>
          <w:szCs w:val="36"/>
        </w:rPr>
      </w:pPr>
      <w:r>
        <w:rPr>
          <w:rFonts w:hint="eastAsia" w:ascii="仿宋" w:hAnsi="仿宋" w:eastAsia="仿宋" w:cs="仿宋"/>
          <w:b/>
          <w:color w:val="auto"/>
          <w:spacing w:val="100"/>
          <w:sz w:val="36"/>
          <w:szCs w:val="36"/>
        </w:rPr>
        <w:t>合同文本</w:t>
      </w:r>
    </w:p>
    <w:p w14:paraId="46616EA5">
      <w:pPr>
        <w:kinsoku w:val="0"/>
        <w:autoSpaceDE w:val="0"/>
        <w:autoSpaceDN w:val="0"/>
        <w:adjustRightInd w:val="0"/>
        <w:snapToGrid w:val="0"/>
        <w:spacing w:before="64" w:line="220" w:lineRule="auto"/>
        <w:ind w:left="0" w:leftChars="0"/>
        <w:jc w:val="center"/>
        <w:textAlignment w:val="baseline"/>
        <w:outlineLvl w:val="9"/>
        <w:rPr>
          <w:rFonts w:ascii="宋体" w:hAnsi="宋体" w:eastAsia="宋体" w:cs="宋体"/>
          <w:b/>
          <w:bCs/>
          <w:snapToGrid w:val="0"/>
          <w:color w:val="auto"/>
          <w:spacing w:val="-3"/>
          <w:kern w:val="0"/>
          <w:sz w:val="52"/>
          <w:szCs w:val="52"/>
          <w:lang w:val="en-US" w:eastAsia="en-US" w:bidi="ar-SA"/>
        </w:rPr>
      </w:pPr>
      <w:r>
        <w:rPr>
          <w:b/>
          <w:color w:val="auto"/>
          <w:sz w:val="24"/>
          <w:szCs w:val="28"/>
        </w:rPr>
        <w:t>（具体条款以最终双方协商签订为准）</w:t>
      </w:r>
    </w:p>
    <w:p w14:paraId="66C504A5">
      <w:pPr>
        <w:rPr>
          <w:rFonts w:hint="eastAsia" w:ascii="仿宋" w:hAnsi="仿宋" w:eastAsia="仿宋" w:cs="仿宋"/>
          <w:color w:val="auto"/>
          <w:sz w:val="24"/>
          <w:szCs w:val="24"/>
        </w:rPr>
      </w:pPr>
    </w:p>
    <w:p w14:paraId="58AB78B9">
      <w:pPr>
        <w:spacing w:line="324" w:lineRule="auto"/>
        <w:ind w:firstLine="0" w:firstLineChars="0"/>
        <w:jc w:val="center"/>
        <w:rPr>
          <w:rFonts w:hint="eastAsia" w:ascii="宋体" w:hAnsi="宋体" w:cs="宋体"/>
          <w:b/>
          <w:bCs/>
          <w:sz w:val="24"/>
          <w:highlight w:val="none"/>
        </w:rPr>
      </w:pPr>
    </w:p>
    <w:p w14:paraId="45F70291">
      <w:pPr>
        <w:spacing w:line="324" w:lineRule="auto"/>
        <w:ind w:firstLine="0" w:firstLineChars="0"/>
        <w:jc w:val="center"/>
        <w:rPr>
          <w:rFonts w:hint="eastAsia" w:ascii="宋体" w:hAnsi="宋体" w:cs="宋体"/>
          <w:b/>
          <w:bCs/>
          <w:sz w:val="24"/>
          <w:highlight w:val="none"/>
        </w:rPr>
      </w:pPr>
      <w:r>
        <w:rPr>
          <w:rFonts w:hint="eastAsia" w:ascii="宋体" w:hAnsi="宋体" w:cs="宋体"/>
          <w:b/>
          <w:bCs/>
          <w:sz w:val="24"/>
          <w:highlight w:val="none"/>
        </w:rPr>
        <w:t>委托检验协议</w:t>
      </w:r>
    </w:p>
    <w:p w14:paraId="47A1896F">
      <w:pPr>
        <w:spacing w:line="324" w:lineRule="auto"/>
        <w:ind w:firstLine="480" w:firstLineChars="200"/>
        <w:jc w:val="left"/>
        <w:rPr>
          <w:rFonts w:hint="eastAsia" w:ascii="宋体" w:hAnsi="宋体" w:cs="宋体"/>
          <w:sz w:val="24"/>
          <w:highlight w:val="none"/>
        </w:rPr>
      </w:pPr>
    </w:p>
    <w:p w14:paraId="34CECF5E">
      <w:pPr>
        <w:spacing w:line="324" w:lineRule="auto"/>
        <w:jc w:val="left"/>
        <w:rPr>
          <w:rFonts w:hint="eastAsia" w:ascii="宋体" w:hAnsi="宋体" w:cs="宋体"/>
          <w:sz w:val="24"/>
          <w:highlight w:val="none"/>
        </w:rPr>
      </w:pPr>
      <w:r>
        <w:rPr>
          <w:rFonts w:hint="eastAsia" w:ascii="宋体" w:hAnsi="宋体" w:cs="宋体"/>
          <w:sz w:val="24"/>
          <w:highlight w:val="none"/>
        </w:rPr>
        <w:t>编号（Serial No.）：                表号（Form No.）：</w:t>
      </w:r>
    </w:p>
    <w:p w14:paraId="33DEE0E1">
      <w:pPr>
        <w:spacing w:line="324" w:lineRule="auto"/>
        <w:jc w:val="left"/>
        <w:rPr>
          <w:rFonts w:hint="eastAsia" w:ascii="宋体" w:hAnsi="宋体" w:cs="宋体"/>
          <w:sz w:val="24"/>
          <w:highlight w:val="none"/>
        </w:rPr>
      </w:pPr>
      <w:r>
        <w:rPr>
          <w:rFonts w:hint="eastAsia" w:ascii="宋体" w:hAnsi="宋体" w:cs="宋体"/>
          <w:sz w:val="24"/>
          <w:highlight w:val="none"/>
        </w:rPr>
        <w:t>委托方（甲方）： 三亚中心医院（海南省第三人民医院）</w:t>
      </w:r>
    </w:p>
    <w:p w14:paraId="06F87CB0">
      <w:pPr>
        <w:spacing w:line="324" w:lineRule="auto"/>
        <w:jc w:val="left"/>
        <w:rPr>
          <w:rFonts w:hint="default" w:ascii="宋体" w:hAnsi="宋体" w:eastAsia="宋体" w:cs="宋体"/>
          <w:sz w:val="24"/>
          <w:highlight w:val="none"/>
          <w:lang w:val="en-US" w:eastAsia="zh-CN"/>
        </w:rPr>
      </w:pPr>
      <w:r>
        <w:rPr>
          <w:rFonts w:hint="eastAsia" w:ascii="宋体" w:hAnsi="宋体" w:cs="宋体"/>
          <w:sz w:val="24"/>
          <w:highlight w:val="none"/>
        </w:rPr>
        <w:t>联系地址：</w:t>
      </w:r>
      <w:r>
        <w:rPr>
          <w:rFonts w:hint="eastAsia" w:ascii="宋体" w:hAnsi="宋体" w:cs="宋体"/>
          <w:color w:val="auto"/>
          <w:kern w:val="0"/>
          <w:sz w:val="24"/>
          <w:u w:val="none"/>
          <w:lang w:val="en-US" w:eastAsia="zh-CN"/>
        </w:rPr>
        <w:t>海南省三亚市天涯区解放路1154号</w:t>
      </w:r>
    </w:p>
    <w:p w14:paraId="69C39119">
      <w:pPr>
        <w:spacing w:line="324" w:lineRule="auto"/>
        <w:jc w:val="left"/>
        <w:rPr>
          <w:rFonts w:hint="eastAsia" w:ascii="宋体" w:hAnsi="宋体" w:cs="宋体"/>
          <w:sz w:val="24"/>
          <w:highlight w:val="none"/>
        </w:rPr>
      </w:pPr>
      <w:r>
        <w:rPr>
          <w:rFonts w:hint="eastAsia" w:ascii="宋体" w:hAnsi="宋体" w:cs="宋体"/>
          <w:sz w:val="24"/>
          <w:highlight w:val="none"/>
        </w:rPr>
        <w:t>联系人：                  联系电话：</w:t>
      </w:r>
    </w:p>
    <w:p w14:paraId="4DD5218D">
      <w:pPr>
        <w:spacing w:line="324" w:lineRule="auto"/>
        <w:jc w:val="left"/>
        <w:rPr>
          <w:rFonts w:hint="eastAsia" w:ascii="宋体" w:hAnsi="宋体" w:cs="宋体"/>
          <w:sz w:val="24"/>
          <w:highlight w:val="none"/>
        </w:rPr>
      </w:pPr>
    </w:p>
    <w:p w14:paraId="50D95009">
      <w:pPr>
        <w:spacing w:line="324" w:lineRule="auto"/>
        <w:jc w:val="left"/>
        <w:rPr>
          <w:rFonts w:hint="eastAsia" w:ascii="宋体" w:hAnsi="宋体" w:cs="宋体"/>
          <w:sz w:val="24"/>
          <w:highlight w:val="none"/>
        </w:rPr>
      </w:pPr>
      <w:r>
        <w:rPr>
          <w:rFonts w:hint="eastAsia" w:ascii="宋体" w:hAnsi="宋体" w:cs="宋体"/>
          <w:sz w:val="24"/>
          <w:highlight w:val="none"/>
        </w:rPr>
        <w:t>受托方（乙方）：</w:t>
      </w:r>
    </w:p>
    <w:p w14:paraId="30BDEB34">
      <w:pPr>
        <w:spacing w:line="324" w:lineRule="auto"/>
        <w:jc w:val="left"/>
        <w:rPr>
          <w:rFonts w:hint="eastAsia" w:ascii="宋体" w:hAnsi="宋体" w:cs="宋体"/>
          <w:sz w:val="24"/>
          <w:highlight w:val="none"/>
        </w:rPr>
      </w:pPr>
    </w:p>
    <w:p w14:paraId="3DEC1C1D">
      <w:pPr>
        <w:spacing w:line="324" w:lineRule="auto"/>
        <w:jc w:val="left"/>
        <w:rPr>
          <w:rFonts w:hint="eastAsia" w:ascii="宋体" w:hAnsi="宋体" w:cs="宋体"/>
          <w:sz w:val="24"/>
          <w:highlight w:val="none"/>
        </w:rPr>
      </w:pPr>
      <w:r>
        <w:rPr>
          <w:rFonts w:hint="eastAsia" w:ascii="宋体" w:hAnsi="宋体" w:cs="宋体"/>
          <w:sz w:val="24"/>
          <w:highlight w:val="none"/>
        </w:rPr>
        <w:t xml:space="preserve">联系人： </w:t>
      </w:r>
      <w:r>
        <w:rPr>
          <w:rFonts w:ascii="宋体" w:hAnsi="宋体" w:cs="宋体"/>
          <w:sz w:val="24"/>
          <w:highlight w:val="none"/>
        </w:rPr>
        <w:t xml:space="preserve"> </w:t>
      </w:r>
      <w:r>
        <w:rPr>
          <w:rFonts w:hint="eastAsia" w:ascii="宋体" w:hAnsi="宋体" w:cs="宋体"/>
          <w:sz w:val="24"/>
          <w:highlight w:val="none"/>
        </w:rPr>
        <w:t xml:space="preserve">   </w:t>
      </w:r>
      <w:r>
        <w:rPr>
          <w:rFonts w:ascii="宋体" w:hAnsi="宋体" w:cs="宋体"/>
          <w:sz w:val="24"/>
          <w:highlight w:val="none"/>
        </w:rPr>
        <w:t xml:space="preserve">    </w:t>
      </w:r>
      <w:r>
        <w:rPr>
          <w:rFonts w:hint="eastAsia" w:ascii="宋体" w:hAnsi="宋体" w:cs="宋体"/>
          <w:sz w:val="24"/>
          <w:highlight w:val="none"/>
        </w:rPr>
        <w:t>联系电话：</w:t>
      </w:r>
      <w:r>
        <w:rPr>
          <w:rFonts w:ascii="宋体" w:hAnsi="宋体" w:cs="宋体"/>
          <w:sz w:val="24"/>
          <w:highlight w:val="none"/>
        </w:rPr>
        <w:t xml:space="preserve">   </w:t>
      </w:r>
      <w:r>
        <w:rPr>
          <w:rFonts w:hint="eastAsia" w:ascii="宋体" w:hAnsi="宋体" w:cs="宋体"/>
          <w:sz w:val="24"/>
          <w:highlight w:val="none"/>
        </w:rPr>
        <w:t xml:space="preserve"> </w:t>
      </w:r>
      <w:r>
        <w:rPr>
          <w:rFonts w:ascii="宋体" w:hAnsi="宋体" w:cs="宋体"/>
          <w:sz w:val="24"/>
          <w:highlight w:val="none"/>
        </w:rPr>
        <w:t xml:space="preserve">  </w:t>
      </w:r>
      <w:r>
        <w:rPr>
          <w:rFonts w:hint="eastAsia" w:ascii="宋体" w:hAnsi="宋体" w:cs="宋体"/>
          <w:sz w:val="24"/>
          <w:highlight w:val="none"/>
        </w:rPr>
        <w:t>邮箱地址：</w:t>
      </w:r>
    </w:p>
    <w:p w14:paraId="6A2FC939">
      <w:pPr>
        <w:spacing w:line="324" w:lineRule="auto"/>
        <w:ind w:firstLine="480" w:firstLineChars="200"/>
        <w:jc w:val="left"/>
        <w:rPr>
          <w:rFonts w:hint="eastAsia" w:ascii="宋体" w:hAnsi="宋体" w:cs="宋体"/>
          <w:sz w:val="24"/>
          <w:highlight w:val="none"/>
        </w:rPr>
      </w:pPr>
    </w:p>
    <w:p w14:paraId="4E25B5FD">
      <w:pPr>
        <w:spacing w:line="324" w:lineRule="auto"/>
        <w:rPr>
          <w:rFonts w:hint="eastAsia" w:ascii="宋体" w:hAnsi="宋体"/>
          <w:color w:val="FF0000"/>
          <w:szCs w:val="21"/>
          <w:highlight w:val="none"/>
        </w:rPr>
      </w:pPr>
      <w:r>
        <w:rPr>
          <w:rFonts w:hint="eastAsia" w:ascii="宋体" w:hAnsi="宋体"/>
          <w:bCs/>
          <w:snapToGrid w:val="0"/>
          <w:color w:val="FF0000"/>
          <w:spacing w:val="4"/>
          <w:kern w:val="0"/>
          <w:sz w:val="24"/>
          <w:highlight w:val="none"/>
        </w:rPr>
        <w:t xml:space="preserve"> </w:t>
      </w:r>
      <w:r>
        <w:rPr>
          <w:rFonts w:hint="eastAsia" w:ascii="宋体" w:hAnsi="宋体" w:cs="宋体"/>
          <w:color w:val="000000" w:themeColor="text1"/>
          <w:sz w:val="24"/>
          <w:highlight w:val="none"/>
          <w14:textFill>
            <w14:solidFill>
              <w14:schemeClr w14:val="tx1"/>
            </w14:solidFill>
          </w14:textFill>
        </w:rPr>
        <w:t>甲乙双方经友好协商就标本检验业务事宜达成一致，</w:t>
      </w:r>
      <w:r>
        <w:rPr>
          <w:rFonts w:hint="eastAsia" w:ascii="宋体" w:hAnsi="宋体" w:cs="宋体"/>
          <w:color w:val="000000" w:themeColor="text1"/>
          <w:sz w:val="24"/>
          <w:highlight w:val="none"/>
          <w:lang w:val="en-US" w:eastAsia="zh-CN"/>
          <w14:textFill>
            <w14:solidFill>
              <w14:schemeClr w14:val="tx1"/>
            </w14:solidFill>
          </w14:textFill>
        </w:rPr>
        <w:t>依据《中华</w:t>
      </w:r>
      <w:bookmarkStart w:id="0" w:name="_GoBack"/>
      <w:bookmarkEnd w:id="0"/>
      <w:r>
        <w:rPr>
          <w:rFonts w:hint="eastAsia" w:ascii="宋体" w:hAnsi="宋体" w:cs="宋体"/>
          <w:color w:val="000000" w:themeColor="text1"/>
          <w:sz w:val="24"/>
          <w:highlight w:val="none"/>
          <w:lang w:val="en-US" w:eastAsia="zh-CN"/>
          <w14:textFill>
            <w14:solidFill>
              <w14:schemeClr w14:val="tx1"/>
            </w14:solidFill>
          </w14:textFill>
        </w:rPr>
        <w:t>人民共和国民法典》，</w:t>
      </w:r>
      <w:r>
        <w:rPr>
          <w:rFonts w:hint="eastAsia" w:ascii="宋体" w:hAnsi="宋体" w:cs="宋体"/>
          <w:color w:val="000000" w:themeColor="text1"/>
          <w:sz w:val="24"/>
          <w:highlight w:val="none"/>
          <w14:textFill>
            <w14:solidFill>
              <w14:schemeClr w14:val="tx1"/>
            </w14:solidFill>
          </w14:textFill>
        </w:rPr>
        <w:t>特签订本协议，以兹共同遵守</w:t>
      </w:r>
      <w:r>
        <w:rPr>
          <w:rFonts w:hint="eastAsia" w:ascii="宋体" w:hAnsi="宋体" w:cs="宋体"/>
          <w:sz w:val="24"/>
          <w:highlight w:val="none"/>
        </w:rPr>
        <w:t>。</w:t>
      </w:r>
    </w:p>
    <w:p w14:paraId="3CC8ED97">
      <w:pPr>
        <w:spacing w:line="500" w:lineRule="exact"/>
        <w:rPr>
          <w:rFonts w:hint="eastAsia" w:ascii="宋体" w:hAnsi="宋体"/>
          <w:color w:val="000000"/>
          <w:szCs w:val="21"/>
          <w:highlight w:val="none"/>
        </w:rPr>
      </w:pPr>
      <w:r>
        <w:rPr>
          <w:rFonts w:hint="eastAsia" w:ascii="宋体" w:hAnsi="宋体" w:cs="宋体"/>
          <w:b/>
          <w:bCs/>
          <w:sz w:val="24"/>
          <w:highlight w:val="none"/>
        </w:rPr>
        <w:t>一、委托方式：</w:t>
      </w:r>
      <w:r>
        <w:rPr>
          <w:rFonts w:hint="eastAsia" w:ascii="宋体" w:hAnsi="宋体"/>
          <w:bCs/>
          <w:snapToGrid w:val="0"/>
          <w:color w:val="000000"/>
          <w:spacing w:val="4"/>
          <w:kern w:val="0"/>
          <w:szCs w:val="21"/>
          <w:highlight w:val="none"/>
        </w:rPr>
        <w:t xml:space="preserve"> </w:t>
      </w:r>
    </w:p>
    <w:p w14:paraId="33554435">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甲方将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甲方</w:t>
      </w:r>
      <w:r>
        <w:rPr>
          <w:rFonts w:hint="eastAsia" w:ascii="宋体" w:hAnsi="宋体" w:cs="宋体"/>
          <w:sz w:val="24"/>
          <w:highlight w:val="none"/>
          <w:u w:val="single"/>
        </w:rPr>
        <w:t xml:space="preserve">未开展的      </w:t>
      </w:r>
      <w:r>
        <w:rPr>
          <w:rFonts w:hint="eastAsia" w:ascii="宋体" w:hAnsi="宋体" w:cs="宋体"/>
          <w:sz w:val="24"/>
          <w:highlight w:val="none"/>
          <w:u w:val="none"/>
          <w:lang w:val="en-US" w:eastAsia="zh-CN"/>
        </w:rPr>
        <w:t>部分</w:t>
      </w:r>
      <w:r>
        <w:rPr>
          <w:rFonts w:hint="eastAsia" w:ascii="宋体" w:hAnsi="宋体" w:cs="宋体"/>
          <w:sz w:val="24"/>
          <w:highlight w:val="none"/>
        </w:rPr>
        <w:t>检验</w:t>
      </w:r>
      <w:r>
        <w:rPr>
          <w:rFonts w:hint="eastAsia" w:ascii="宋体" w:hAnsi="宋体" w:cs="宋体"/>
          <w:sz w:val="24"/>
          <w:highlight w:val="none"/>
          <w:lang w:val="en-US" w:eastAsia="zh-CN"/>
        </w:rPr>
        <w:t>项目</w:t>
      </w:r>
      <w:r>
        <w:rPr>
          <w:rFonts w:hint="eastAsia" w:ascii="宋体" w:hAnsi="宋体" w:cs="宋体"/>
          <w:sz w:val="24"/>
          <w:highlight w:val="none"/>
        </w:rPr>
        <w:t>委托给乙方进行检验；乙方为甲方提供检验报告，并收取甲方检验服务费。</w:t>
      </w:r>
    </w:p>
    <w:p w14:paraId="79840BC9">
      <w:pPr>
        <w:spacing w:line="324" w:lineRule="auto"/>
        <w:ind w:firstLine="0" w:firstLineChars="0"/>
        <w:jc w:val="left"/>
        <w:rPr>
          <w:rFonts w:hint="eastAsia" w:ascii="宋体" w:hAnsi="宋体" w:cs="宋体"/>
          <w:b/>
          <w:bCs/>
          <w:sz w:val="24"/>
          <w:highlight w:val="none"/>
        </w:rPr>
      </w:pPr>
      <w:r>
        <w:rPr>
          <w:rFonts w:hint="eastAsia" w:ascii="宋体" w:hAnsi="宋体" w:cs="宋体"/>
          <w:b/>
          <w:bCs/>
          <w:sz w:val="24"/>
          <w:highlight w:val="none"/>
        </w:rPr>
        <w:t>二、委托期限：</w:t>
      </w:r>
    </w:p>
    <w:p w14:paraId="4FB04BB4">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1、委托期限为自</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日至</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日，为期</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年</w:t>
      </w:r>
      <w:r>
        <w:rPr>
          <w:rFonts w:hint="eastAsia" w:ascii="宋体" w:hAnsi="宋体" w:cs="宋体"/>
          <w:sz w:val="24"/>
          <w:highlight w:val="none"/>
        </w:rPr>
        <w:t>。</w:t>
      </w:r>
    </w:p>
    <w:p w14:paraId="7A7A4D34">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2、协议届满前二个月，双方可协商续签协议；若本协议期限届满后，双方未签订新的委托检验协议且仍在继续合作的，双方同意在签订新的委托检验协议前按照本协议约定的内容履行。</w:t>
      </w:r>
    </w:p>
    <w:p w14:paraId="5F25C0BB">
      <w:pPr>
        <w:spacing w:line="324" w:lineRule="auto"/>
        <w:ind w:firstLine="0" w:firstLineChars="0"/>
        <w:jc w:val="left"/>
        <w:rPr>
          <w:rFonts w:hint="eastAsia" w:ascii="宋体" w:hAnsi="宋体" w:cs="宋体"/>
          <w:b/>
          <w:bCs/>
          <w:sz w:val="24"/>
          <w:highlight w:val="none"/>
        </w:rPr>
      </w:pPr>
      <w:r>
        <w:rPr>
          <w:rFonts w:hint="eastAsia" w:ascii="宋体" w:hAnsi="宋体" w:cs="宋体"/>
          <w:b/>
          <w:bCs/>
          <w:sz w:val="24"/>
          <w:highlight w:val="none"/>
        </w:rPr>
        <w:t>三、委托范围：</w:t>
      </w:r>
    </w:p>
    <w:p w14:paraId="7A3BDEA4">
      <w:pPr>
        <w:spacing w:line="324" w:lineRule="auto"/>
        <w:ind w:firstLine="480" w:firstLineChars="200"/>
        <w:jc w:val="left"/>
        <w:rPr>
          <w:rFonts w:hint="eastAsia"/>
          <w:color w:val="000000" w:themeColor="text1"/>
          <w:sz w:val="24"/>
          <w:highlight w:val="none"/>
          <w:lang w:val="en-US" w:eastAsia="zh-CN"/>
          <w14:textFill>
            <w14:solidFill>
              <w14:schemeClr w14:val="tx1"/>
            </w14:solidFill>
          </w14:textFill>
        </w:rPr>
      </w:pPr>
      <w:r>
        <w:rPr>
          <w:rFonts w:hint="eastAsia" w:ascii="宋体" w:hAnsi="宋体" w:cs="宋体"/>
          <w:sz w:val="24"/>
          <w:highlight w:val="none"/>
        </w:rPr>
        <w:t>1、委托范围为</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甲方将协议附件的检验项目委托乙方检测</w:t>
      </w:r>
      <w:r>
        <w:rPr>
          <w:rFonts w:hint="eastAsia"/>
          <w:color w:val="auto"/>
          <w:sz w:val="24"/>
          <w:highlight w:val="none"/>
        </w:rPr>
        <w:t>。</w:t>
      </w:r>
      <w:r>
        <w:rPr>
          <w:rFonts w:hint="eastAsia"/>
          <w:color w:val="000000" w:themeColor="text1"/>
          <w:sz w:val="24"/>
          <w:highlight w:val="none"/>
          <w:lang w:val="en-US" w:eastAsia="zh-CN"/>
          <w14:textFill>
            <w14:solidFill>
              <w14:schemeClr w14:val="tx1"/>
            </w14:solidFill>
          </w14:textFill>
        </w:rPr>
        <w:t>如果甲方开展的项目检测仪器发生故障或者试剂短缺，可暂时外送乙方</w:t>
      </w:r>
    </w:p>
    <w:p w14:paraId="571B9C0E">
      <w:pPr>
        <w:spacing w:line="324" w:lineRule="auto"/>
        <w:ind w:firstLine="480" w:firstLineChars="200"/>
        <w:jc w:val="left"/>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2、在合作期间，如甲方检验科可开展协议附件上的项目，将停止外送乙方</w:t>
      </w:r>
    </w:p>
    <w:p w14:paraId="15B1055C">
      <w:pPr>
        <w:spacing w:line="324" w:lineRule="auto"/>
        <w:ind w:firstLine="480" w:firstLineChars="200"/>
        <w:jc w:val="left"/>
        <w:rPr>
          <w:rFonts w:hint="eastAsia"/>
          <w:sz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、甲方可依据临床及自身发展需求</w:t>
      </w:r>
      <w:r>
        <w:rPr>
          <w:rFonts w:hint="eastAsia" w:ascii="宋体" w:hAnsi="宋体" w:cs="宋体"/>
          <w:sz w:val="24"/>
          <w:highlight w:val="none"/>
          <w:lang w:val="en-US" w:eastAsia="zh-CN"/>
        </w:rPr>
        <w:t>以</w:t>
      </w:r>
      <w:r>
        <w:rPr>
          <w:rFonts w:hint="eastAsia" w:ascii="宋体" w:hAnsi="宋体" w:cs="宋体"/>
          <w:sz w:val="24"/>
          <w:highlight w:val="none"/>
        </w:rPr>
        <w:t>及乙方服务质量随时调整送检项目</w:t>
      </w:r>
    </w:p>
    <w:p w14:paraId="013C46B4">
      <w:pPr>
        <w:spacing w:line="324" w:lineRule="auto"/>
        <w:ind w:firstLine="0" w:firstLineChars="0"/>
        <w:jc w:val="left"/>
        <w:rPr>
          <w:rFonts w:hint="eastAsia" w:ascii="宋体" w:hAnsi="宋体" w:cs="宋体"/>
          <w:b/>
          <w:bCs/>
          <w:sz w:val="24"/>
          <w:highlight w:val="none"/>
        </w:rPr>
      </w:pPr>
      <w:r>
        <w:rPr>
          <w:rFonts w:hint="eastAsia" w:ascii="宋体" w:hAnsi="宋体" w:cs="宋体"/>
          <w:b/>
          <w:bCs/>
          <w:sz w:val="24"/>
          <w:highlight w:val="none"/>
        </w:rPr>
        <w:t>四、双方的权利与义务：</w:t>
      </w:r>
    </w:p>
    <w:p w14:paraId="449C06D9">
      <w:pPr>
        <w:spacing w:line="324"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 xml:space="preserve">（一）甲方的权利义务 </w:t>
      </w:r>
    </w:p>
    <w:p w14:paraId="5F962100">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1、甲方负责</w:t>
      </w:r>
      <w:r>
        <w:rPr>
          <w:rFonts w:hint="eastAsia" w:ascii="宋体" w:hAnsi="宋体" w:cs="宋体"/>
          <w:sz w:val="24"/>
          <w:highlight w:val="none"/>
          <w:lang w:val="en-US" w:eastAsia="zh-CN"/>
        </w:rPr>
        <w:t>指派</w:t>
      </w:r>
      <w:r>
        <w:rPr>
          <w:rFonts w:hint="eastAsia" w:ascii="宋体" w:hAnsi="宋体" w:cs="宋体"/>
          <w:sz w:val="24"/>
          <w:highlight w:val="none"/>
        </w:rPr>
        <w:t>医生开检验单，组织护士采血，收集检验标本，对标本来源的</w:t>
      </w:r>
      <w:r>
        <w:rPr>
          <w:rFonts w:hint="eastAsia" w:ascii="宋体" w:hAnsi="宋体" w:cs="宋体"/>
          <w:color w:val="000000"/>
          <w:sz w:val="24"/>
          <w:highlight w:val="none"/>
        </w:rPr>
        <w:t>合法性、准确性和完整性负</w:t>
      </w:r>
      <w:r>
        <w:rPr>
          <w:rFonts w:hint="eastAsia" w:ascii="宋体" w:hAnsi="宋体" w:cs="宋体"/>
          <w:sz w:val="24"/>
          <w:highlight w:val="none"/>
        </w:rPr>
        <w:t>责，确保样本信息与检验申请单的信息相符。甲方未履行上述职责导致乙方出具的检验报告错误或检验报告与患者不符的责任由甲方承担。</w:t>
      </w:r>
    </w:p>
    <w:p w14:paraId="551D9CFC">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2、甲方负责组织医务人员按照乙方提供的《诊断项目总汇》和《样本采集手册》（以乙方提供的最新版本为准）中的要求和规定同乙方进行检验委托服务。</w:t>
      </w:r>
    </w:p>
    <w:p w14:paraId="26D14E22">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3、甲方负责按现行核准的《海南省医疗机构医疗服务价格》[一</w:t>
      </w:r>
      <w:r>
        <w:rPr>
          <w:rFonts w:ascii="宋体" w:hAnsi="宋体" w:cs="宋体"/>
          <w:sz w:val="24"/>
          <w:highlight w:val="none"/>
        </w:rPr>
        <w:t>]</w:t>
      </w:r>
      <w:r>
        <w:rPr>
          <w:rFonts w:hint="eastAsia" w:ascii="宋体" w:hAnsi="宋体" w:cs="宋体"/>
          <w:sz w:val="24"/>
          <w:highlight w:val="none"/>
        </w:rPr>
        <w:t>类向患者收费。</w:t>
      </w:r>
    </w:p>
    <w:p w14:paraId="6EB85D0B">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4、甲方同意将委托范围内的检验项目交给乙方检验，并按乙方所提供《诊断项目总汇》和《样本采集手册》内容所列的方法和方式正确填写申请单信息，标本采集、处理和保存送检样本，并应尽到告知患者相关检验项目的风险义务。</w:t>
      </w:r>
    </w:p>
    <w:p w14:paraId="41AB1FC5">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5、甲方工作人员有责任与乙方工作人员在以下环节进行签字确认：标本交接、申请单交接、知情同意书交接、</w:t>
      </w:r>
      <w:r>
        <w:rPr>
          <w:rFonts w:ascii="宋体" w:hAnsi="宋体"/>
          <w:sz w:val="24"/>
          <w:highlight w:val="none"/>
        </w:rPr>
        <w:t>耗材交接、特殊物品回执交接、其他物品交接</w:t>
      </w:r>
      <w:r>
        <w:rPr>
          <w:rFonts w:hint="eastAsia" w:ascii="宋体" w:hAnsi="宋体"/>
          <w:sz w:val="24"/>
          <w:highlight w:val="none"/>
        </w:rPr>
        <w:t>、</w:t>
      </w:r>
      <w:r>
        <w:rPr>
          <w:rFonts w:hint="eastAsia" w:ascii="宋体" w:hAnsi="宋体" w:cs="宋体"/>
          <w:sz w:val="24"/>
          <w:highlight w:val="none"/>
        </w:rPr>
        <w:t>报告单交接、结算票据、发票签收回执的交接。</w:t>
      </w:r>
    </w:p>
    <w:p w14:paraId="3273CAE0">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6、甲方对在本协议有效期内从乙方知悉的关于乙方的经营信息、检验技术信息等一切非公开的保密信息负有保密义务。未经乙方书面同意，甲方不得将上述信息泄露给任何第三方。</w:t>
      </w:r>
    </w:p>
    <w:p w14:paraId="11C87869">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 xml:space="preserve">7、甲方委托乙方对大量体检项目标本和科研项目标本进行检验的，需提前       </w:t>
      </w:r>
      <w:r>
        <w:rPr>
          <w:rFonts w:hint="eastAsia" w:ascii="宋体" w:hAnsi="宋体" w:cs="宋体"/>
          <w:sz w:val="24"/>
          <w:highlight w:val="none"/>
          <w:u w:val="single"/>
        </w:rPr>
        <w:t xml:space="preserve">7 </w:t>
      </w:r>
      <w:r>
        <w:rPr>
          <w:rFonts w:hint="eastAsia" w:ascii="宋体" w:hAnsi="宋体" w:cs="宋体"/>
          <w:sz w:val="24"/>
          <w:highlight w:val="none"/>
        </w:rPr>
        <w:t>天通知乙方，以便乙方提前做好检验准备。</w:t>
      </w:r>
    </w:p>
    <w:p w14:paraId="0A0CCCBE">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8、甲方应</w:t>
      </w:r>
      <w:r>
        <w:rPr>
          <w:rFonts w:hint="eastAsia" w:ascii="宋体" w:hAnsi="宋体"/>
          <w:sz w:val="24"/>
          <w:highlight w:val="none"/>
        </w:rPr>
        <w:t>配合支持乙方系统与甲方信息系统对接，涉及的具体内容如有必要双方再另行签署相关协议。</w:t>
      </w:r>
    </w:p>
    <w:p w14:paraId="486D837E">
      <w:pPr>
        <w:spacing w:line="324"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（二）乙方的权利义务</w:t>
      </w:r>
    </w:p>
    <w:p w14:paraId="40A63A58">
      <w:pPr>
        <w:spacing w:line="324" w:lineRule="auto"/>
        <w:ind w:firstLine="480" w:firstLineChars="200"/>
        <w:jc w:val="left"/>
        <w:rPr>
          <w:rFonts w:hint="eastAsia" w:ascii="宋体" w:hAnsi="宋体" w:eastAsia="宋体" w:cs="宋体"/>
          <w:sz w:val="24"/>
          <w:highlight w:val="none"/>
          <w:u w:val="single"/>
          <w:lang w:val="en-US" w:eastAsia="zh-CN"/>
        </w:rPr>
      </w:pPr>
      <w:r>
        <w:rPr>
          <w:rFonts w:hint="eastAsia" w:ascii="宋体" w:hAnsi="宋体" w:cs="宋体"/>
          <w:sz w:val="24"/>
          <w:highlight w:val="none"/>
        </w:rPr>
        <w:t>1、乙方每周</w:t>
      </w:r>
      <w:r>
        <w:rPr>
          <w:rFonts w:hint="eastAsia" w:ascii="宋体" w:hAnsi="宋体" w:cs="宋体"/>
          <w:sz w:val="24"/>
          <w:highlight w:val="none"/>
          <w:u w:val="single"/>
        </w:rPr>
        <w:t xml:space="preserve">  </w:t>
      </w:r>
      <w:r>
        <w:rPr>
          <w:rFonts w:hint="eastAsia" w:ascii="宋体" w:hAnsi="宋体" w:cs="宋体"/>
          <w:sz w:val="24"/>
          <w:highlight w:val="none"/>
          <w:u w:val="single"/>
          <w:lang w:eastAsia="zh-CN"/>
        </w:rPr>
        <w:t>陆</w:t>
      </w:r>
      <w:r>
        <w:rPr>
          <w:rFonts w:hint="eastAsia" w:ascii="宋体" w:hAnsi="宋体" w:cs="宋体"/>
          <w:sz w:val="24"/>
          <w:highlight w:val="none"/>
          <w:u w:val="single"/>
        </w:rPr>
        <w:t xml:space="preserve">   </w:t>
      </w:r>
      <w:r>
        <w:rPr>
          <w:rFonts w:hint="eastAsia" w:ascii="宋体" w:hAnsi="宋体" w:cs="宋体"/>
          <w:sz w:val="24"/>
          <w:highlight w:val="none"/>
        </w:rPr>
        <w:t>次到甲方处收取标本。上门服务时间为</w:t>
      </w:r>
      <w:r>
        <w:rPr>
          <w:rFonts w:hint="eastAsia" w:ascii="宋体" w:hAnsi="宋体" w:cs="宋体"/>
          <w:sz w:val="24"/>
          <w:highlight w:val="none"/>
          <w:u w:val="single"/>
        </w:rPr>
        <w:t xml:space="preserve">  周一至周六上午</w:t>
      </w:r>
      <w:r>
        <w:rPr>
          <w:rFonts w:hint="eastAsia" w:ascii="宋体" w:hAnsi="宋体" w:cs="宋体"/>
          <w:sz w:val="24"/>
          <w:highlight w:val="none"/>
          <w:u w:val="single"/>
          <w:lang w:val="en-US" w:eastAsia="zh-CN"/>
        </w:rPr>
        <w:t>8</w:t>
      </w:r>
      <w:r>
        <w:rPr>
          <w:rFonts w:hint="eastAsia" w:ascii="宋体" w:hAnsi="宋体" w:cs="宋体"/>
          <w:sz w:val="24"/>
          <w:highlight w:val="none"/>
          <w:u w:val="single"/>
        </w:rPr>
        <w:t>：00</w:t>
      </w:r>
      <w:r>
        <w:rPr>
          <w:rFonts w:hint="eastAsia" w:ascii="宋体" w:hAnsi="宋体" w:cs="宋体"/>
          <w:sz w:val="24"/>
          <w:highlight w:val="none"/>
          <w:u w:val="single"/>
          <w:lang w:val="en-US" w:eastAsia="zh-CN"/>
        </w:rPr>
        <w:t>至下午5:30</w:t>
      </w:r>
      <w:r>
        <w:rPr>
          <w:rFonts w:hint="eastAsia" w:ascii="宋体" w:hAnsi="宋体" w:cs="宋体"/>
          <w:sz w:val="24"/>
          <w:highlight w:val="none"/>
          <w:u w:val="single"/>
        </w:rPr>
        <w:t>，如有特殊情况再电话通知上门</w:t>
      </w:r>
      <w:r>
        <w:rPr>
          <w:rFonts w:hint="eastAsia" w:ascii="宋体" w:hAnsi="宋体" w:cs="宋体"/>
          <w:sz w:val="24"/>
          <w:highlight w:val="none"/>
          <w:u w:val="single"/>
          <w:lang w:eastAsia="zh-CN"/>
        </w:rPr>
        <w:t>。</w:t>
      </w:r>
    </w:p>
    <w:p w14:paraId="67C2004E">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2、甲方按乙方《诊断项目总汇》、《采样手册》（均以乙方提供的最新版为准）上所述各项目的要求，包括样品的状态、数量及检验方法的说明，进行采集样本，并应将病人的常规个人资料、临床诊断、医生和院方必要信息、特殊要求在申请单上填明。甲方如果不按</w:t>
      </w:r>
      <w:r>
        <w:rPr>
          <w:rFonts w:hint="eastAsia" w:ascii="宋体" w:hAnsi="宋体" w:cs="宋体"/>
          <w:sz w:val="24"/>
          <w:highlight w:val="none"/>
          <w:lang w:val="en-US" w:eastAsia="zh-Hans"/>
        </w:rPr>
        <w:t>以上</w:t>
      </w:r>
      <w:r>
        <w:rPr>
          <w:rFonts w:hint="eastAsia" w:ascii="宋体" w:hAnsi="宋体" w:cs="宋体"/>
          <w:sz w:val="24"/>
          <w:highlight w:val="none"/>
        </w:rPr>
        <w:t>要求取样的，乙方可以拒收并要求甲方</w:t>
      </w:r>
      <w:r>
        <w:rPr>
          <w:rFonts w:hint="eastAsia" w:ascii="宋体" w:hAnsi="宋体" w:cs="宋体"/>
          <w:sz w:val="24"/>
          <w:highlight w:val="none"/>
          <w:u w:val="single"/>
        </w:rPr>
        <w:t xml:space="preserve">  7  </w:t>
      </w:r>
      <w:r>
        <w:rPr>
          <w:rFonts w:hint="eastAsia" w:ascii="宋体" w:hAnsi="宋体" w:cs="宋体"/>
          <w:sz w:val="24"/>
          <w:highlight w:val="none"/>
        </w:rPr>
        <w:t>天内重新采样。</w:t>
      </w:r>
    </w:p>
    <w:p w14:paraId="19381930">
      <w:pPr>
        <w:spacing w:line="324" w:lineRule="auto"/>
        <w:ind w:firstLine="480" w:firstLineChars="200"/>
        <w:jc w:val="left"/>
        <w:rPr>
          <w:rFonts w:hint="eastAsia" w:ascii="宋体" w:hAnsi="宋体" w:cs="宋体"/>
          <w:color w:val="auto"/>
          <w:sz w:val="24"/>
          <w:highlight w:val="none"/>
        </w:rPr>
      </w:pPr>
      <w:r>
        <w:rPr>
          <w:rFonts w:hint="eastAsia" w:ascii="宋体" w:hAnsi="宋体" w:cs="宋体"/>
          <w:sz w:val="24"/>
          <w:highlight w:val="none"/>
        </w:rPr>
        <w:t>3、乙方保证按国家检验规范进行操作，并对标本的检验报告及结果承担相应的责任。</w:t>
      </w:r>
      <w:r>
        <w:rPr>
          <w:rFonts w:hint="eastAsia" w:ascii="宋体" w:hAnsi="宋体" w:cs="宋体"/>
          <w:color w:val="auto"/>
          <w:sz w:val="24"/>
          <w:highlight w:val="none"/>
        </w:rPr>
        <w:t>技术的局限性及非因乙方原因导致的检验报告错误，</w:t>
      </w:r>
      <w:r>
        <w:rPr>
          <w:rFonts w:hint="eastAsia" w:ascii="宋体" w:hAnsi="宋体" w:cs="宋体"/>
          <w:strike w:val="0"/>
          <w:color w:val="auto"/>
          <w:sz w:val="24"/>
          <w:highlight w:val="none"/>
        </w:rPr>
        <w:t>乙方不承担责任</w:t>
      </w:r>
      <w:r>
        <w:rPr>
          <w:rFonts w:hint="eastAsia" w:ascii="宋体" w:hAnsi="宋体" w:cs="宋体"/>
          <w:strike w:val="0"/>
          <w:color w:val="auto"/>
          <w:sz w:val="24"/>
          <w:highlight w:val="none"/>
          <w:lang w:eastAsia="zh-CN"/>
        </w:rPr>
        <w:t>，</w:t>
      </w:r>
      <w:r>
        <w:rPr>
          <w:rFonts w:hint="eastAsia" w:ascii="宋体" w:hAnsi="宋体" w:cs="宋体"/>
          <w:strike w:val="0"/>
          <w:color w:val="auto"/>
          <w:sz w:val="24"/>
          <w:highlight w:val="none"/>
          <w:lang w:val="en-US" w:eastAsia="zh-CN"/>
        </w:rPr>
        <w:t>但</w:t>
      </w:r>
      <w:r>
        <w:rPr>
          <w:rFonts w:hint="eastAsia" w:ascii="宋体" w:hAnsi="宋体" w:cs="宋体"/>
          <w:color w:val="auto"/>
          <w:sz w:val="24"/>
          <w:highlight w:val="none"/>
          <w:lang w:val="en-US" w:eastAsia="zh-CN"/>
        </w:rPr>
        <w:t>乙方需提供技术局限性证明</w:t>
      </w:r>
      <w:r>
        <w:rPr>
          <w:rFonts w:hint="eastAsia" w:ascii="宋体" w:hAnsi="宋体" w:cs="宋体"/>
          <w:color w:val="auto"/>
          <w:sz w:val="24"/>
          <w:highlight w:val="none"/>
          <w:u w:val="none"/>
          <w:lang w:val="en-US" w:eastAsia="zh-CN"/>
        </w:rPr>
        <w:t>材料或</w:t>
      </w:r>
      <w:r>
        <w:rPr>
          <w:rFonts w:hint="eastAsia" w:ascii="宋体" w:hAnsi="宋体" w:cs="宋体"/>
          <w:color w:val="auto"/>
          <w:sz w:val="24"/>
          <w:highlight w:val="none"/>
          <w:lang w:val="en-US" w:eastAsia="zh-CN"/>
        </w:rPr>
        <w:t>者患者重新抽血免费复查一次。</w:t>
      </w:r>
    </w:p>
    <w:p w14:paraId="00A102A5">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4、乙方有为甲方保密的义务，在未经甲方同意或授权前提下，乙方不得向甲方检验科室、医务科、临床科室工作人员以外的任何单位或个人泄露甲方委托检验的项目、检验的内容、检验的结果。</w:t>
      </w:r>
    </w:p>
    <w:p w14:paraId="3B723635">
      <w:pPr>
        <w:spacing w:line="324" w:lineRule="auto"/>
        <w:ind w:firstLine="480" w:firstLineChars="200"/>
        <w:jc w:val="left"/>
        <w:rPr>
          <w:rFonts w:ascii="宋体" w:hAnsi="宋体" w:cs="宋体"/>
          <w:sz w:val="24"/>
          <w:highlight w:val="none"/>
        </w:rPr>
      </w:pPr>
      <w:r>
        <w:rPr>
          <w:rFonts w:hint="eastAsia" w:ascii="宋体" w:hAnsi="宋体" w:cs="宋体"/>
          <w:sz w:val="24"/>
          <w:highlight w:val="none"/>
        </w:rPr>
        <w:t>5、乙方如需召回检验报告的，应及时通过一切形式包括电话、邮寄、传真、电子邮件、当面告知等方式通知甲方召回检验报告并通过上述形式提供新的检验报告，甲方应在收到最新检验报告单后尽到对患者的告知义务。</w:t>
      </w:r>
    </w:p>
    <w:p w14:paraId="3F8BF78E">
      <w:pPr>
        <w:spacing w:line="324" w:lineRule="auto"/>
        <w:ind w:firstLine="480" w:firstLineChars="200"/>
        <w:jc w:val="left"/>
        <w:rPr>
          <w:rFonts w:ascii="宋体" w:hAnsi="宋体" w:cs="宋体"/>
          <w:sz w:val="24"/>
          <w:highlight w:val="none"/>
        </w:rPr>
      </w:pPr>
      <w:r>
        <w:rPr>
          <w:rFonts w:hint="eastAsia" w:ascii="宋体" w:hAnsi="宋体" w:cs="宋体"/>
          <w:sz w:val="24"/>
          <w:highlight w:val="none"/>
        </w:rPr>
        <w:t>6、乙方有义务向甲方提供“三证”、委托项目室间质评证书、委托项目质量保证程序文件等资料（复印件）</w:t>
      </w:r>
    </w:p>
    <w:p w14:paraId="64BF3411">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7、乙方应严格按附</w:t>
      </w:r>
      <w:r>
        <w:rPr>
          <w:rFonts w:hint="eastAsia" w:ascii="宋体" w:hAnsi="宋体" w:cs="宋体"/>
          <w:sz w:val="24"/>
          <w:highlight w:val="none"/>
          <w:lang w:val="en-US" w:eastAsia="zh-CN"/>
        </w:rPr>
        <w:t>件1《诊断项目总汇》中的</w:t>
      </w:r>
      <w:r>
        <w:rPr>
          <w:rFonts w:hint="eastAsia" w:ascii="宋体" w:hAnsi="宋体" w:cs="宋体"/>
          <w:sz w:val="24"/>
          <w:highlight w:val="none"/>
        </w:rPr>
        <w:t>规定时间出具检测报告单，若出现特殊原因，请及时与甲方联系，并通过甲方告知患者。</w:t>
      </w:r>
    </w:p>
    <w:p w14:paraId="785144A3">
      <w:pPr>
        <w:spacing w:line="324"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8、乙方严格执行海南省现行医疗服务收费标准和相关的医保政策。对海南省收费标准和医保政策产生的变动，接到通知后须按相关规定的时间做出调整。如被飞行检査、审计、市场价格监督局、卫生健康等部门查出的金域项目的违规收费及相关的法律后果和经济责任，由xx公司承担全部法律责任和经济责任。</w:t>
      </w:r>
    </w:p>
    <w:p w14:paraId="706BD362">
      <w:pPr>
        <w:spacing w:line="324"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9、乙方将医嘱内的外送项目报告单模版、方法学说明、试剂使用说明书、质控、采样手册等报医务部、医保办备案。</w:t>
      </w:r>
    </w:p>
    <w:p w14:paraId="6E7AE504">
      <w:pPr>
        <w:spacing w:line="324" w:lineRule="auto"/>
        <w:ind w:firstLine="0" w:firstLineChars="0"/>
        <w:jc w:val="left"/>
        <w:rPr>
          <w:rFonts w:hint="eastAsia" w:ascii="宋体" w:hAnsi="宋体" w:cs="宋体"/>
          <w:sz w:val="24"/>
          <w:highlight w:val="none"/>
        </w:rPr>
      </w:pPr>
      <w:r>
        <w:rPr>
          <w:rFonts w:hint="eastAsia" w:ascii="宋体" w:hAnsi="宋体" w:cs="宋体"/>
          <w:b/>
          <w:bCs/>
          <w:sz w:val="24"/>
          <w:highlight w:val="none"/>
        </w:rPr>
        <w:t>五、检验费用：</w:t>
      </w:r>
    </w:p>
    <w:p w14:paraId="6EF44891">
      <w:pPr>
        <w:spacing w:line="324" w:lineRule="auto"/>
        <w:ind w:firstLine="480" w:firstLineChars="200"/>
        <w:jc w:val="left"/>
        <w:rPr>
          <w:rFonts w:hint="default" w:ascii="宋体" w:hAnsi="宋体" w:eastAsia="宋体" w:cs="宋体"/>
          <w:sz w:val="24"/>
          <w:highlight w:val="none"/>
          <w:lang w:val="en-US" w:eastAsia="zh-CN"/>
        </w:rPr>
      </w:pPr>
      <w:r>
        <w:rPr>
          <w:rFonts w:hint="eastAsia" w:ascii="宋体" w:hAnsi="宋体" w:cs="宋体"/>
          <w:sz w:val="24"/>
          <w:highlight w:val="none"/>
        </w:rPr>
        <w:t>甲方负责向病人收取</w:t>
      </w:r>
      <w:r>
        <w:rPr>
          <w:rFonts w:hint="eastAsia" w:ascii="宋体" w:hAnsi="宋体" w:cs="宋体"/>
          <w:sz w:val="24"/>
          <w:highlight w:val="none"/>
          <w:lang w:val="en-US" w:eastAsia="zh-CN"/>
        </w:rPr>
        <w:t>项目</w:t>
      </w:r>
      <w:r>
        <w:rPr>
          <w:rFonts w:hint="eastAsia" w:ascii="宋体" w:hAnsi="宋体" w:cs="宋体"/>
          <w:sz w:val="24"/>
          <w:highlight w:val="none"/>
        </w:rPr>
        <w:t>检验费，而乙方按</w:t>
      </w:r>
      <w:r>
        <w:rPr>
          <w:rFonts w:hint="eastAsia" w:ascii="宋体" w:hAnsi="宋体" w:cs="宋体"/>
          <w:sz w:val="24"/>
          <w:highlight w:val="none"/>
          <w:lang w:val="en-US" w:eastAsia="zh-CN"/>
        </w:rPr>
        <w:t>现行核准的</w:t>
      </w:r>
      <w:r>
        <w:rPr>
          <w:rFonts w:hint="eastAsia" w:ascii="宋体" w:hAnsi="宋体" w:cs="宋体"/>
          <w:sz w:val="24"/>
          <w:highlight w:val="none"/>
        </w:rPr>
        <w:t>《海南省医疗</w:t>
      </w:r>
      <w:r>
        <w:rPr>
          <w:rFonts w:hint="eastAsia" w:ascii="宋体" w:hAnsi="宋体" w:cs="宋体"/>
          <w:sz w:val="24"/>
          <w:highlight w:val="none"/>
          <w:lang w:val="en-US" w:eastAsia="zh-CN"/>
        </w:rPr>
        <w:t>机构医疗</w:t>
      </w:r>
      <w:r>
        <w:rPr>
          <w:rFonts w:hint="eastAsia" w:ascii="宋体" w:hAnsi="宋体" w:cs="宋体"/>
          <w:sz w:val="24"/>
          <w:highlight w:val="none"/>
        </w:rPr>
        <w:t>服务</w:t>
      </w:r>
      <w:r>
        <w:rPr>
          <w:rFonts w:hint="eastAsia" w:ascii="宋体" w:hAnsi="宋体" w:cs="宋体"/>
          <w:sz w:val="24"/>
          <w:highlight w:val="none"/>
          <w:lang w:val="en-US" w:eastAsia="zh-CN"/>
        </w:rPr>
        <w:t>价格</w:t>
      </w:r>
      <w:r>
        <w:rPr>
          <w:rFonts w:hint="eastAsia" w:ascii="宋体" w:hAnsi="宋体" w:cs="宋体"/>
          <w:sz w:val="24"/>
          <w:highlight w:val="none"/>
        </w:rPr>
        <w:t>》[</w:t>
      </w:r>
      <w:r>
        <w:rPr>
          <w:rFonts w:hint="eastAsia" w:ascii="宋体" w:hAnsi="宋体" w:cs="宋体"/>
          <w:sz w:val="24"/>
          <w:highlight w:val="none"/>
          <w:lang w:val="en-US" w:eastAsia="zh-CN"/>
        </w:rPr>
        <w:t xml:space="preserve"> 一 </w:t>
      </w:r>
      <w:r>
        <w:rPr>
          <w:rFonts w:hint="eastAsia" w:ascii="宋体" w:hAnsi="宋体" w:cs="宋体"/>
          <w:sz w:val="24"/>
          <w:highlight w:val="none"/>
        </w:rPr>
        <w:t>]</w:t>
      </w:r>
      <w:r>
        <w:rPr>
          <w:rFonts w:hint="eastAsia" w:ascii="宋体" w:hAnsi="宋体" w:cs="宋体"/>
          <w:sz w:val="24"/>
          <w:highlight w:val="none"/>
          <w:lang w:val="en-US" w:eastAsia="zh-CN"/>
        </w:rPr>
        <w:t>类收费标准的</w:t>
      </w:r>
      <w:r>
        <w:rPr>
          <w:rFonts w:hint="eastAsia" w:ascii="宋体" w:hAnsi="宋体" w:cs="宋体"/>
          <w:sz w:val="24"/>
          <w:highlight w:val="none"/>
        </w:rPr>
        <w:t>[</w:t>
      </w:r>
      <w:r>
        <w:rPr>
          <w:rFonts w:hint="eastAsia" w:ascii="宋体" w:hAnsi="宋体" w:cs="宋体"/>
          <w:sz w:val="24"/>
          <w:highlight w:val="none"/>
          <w:lang w:val="en-US" w:eastAsia="zh-CN"/>
        </w:rPr>
        <w:t xml:space="preserve">  </w:t>
      </w:r>
      <w:r>
        <w:rPr>
          <w:rFonts w:hint="eastAsia" w:ascii="宋体" w:hAnsi="宋体" w:cs="宋体"/>
          <w:sz w:val="24"/>
          <w:highlight w:val="none"/>
        </w:rPr>
        <w:t>]</w:t>
      </w:r>
      <w:r>
        <w:rPr>
          <w:rFonts w:ascii="宋体" w:hAnsi="宋体" w:cs="宋体"/>
          <w:sz w:val="24"/>
          <w:highlight w:val="none"/>
        </w:rPr>
        <w:t>%</w:t>
      </w:r>
      <w:r>
        <w:rPr>
          <w:rFonts w:hint="eastAsia" w:ascii="宋体" w:hAnsi="宋体" w:cs="宋体"/>
          <w:sz w:val="24"/>
          <w:highlight w:val="none"/>
        </w:rPr>
        <w:t>向</w:t>
      </w:r>
      <w:r>
        <w:rPr>
          <w:rFonts w:hint="eastAsia" w:ascii="宋体" w:hAnsi="宋体"/>
          <w:bCs/>
          <w:snapToGrid w:val="0"/>
          <w:color w:val="000000"/>
          <w:spacing w:val="4"/>
          <w:sz w:val="24"/>
          <w:highlight w:val="none"/>
        </w:rPr>
        <w:t>甲方</w:t>
      </w:r>
      <w:r>
        <w:rPr>
          <w:rFonts w:hint="eastAsia" w:ascii="宋体" w:hAnsi="宋体" w:cs="宋体"/>
          <w:sz w:val="24"/>
          <w:highlight w:val="none"/>
        </w:rPr>
        <w:t>收费。</w:t>
      </w:r>
      <w:r>
        <w:rPr>
          <w:rFonts w:hint="eastAsia" w:ascii="宋体" w:hAnsi="宋体" w:cs="宋体"/>
          <w:sz w:val="24"/>
          <w:highlight w:val="none"/>
          <w:lang w:val="en-US" w:eastAsia="zh-CN"/>
        </w:rPr>
        <w:t>如是自主定价的项目以双方共同备案的价格为准。</w:t>
      </w:r>
    </w:p>
    <w:p w14:paraId="463ABB65">
      <w:pPr>
        <w:spacing w:line="324" w:lineRule="auto"/>
        <w:ind w:firstLine="0" w:firstLineChars="0"/>
        <w:jc w:val="left"/>
        <w:rPr>
          <w:rFonts w:hint="eastAsia" w:ascii="宋体" w:hAnsi="宋体" w:eastAsia="宋体" w:cs="宋体"/>
          <w:b/>
          <w:bCs/>
          <w:sz w:val="24"/>
          <w:highlight w:val="none"/>
        </w:rPr>
      </w:pPr>
      <w:r>
        <w:rPr>
          <w:rFonts w:hint="eastAsia" w:ascii="宋体" w:hAnsi="宋体" w:eastAsia="宋体" w:cs="宋体"/>
          <w:b/>
          <w:bCs/>
          <w:sz w:val="24"/>
          <w:highlight w:val="none"/>
        </w:rPr>
        <w:t>六、付款方式：</w:t>
      </w:r>
    </w:p>
    <w:p w14:paraId="138044EC">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1、检验费用每月结算一次，乙方根据甲方开具的检验单统计检验费用总额并开具相应的发票，甲方收到发票后需在《发票签收回执》上签字或者盖章确认。甲方对发票金额有异议的，应在收到发票之日起</w:t>
      </w:r>
      <w:r>
        <w:rPr>
          <w:rFonts w:hint="eastAsia" w:ascii="宋体" w:hAnsi="宋体" w:cs="宋体"/>
          <w:sz w:val="24"/>
          <w:highlight w:val="none"/>
          <w:u w:val="single"/>
        </w:rPr>
        <w:t xml:space="preserve">   15   </w:t>
      </w:r>
      <w:r>
        <w:rPr>
          <w:rFonts w:hint="eastAsia" w:ascii="宋体" w:hAnsi="宋体" w:cs="宋体"/>
          <w:sz w:val="24"/>
          <w:highlight w:val="none"/>
        </w:rPr>
        <w:t>日内向乙方提出异议，双方协商解决该异议。</w:t>
      </w:r>
      <w:r>
        <w:rPr>
          <w:rFonts w:ascii="宋体" w:hAnsi="宋体"/>
          <w:sz w:val="24"/>
          <w:highlight w:val="none"/>
        </w:rPr>
        <w:t>甲方收到发票后因甲方的原因造成发票</w:t>
      </w:r>
      <w:r>
        <w:rPr>
          <w:rFonts w:hint="eastAsia" w:ascii="宋体" w:hAnsi="宋体"/>
          <w:sz w:val="24"/>
          <w:highlight w:val="none"/>
        </w:rPr>
        <w:t>遗</w:t>
      </w:r>
      <w:r>
        <w:rPr>
          <w:rFonts w:ascii="宋体" w:hAnsi="宋体"/>
          <w:sz w:val="24"/>
          <w:highlight w:val="none"/>
        </w:rPr>
        <w:t>失的，乙方可根据甲方要求提供相关</w:t>
      </w:r>
      <w:r>
        <w:rPr>
          <w:rFonts w:hint="eastAsia" w:ascii="宋体" w:hAnsi="宋体"/>
          <w:sz w:val="24"/>
          <w:highlight w:val="none"/>
        </w:rPr>
        <w:t>从网上打印的发票副本或发票复印件,</w:t>
      </w:r>
      <w:r>
        <w:rPr>
          <w:rFonts w:ascii="宋体" w:hAnsi="宋体"/>
          <w:sz w:val="24"/>
          <w:highlight w:val="none"/>
        </w:rPr>
        <w:t>以协助甲方支付相关检验服务费用。</w:t>
      </w:r>
      <w:r>
        <w:rPr>
          <w:rFonts w:hint="eastAsia" w:ascii="宋体" w:hAnsi="宋体" w:cs="宋体"/>
          <w:sz w:val="24"/>
          <w:highlight w:val="none"/>
        </w:rPr>
        <w:t>甲方应于</w:t>
      </w:r>
      <w:r>
        <w:rPr>
          <w:rFonts w:hint="eastAsia" w:ascii="宋体" w:hAnsi="宋体" w:cs="宋体"/>
          <w:sz w:val="24"/>
          <w:highlight w:val="none"/>
          <w:lang w:val="en-US" w:eastAsia="zh-CN"/>
        </w:rPr>
        <w:t>收到发票并确认无误</w:t>
      </w:r>
      <w:r>
        <w:rPr>
          <w:rFonts w:hint="eastAsia" w:ascii="宋体" w:hAnsi="宋体" w:cs="宋体"/>
          <w:sz w:val="24"/>
          <w:highlight w:val="none"/>
        </w:rPr>
        <w:t>后</w:t>
      </w:r>
      <w:r>
        <w:rPr>
          <w:rFonts w:hint="eastAsia" w:ascii="宋体" w:hAnsi="宋体" w:cs="宋体"/>
          <w:sz w:val="24"/>
          <w:highlight w:val="none"/>
          <w:u w:val="single"/>
        </w:rPr>
        <w:t xml:space="preserve">   30   </w:t>
      </w:r>
      <w:r>
        <w:rPr>
          <w:rFonts w:hint="eastAsia" w:ascii="宋体" w:hAnsi="宋体" w:cs="宋体"/>
          <w:sz w:val="24"/>
          <w:highlight w:val="none"/>
        </w:rPr>
        <w:t>日内按发票金额将检验费用支付至乙方指定的银行账户，检验费用支付时间以账款到达乙方账户时间为准。甲方未按规定期限内将检验费用汇入乙方指定账户的，乙方有权中止标本检验服务</w:t>
      </w:r>
      <w:r>
        <w:rPr>
          <w:rFonts w:hint="eastAsia" w:ascii="宋体" w:hAnsi="宋体" w:cs="宋体"/>
          <w:sz w:val="24"/>
          <w:highlight w:val="none"/>
          <w:lang w:eastAsia="zh-CN"/>
        </w:rPr>
        <w:t>。</w:t>
      </w:r>
      <w:r>
        <w:rPr>
          <w:rFonts w:hint="eastAsia" w:ascii="宋体" w:hAnsi="宋体" w:cs="宋体"/>
          <w:sz w:val="24"/>
          <w:highlight w:val="none"/>
        </w:rPr>
        <w:t>双方银行账户信息如下：</w:t>
      </w:r>
    </w:p>
    <w:p w14:paraId="1FA653C4">
      <w:pPr>
        <w:spacing w:line="324" w:lineRule="auto"/>
        <w:ind w:firstLine="480" w:firstLineChars="200"/>
        <w:jc w:val="left"/>
        <w:rPr>
          <w:rFonts w:hint="eastAsia" w:ascii="宋体" w:hAnsi="宋体" w:eastAsia="宋体" w:cs="宋体"/>
          <w:sz w:val="24"/>
          <w:highlight w:val="none"/>
        </w:rPr>
      </w:pPr>
      <w:r>
        <w:rPr>
          <w:rFonts w:hint="eastAsia" w:ascii="宋体" w:hAnsi="宋体" w:cs="宋体"/>
          <w:sz w:val="24"/>
          <w:highlight w:val="none"/>
        </w:rPr>
        <w:t>甲方：                      乙方：</w:t>
      </w:r>
    </w:p>
    <w:p w14:paraId="4006AF60">
      <w:pPr>
        <w:spacing w:line="324" w:lineRule="auto"/>
        <w:ind w:firstLine="480" w:firstLineChars="200"/>
        <w:jc w:val="left"/>
        <w:rPr>
          <w:rFonts w:hint="eastAsia" w:ascii="宋体" w:hAnsi="宋体" w:eastAsia="宋体" w:cs="宋体"/>
          <w:bCs w:val="0"/>
          <w:snapToGrid/>
          <w:color w:val="000000"/>
          <w:spacing w:val="0"/>
          <w:kern w:val="2"/>
          <w:sz w:val="24"/>
          <w:szCs w:val="24"/>
          <w:highlight w:val="none"/>
        </w:rPr>
      </w:pPr>
      <w:r>
        <w:rPr>
          <w:rFonts w:hint="eastAsia" w:ascii="宋体" w:hAnsi="宋体" w:eastAsia="宋体" w:cs="宋体"/>
          <w:sz w:val="24"/>
          <w:highlight w:val="none"/>
        </w:rPr>
        <w:t>户名：                      户名：</w:t>
      </w:r>
    </w:p>
    <w:p w14:paraId="4AA16F4B">
      <w:pPr>
        <w:spacing w:line="324" w:lineRule="auto"/>
        <w:ind w:firstLine="480" w:firstLineChars="200"/>
        <w:jc w:val="left"/>
        <w:rPr>
          <w:rFonts w:hint="eastAsia" w:ascii="宋体" w:hAnsi="宋体" w:eastAsia="宋体" w:cs="宋体"/>
          <w:bCs w:val="0"/>
          <w:snapToGrid/>
          <w:color w:val="000000"/>
          <w:spacing w:val="0"/>
          <w:kern w:val="2"/>
          <w:sz w:val="24"/>
          <w:szCs w:val="24"/>
          <w:highlight w:val="none"/>
        </w:rPr>
      </w:pPr>
      <w:r>
        <w:rPr>
          <w:rFonts w:hint="eastAsia" w:ascii="宋体" w:hAnsi="宋体" w:eastAsia="宋体" w:cs="宋体"/>
          <w:sz w:val="24"/>
          <w:highlight w:val="none"/>
        </w:rPr>
        <w:t>开户行：                    开户行：</w:t>
      </w:r>
    </w:p>
    <w:p w14:paraId="3E413983">
      <w:pPr>
        <w:spacing w:line="324"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highlight w:val="none"/>
        </w:rPr>
        <w:t>账号：                      账号：</w:t>
      </w:r>
    </w:p>
    <w:p w14:paraId="1DB1F4B7">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2、双方业务往来以对公账号为准，如有变更或委托第三方支付的，需向另一方出具《授权委托书》或《变更情况说明书》。</w:t>
      </w:r>
    </w:p>
    <w:p w14:paraId="1F7057AF">
      <w:pPr>
        <w:spacing w:line="324" w:lineRule="auto"/>
        <w:ind w:firstLine="0" w:firstLineChars="0"/>
        <w:jc w:val="left"/>
        <w:rPr>
          <w:rFonts w:hint="eastAsia" w:ascii="宋体" w:hAnsi="宋体" w:cs="宋体"/>
          <w:sz w:val="24"/>
          <w:highlight w:val="none"/>
        </w:rPr>
      </w:pPr>
      <w:r>
        <w:rPr>
          <w:rFonts w:hint="eastAsia" w:ascii="宋体" w:hAnsi="宋体" w:cs="宋体"/>
          <w:b/>
          <w:bCs/>
          <w:sz w:val="24"/>
          <w:highlight w:val="none"/>
        </w:rPr>
        <w:t>七、协议的终止：</w:t>
      </w:r>
    </w:p>
    <w:p w14:paraId="54C78B32">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存在以下情形的，</w:t>
      </w:r>
      <w:r>
        <w:rPr>
          <w:rFonts w:hint="eastAsia" w:ascii="宋体" w:hAnsi="宋体" w:cs="宋体"/>
          <w:sz w:val="24"/>
          <w:highlight w:val="none"/>
          <w:lang w:val="en-US" w:eastAsia="zh-CN"/>
        </w:rPr>
        <w:t>甲</w:t>
      </w:r>
      <w:r>
        <w:rPr>
          <w:rFonts w:hint="eastAsia" w:ascii="宋体" w:hAnsi="宋体" w:cs="宋体"/>
          <w:sz w:val="24"/>
          <w:highlight w:val="none"/>
        </w:rPr>
        <w:t>方有权终止本协议：</w:t>
      </w:r>
    </w:p>
    <w:p w14:paraId="0E4E7CF1">
      <w:pPr>
        <w:spacing w:line="324" w:lineRule="auto"/>
        <w:ind w:firstLine="480" w:firstLineChars="200"/>
        <w:jc w:val="left"/>
        <w:rPr>
          <w:rFonts w:hint="default" w:ascii="宋体" w:hAnsi="宋体" w:eastAsia="宋体" w:cs="宋体"/>
          <w:sz w:val="24"/>
          <w:highlight w:val="none"/>
          <w:lang w:val="en-US" w:eastAsia="zh-CN"/>
        </w:rPr>
      </w:pPr>
      <w:r>
        <w:rPr>
          <w:rFonts w:hint="eastAsia" w:ascii="宋体" w:hAnsi="宋体" w:cs="宋体"/>
          <w:color w:val="auto"/>
          <w:sz w:val="24"/>
          <w:highlight w:val="none"/>
        </w:rPr>
        <w:t>因乙方原因导致的检验报告错误</w:t>
      </w:r>
      <w:r>
        <w:rPr>
          <w:rFonts w:hint="eastAsia" w:ascii="宋体" w:hAnsi="宋体" w:cs="宋体"/>
          <w:color w:val="auto"/>
          <w:sz w:val="24"/>
          <w:highlight w:val="none"/>
          <w:lang w:val="en-US" w:eastAsia="zh-CN"/>
        </w:rPr>
        <w:t>导致甲方或第三人产生损失的，由乙方承担全部责任。甲方要求乙方限期重新出具检验报告或更改后，乙方迟延更改达7个工作日以上的或拒不更改的，甲方有权解除本协议且要求乙方赔偿当月委托费用15％的违约金。</w:t>
      </w:r>
    </w:p>
    <w:p w14:paraId="3859FFB1">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存在以下情形的，乙方有权终止本协议：</w:t>
      </w:r>
    </w:p>
    <w:p w14:paraId="1AD9DD17">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1、甲方不按乙方的规定提供检验样本，经双方多次协商后仍不予改正；</w:t>
      </w:r>
    </w:p>
    <w:p w14:paraId="1B4AAF2C">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2、乙方因国家政策或其他</w:t>
      </w:r>
      <w:r>
        <w:rPr>
          <w:rFonts w:hint="eastAsia" w:ascii="宋体" w:hAnsi="宋体" w:cs="宋体"/>
          <w:sz w:val="24"/>
          <w:highlight w:val="none"/>
          <w:lang w:val="en-US" w:eastAsia="zh-CN"/>
        </w:rPr>
        <w:t>不可抗力因素</w:t>
      </w:r>
      <w:r>
        <w:rPr>
          <w:rFonts w:hint="eastAsia" w:ascii="宋体" w:hAnsi="宋体" w:cs="宋体"/>
          <w:sz w:val="24"/>
          <w:highlight w:val="none"/>
        </w:rPr>
        <w:t>导致乙方不能提供相应的服务。</w:t>
      </w:r>
    </w:p>
    <w:p w14:paraId="2B5FAB54">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3、甲方迟延支付检验费用达</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360</w:t>
      </w:r>
      <w:r>
        <w:rPr>
          <w:rFonts w:hint="eastAsia" w:ascii="宋体" w:hAnsi="宋体" w:cs="宋体"/>
          <w:sz w:val="24"/>
          <w:highlight w:val="none"/>
          <w:u w:val="single"/>
        </w:rPr>
        <w:t xml:space="preserve">  </w:t>
      </w:r>
      <w:r>
        <w:rPr>
          <w:rFonts w:hint="eastAsia" w:ascii="宋体" w:hAnsi="宋体" w:cs="宋体"/>
          <w:sz w:val="24"/>
          <w:highlight w:val="none"/>
        </w:rPr>
        <w:t>天的。</w:t>
      </w:r>
    </w:p>
    <w:p w14:paraId="34C27E0E">
      <w:pPr>
        <w:spacing w:line="324" w:lineRule="auto"/>
        <w:ind w:firstLine="480" w:firstLineChars="200"/>
        <w:jc w:val="left"/>
        <w:rPr>
          <w:rFonts w:hint="eastAsia" w:ascii="宋体" w:hAnsi="宋体" w:cs="宋体"/>
          <w:sz w:val="24"/>
          <w:highlight w:val="none"/>
        </w:rPr>
      </w:pPr>
    </w:p>
    <w:p w14:paraId="4B55A556">
      <w:pPr>
        <w:spacing w:line="324" w:lineRule="auto"/>
        <w:ind w:firstLine="0" w:firstLineChars="0"/>
        <w:jc w:val="left"/>
        <w:rPr>
          <w:rFonts w:hint="eastAsia" w:ascii="宋体" w:hAnsi="宋体" w:cs="宋体"/>
          <w:b/>
          <w:bCs/>
          <w:sz w:val="24"/>
          <w:highlight w:val="none"/>
        </w:rPr>
      </w:pPr>
      <w:r>
        <w:rPr>
          <w:rFonts w:hint="eastAsia" w:ascii="宋体" w:hAnsi="宋体" w:cs="宋体"/>
          <w:b/>
          <w:bCs/>
          <w:sz w:val="24"/>
          <w:highlight w:val="none"/>
        </w:rPr>
        <w:t>八、违约责任：</w:t>
      </w:r>
    </w:p>
    <w:p w14:paraId="723FFC05">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1、甲方未按照第六条约定的时间支付检验费用的，每迟延一天，应支付应付检验费用的</w:t>
      </w:r>
      <w:r>
        <w:rPr>
          <w:rFonts w:hint="eastAsia" w:ascii="宋体" w:hAnsi="宋体" w:cs="宋体"/>
          <w:sz w:val="24"/>
          <w:highlight w:val="none"/>
          <w:u w:val="single"/>
        </w:rPr>
        <w:t xml:space="preserve">   0.03    </w:t>
      </w:r>
      <w:r>
        <w:rPr>
          <w:rFonts w:hint="eastAsia" w:ascii="宋体" w:hAnsi="宋体" w:cs="宋体"/>
          <w:sz w:val="24"/>
          <w:highlight w:val="none"/>
        </w:rPr>
        <w:t xml:space="preserve">%作为迟延支付违约金。 </w:t>
      </w:r>
    </w:p>
    <w:p w14:paraId="42AA6440">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2、任一方未按照本协议规定履行或履行不符合本协议规定的，即为违约，违约方应承担相应的责任。</w:t>
      </w:r>
    </w:p>
    <w:p w14:paraId="089FA289">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3、若因乙方的原因导致乙方未能按本协议约定时间出具检验报告的，甲方有权顺延支付该例送检标本的检验费，由此造成的责任均由乙方承担</w:t>
      </w:r>
      <w:r>
        <w:rPr>
          <w:rFonts w:hint="default" w:ascii="宋体" w:hAnsi="宋体" w:cs="宋体"/>
          <w:sz w:val="24"/>
          <w:highlight w:val="none"/>
        </w:rPr>
        <w:t>，</w:t>
      </w:r>
      <w:r>
        <w:rPr>
          <w:rFonts w:hint="eastAsia" w:ascii="宋体" w:hAnsi="宋体" w:cs="宋体"/>
          <w:sz w:val="24"/>
          <w:highlight w:val="none"/>
          <w:lang w:val="en-US" w:eastAsia="zh-CN"/>
        </w:rPr>
        <w:t>且乙方</w:t>
      </w:r>
      <w:r>
        <w:rPr>
          <w:rFonts w:hint="eastAsia" w:ascii="宋体" w:hAnsi="宋体" w:cs="宋体"/>
          <w:sz w:val="24"/>
          <w:highlight w:val="none"/>
        </w:rPr>
        <w:t>每迟延一天，应支付检验</w:t>
      </w:r>
      <w:r>
        <w:rPr>
          <w:rFonts w:hint="eastAsia" w:ascii="宋体" w:hAnsi="宋体" w:cs="宋体"/>
          <w:sz w:val="24"/>
          <w:highlight w:val="none"/>
          <w:lang w:val="en-US" w:eastAsia="zh-Hans"/>
        </w:rPr>
        <w:t>总</w:t>
      </w:r>
      <w:r>
        <w:rPr>
          <w:rFonts w:hint="eastAsia" w:ascii="宋体" w:hAnsi="宋体" w:cs="宋体"/>
          <w:sz w:val="24"/>
          <w:highlight w:val="none"/>
        </w:rPr>
        <w:t>费用的</w:t>
      </w:r>
      <w:r>
        <w:rPr>
          <w:rFonts w:hint="eastAsia" w:ascii="宋体" w:hAnsi="宋体" w:cs="宋体"/>
          <w:sz w:val="24"/>
          <w:highlight w:val="none"/>
          <w:u w:val="single"/>
        </w:rPr>
        <w:t xml:space="preserve"> 0.03 </w:t>
      </w:r>
      <w:r>
        <w:rPr>
          <w:rFonts w:hint="eastAsia" w:ascii="宋体" w:hAnsi="宋体" w:cs="宋体"/>
          <w:sz w:val="24"/>
          <w:highlight w:val="none"/>
        </w:rPr>
        <w:t>%作为违约金。</w:t>
      </w:r>
    </w:p>
    <w:p w14:paraId="03A29F87">
      <w:pPr>
        <w:spacing w:line="324" w:lineRule="auto"/>
        <w:ind w:firstLine="0" w:firstLineChars="0"/>
        <w:jc w:val="left"/>
        <w:rPr>
          <w:rFonts w:hint="eastAsia" w:ascii="宋体" w:hAnsi="宋体" w:cs="宋体"/>
          <w:b/>
          <w:bCs/>
          <w:sz w:val="24"/>
          <w:highlight w:val="none"/>
        </w:rPr>
      </w:pPr>
      <w:r>
        <w:rPr>
          <w:rFonts w:hint="eastAsia" w:ascii="宋体" w:hAnsi="宋体" w:cs="宋体"/>
          <w:b/>
          <w:bCs/>
          <w:sz w:val="24"/>
          <w:highlight w:val="none"/>
        </w:rPr>
        <w:t>九、纠纷的解决：</w:t>
      </w:r>
    </w:p>
    <w:p w14:paraId="0B1BF808">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未尽事宜及在本协议履行过程中出现的争议，由双方友好协商解决。协商不能解决的，双方同意向</w:t>
      </w:r>
      <w:r>
        <w:rPr>
          <w:rFonts w:hint="eastAsia" w:ascii="宋体" w:hAnsi="宋体" w:cs="宋体"/>
          <w:sz w:val="24"/>
          <w:highlight w:val="none"/>
          <w:lang w:val="en-US" w:eastAsia="zh-CN"/>
        </w:rPr>
        <w:t>甲方所在地法院提起诉讼。</w:t>
      </w:r>
    </w:p>
    <w:p w14:paraId="0D89F7C0">
      <w:pPr>
        <w:spacing w:line="324" w:lineRule="auto"/>
        <w:ind w:firstLine="0" w:firstLineChars="0"/>
        <w:jc w:val="left"/>
        <w:rPr>
          <w:rFonts w:hint="eastAsia" w:ascii="宋体" w:hAnsi="宋体" w:cs="宋体"/>
          <w:sz w:val="24"/>
          <w:highlight w:val="none"/>
        </w:rPr>
      </w:pPr>
      <w:r>
        <w:rPr>
          <w:rFonts w:hint="eastAsia" w:ascii="宋体" w:hAnsi="宋体" w:cs="宋体"/>
          <w:b/>
          <w:bCs/>
          <w:sz w:val="24"/>
          <w:highlight w:val="none"/>
        </w:rPr>
        <w:t>十、协议的效力：</w:t>
      </w:r>
    </w:p>
    <w:p w14:paraId="2ED9F75E">
      <w:pPr>
        <w:spacing w:line="324" w:lineRule="auto"/>
        <w:ind w:firstLine="496" w:firstLineChars="200"/>
        <w:jc w:val="left"/>
        <w:rPr>
          <w:rFonts w:hint="eastAsia" w:ascii="宋体" w:hAnsi="宋体" w:cs="宋体"/>
          <w:sz w:val="24"/>
          <w:highlight w:val="none"/>
        </w:rPr>
      </w:pPr>
      <w:r>
        <w:rPr>
          <w:rFonts w:hint="eastAsia" w:ascii="宋体" w:hAnsi="宋体" w:cs="宋体"/>
          <w:bCs/>
          <w:snapToGrid w:val="0"/>
          <w:spacing w:val="4"/>
          <w:kern w:val="0"/>
          <w:sz w:val="24"/>
          <w:highlight w:val="none"/>
        </w:rPr>
        <w:t>本协议一式肆份，甲方乙方双方各执两份，自双方签字并加盖公章或合同专用章后生效。</w:t>
      </w:r>
    </w:p>
    <w:p w14:paraId="502E4D6F">
      <w:pPr>
        <w:spacing w:line="324" w:lineRule="auto"/>
        <w:ind w:firstLine="0" w:firstLineChars="0"/>
        <w:jc w:val="left"/>
        <w:rPr>
          <w:rFonts w:hint="eastAsia" w:ascii="宋体" w:hAnsi="宋体" w:cs="宋体"/>
          <w:sz w:val="24"/>
          <w:highlight w:val="none"/>
        </w:rPr>
      </w:pPr>
      <w:r>
        <w:rPr>
          <w:rFonts w:hint="eastAsia" w:ascii="宋体" w:hAnsi="宋体" w:cs="宋体"/>
          <w:b/>
          <w:bCs/>
          <w:sz w:val="24"/>
          <w:highlight w:val="none"/>
        </w:rPr>
        <w:t>十一、其他：</w:t>
      </w:r>
    </w:p>
    <w:p w14:paraId="7105B43A">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1、本协议有效期内，甲方的地址变更的，应及时书面通知乙方。</w:t>
      </w:r>
    </w:p>
    <w:p w14:paraId="054CB184">
      <w:pPr>
        <w:spacing w:line="324" w:lineRule="auto"/>
        <w:ind w:firstLine="480" w:firstLineChars="200"/>
        <w:jc w:val="left"/>
        <w:rPr>
          <w:rFonts w:hint="eastAsia" w:ascii="宋体" w:hAnsi="宋体" w:cs="宋体"/>
          <w:sz w:val="24"/>
          <w:highlight w:val="none"/>
        </w:rPr>
      </w:pPr>
      <w:r>
        <w:rPr>
          <w:rFonts w:hint="eastAsia" w:ascii="宋体" w:hAnsi="宋体" w:cs="宋体"/>
          <w:sz w:val="24"/>
          <w:highlight w:val="none"/>
        </w:rPr>
        <w:t>2、未经另一方书面同意，任何一方不得变更或修改本协议；双方协商达成一致的，应签订书面变更协议或补充协议。</w:t>
      </w:r>
    </w:p>
    <w:p w14:paraId="27EE22DE">
      <w:pPr>
        <w:spacing w:line="324" w:lineRule="auto"/>
        <w:ind w:firstLine="480" w:firstLineChars="200"/>
        <w:jc w:val="left"/>
        <w:rPr>
          <w:rFonts w:hint="eastAsia" w:ascii="宋体" w:hAnsi="宋体" w:cs="宋体"/>
          <w:sz w:val="24"/>
          <w:highlight w:val="none"/>
        </w:rPr>
      </w:pPr>
    </w:p>
    <w:p w14:paraId="33A97068">
      <w:pPr>
        <w:spacing w:line="324" w:lineRule="auto"/>
        <w:jc w:val="left"/>
        <w:rPr>
          <w:rFonts w:hint="eastAsia" w:ascii="宋体" w:hAnsi="宋体" w:cs="宋体"/>
          <w:sz w:val="24"/>
          <w:highlight w:val="none"/>
        </w:rPr>
      </w:pPr>
      <w:r>
        <w:rPr>
          <w:rFonts w:hint="eastAsia" w:ascii="宋体" w:hAnsi="宋体" w:cs="宋体"/>
          <w:sz w:val="24"/>
          <w:highlight w:val="none"/>
        </w:rPr>
        <w:t xml:space="preserve">  甲方： </w:t>
      </w:r>
      <w:r>
        <w:rPr>
          <w:rFonts w:ascii="宋体" w:hAnsi="宋体" w:cs="宋体"/>
          <w:sz w:val="24"/>
          <w:highlight w:val="none"/>
        </w:rPr>
        <w:t xml:space="preserve">                          </w:t>
      </w:r>
      <w:r>
        <w:rPr>
          <w:rFonts w:hint="eastAsia" w:ascii="宋体" w:hAnsi="宋体" w:cs="宋体"/>
          <w:sz w:val="24"/>
          <w:highlight w:val="none"/>
        </w:rPr>
        <w:t xml:space="preserve"> 乙方：</w:t>
      </w:r>
    </w:p>
    <w:p w14:paraId="7EE653C5">
      <w:pPr>
        <w:spacing w:line="324" w:lineRule="auto"/>
        <w:jc w:val="left"/>
        <w:rPr>
          <w:rFonts w:hint="eastAsia" w:ascii="宋体" w:hAnsi="宋体" w:cs="宋体"/>
          <w:sz w:val="24"/>
          <w:highlight w:val="none"/>
        </w:rPr>
      </w:pPr>
    </w:p>
    <w:p w14:paraId="0927BBA2">
      <w:pPr>
        <w:spacing w:line="324" w:lineRule="auto"/>
        <w:jc w:val="left"/>
        <w:rPr>
          <w:rFonts w:hint="eastAsia" w:ascii="宋体" w:hAnsi="宋体" w:cs="宋体"/>
          <w:sz w:val="24"/>
          <w:highlight w:val="none"/>
        </w:rPr>
      </w:pPr>
      <w:r>
        <w:rPr>
          <w:rFonts w:hint="eastAsia" w:ascii="宋体" w:hAnsi="宋体" w:cs="宋体"/>
          <w:sz w:val="24"/>
          <w:highlight w:val="none"/>
        </w:rPr>
        <w:t xml:space="preserve">  授权代表人：                      授权代表人：</w:t>
      </w:r>
    </w:p>
    <w:p w14:paraId="0AC2EAF3">
      <w:pPr>
        <w:spacing w:line="324" w:lineRule="auto"/>
        <w:jc w:val="left"/>
        <w:rPr>
          <w:rFonts w:hint="eastAsia" w:ascii="宋体" w:hAnsi="宋体" w:cs="宋体"/>
          <w:sz w:val="24"/>
          <w:highlight w:val="none"/>
        </w:rPr>
      </w:pPr>
      <w:r>
        <w:rPr>
          <w:rFonts w:hint="eastAsia" w:ascii="宋体" w:hAnsi="宋体" w:cs="宋体"/>
          <w:sz w:val="24"/>
          <w:highlight w:val="none"/>
        </w:rPr>
        <w:t xml:space="preserve"> </w:t>
      </w:r>
    </w:p>
    <w:p w14:paraId="4B7BEC7D">
      <w:pPr>
        <w:spacing w:line="324" w:lineRule="auto"/>
        <w:jc w:val="left"/>
        <w:rPr>
          <w:rFonts w:hint="eastAsia" w:ascii="宋体" w:hAnsi="宋体" w:cs="宋体"/>
          <w:sz w:val="24"/>
          <w:highlight w:val="none"/>
        </w:rPr>
      </w:pPr>
      <w:r>
        <w:rPr>
          <w:rFonts w:hint="eastAsia" w:ascii="宋体" w:hAnsi="宋体" w:cs="宋体"/>
          <w:sz w:val="24"/>
          <w:highlight w:val="none"/>
        </w:rPr>
        <w:t xml:space="preserve">  年    月   日                      年    月   日</w:t>
      </w:r>
    </w:p>
    <w:p w14:paraId="77CC7D5C">
      <w:pPr>
        <w:spacing w:line="324" w:lineRule="auto"/>
        <w:jc w:val="left"/>
        <w:rPr>
          <w:rFonts w:hint="eastAsia" w:ascii="宋体" w:hAnsi="宋体" w:cs="宋体"/>
          <w:sz w:val="24"/>
          <w:highlight w:val="none"/>
        </w:rPr>
      </w:pPr>
      <w:r>
        <w:rPr>
          <w:rFonts w:hint="eastAsia" w:ascii="宋体" w:hAnsi="宋体" w:cs="宋体"/>
          <w:sz w:val="24"/>
          <w:highlight w:val="none"/>
        </w:rPr>
        <w:t>附件：</w:t>
      </w:r>
    </w:p>
    <w:p w14:paraId="6D6F2DBF">
      <w:pPr>
        <w:spacing w:line="324" w:lineRule="auto"/>
        <w:ind w:left="-420" w:leftChars="-295" w:hanging="199" w:hangingChars="83"/>
        <w:jc w:val="left"/>
        <w:rPr>
          <w:rFonts w:hint="eastAsia" w:ascii="宋体" w:hAnsi="宋体" w:cs="宋体"/>
          <w:sz w:val="24"/>
          <w:highlight w:val="none"/>
        </w:rPr>
      </w:pPr>
      <w:r>
        <w:rPr>
          <w:rFonts w:hint="eastAsia" w:ascii="宋体" w:hAnsi="宋体" w:cs="宋体"/>
          <w:sz w:val="24"/>
          <w:highlight w:val="none"/>
        </w:rPr>
        <w:t xml:space="preserve">         1、《诊断项目总汇》、《采样手册》（包括其后乙方提供的所有的修改版）；</w:t>
      </w:r>
    </w:p>
    <w:p w14:paraId="1049F054">
      <w:pPr>
        <w:spacing w:line="324" w:lineRule="auto"/>
        <w:ind w:leftChars="-94" w:hanging="196" w:hangingChars="82"/>
        <w:jc w:val="left"/>
        <w:rPr>
          <w:rFonts w:hint="eastAsia" w:ascii="宋体" w:hAnsi="宋体" w:cs="宋体"/>
          <w:sz w:val="24"/>
          <w:highlight w:val="none"/>
        </w:rPr>
      </w:pPr>
      <w:r>
        <w:rPr>
          <w:rFonts w:hint="eastAsia" w:ascii="宋体" w:hAnsi="宋体" w:cs="宋体"/>
          <w:sz w:val="24"/>
          <w:highlight w:val="none"/>
        </w:rPr>
        <w:t xml:space="preserve">      2、协议签订前，双方应向对方提供包括但不限于以下资料复印件一份（续签的则无需提供）：</w:t>
      </w:r>
    </w:p>
    <w:p w14:paraId="471F44A8">
      <w:pPr>
        <w:spacing w:line="324" w:lineRule="auto"/>
        <w:ind w:left="-619" w:leftChars="-295" w:firstLine="480" w:firstLineChars="200"/>
        <w:jc w:val="left"/>
        <w:rPr>
          <w:rFonts w:hint="eastAsia" w:ascii="宋体" w:hAnsi="宋体" w:cs="宋体"/>
          <w:sz w:val="24"/>
          <w:highlight w:val="none"/>
        </w:rPr>
      </w:pPr>
      <w:r>
        <w:rPr>
          <w:rFonts w:hint="eastAsia" w:ascii="宋体" w:hAnsi="宋体" w:cs="宋体"/>
          <w:sz w:val="24"/>
          <w:highlight w:val="none"/>
        </w:rPr>
        <w:t xml:space="preserve">    （1）营业执照（医疗机构为事业单位的，需提供事业单位法人证书）；</w:t>
      </w:r>
    </w:p>
    <w:p w14:paraId="7F002FFD">
      <w:pPr>
        <w:spacing w:line="324" w:lineRule="auto"/>
        <w:ind w:left="-619" w:leftChars="-295" w:firstLine="480" w:firstLineChars="200"/>
        <w:jc w:val="left"/>
        <w:rPr>
          <w:rFonts w:hint="eastAsia" w:ascii="宋体" w:hAnsi="宋体" w:cs="宋体"/>
          <w:sz w:val="24"/>
          <w:highlight w:val="none"/>
        </w:rPr>
      </w:pPr>
      <w:r>
        <w:rPr>
          <w:rFonts w:hint="eastAsia" w:ascii="宋体" w:hAnsi="宋体" w:cs="宋体"/>
          <w:sz w:val="24"/>
          <w:highlight w:val="none"/>
        </w:rPr>
        <w:t>　　（2）医疗机构执业许可证；</w:t>
      </w:r>
    </w:p>
    <w:p w14:paraId="515C1601">
      <w:pPr>
        <w:spacing w:line="324" w:lineRule="auto"/>
        <w:ind w:left="-619" w:leftChars="-295" w:firstLine="480" w:firstLineChars="200"/>
        <w:jc w:val="left"/>
        <w:rPr>
          <w:rFonts w:hint="eastAsia" w:ascii="宋体" w:hAnsi="宋体" w:cs="宋体"/>
          <w:sz w:val="24"/>
          <w:highlight w:val="none"/>
        </w:rPr>
      </w:pPr>
      <w:r>
        <w:rPr>
          <w:rFonts w:hint="eastAsia" w:ascii="宋体" w:hAnsi="宋体" w:cs="宋体"/>
          <w:sz w:val="24"/>
          <w:highlight w:val="none"/>
        </w:rPr>
        <w:t xml:space="preserve">    （3）银行开户许可证；</w:t>
      </w:r>
    </w:p>
    <w:p w14:paraId="174C0B6D">
      <w:pPr>
        <w:spacing w:line="324" w:lineRule="auto"/>
        <w:ind w:left="-619" w:leftChars="-295" w:firstLine="480" w:firstLineChars="200"/>
        <w:jc w:val="left"/>
        <w:rPr>
          <w:rFonts w:hint="eastAsia" w:ascii="宋体" w:hAnsi="宋体" w:cs="宋体"/>
          <w:sz w:val="24"/>
          <w:highlight w:val="none"/>
        </w:rPr>
      </w:pPr>
      <w:r>
        <w:rPr>
          <w:rFonts w:hint="eastAsia" w:ascii="宋体" w:hAnsi="宋体" w:cs="宋体"/>
          <w:sz w:val="24"/>
          <w:highlight w:val="none"/>
        </w:rPr>
        <w:t xml:space="preserve">　　（4）医疗机构负责人身份证明/身份证（非法人性质的民营医疗机构必须提   </w:t>
      </w:r>
    </w:p>
    <w:p w14:paraId="3CFF640B">
      <w:pPr>
        <w:spacing w:line="324" w:lineRule="auto"/>
        <w:ind w:left="-619" w:leftChars="-295" w:firstLine="480" w:firstLineChars="200"/>
        <w:jc w:val="left"/>
        <w:rPr>
          <w:rFonts w:hint="eastAsia" w:ascii="宋体" w:hAnsi="宋体" w:cs="宋体"/>
          <w:sz w:val="24"/>
          <w:highlight w:val="none"/>
        </w:rPr>
      </w:pPr>
      <w:r>
        <w:rPr>
          <w:rFonts w:hint="eastAsia" w:ascii="宋体" w:hAnsi="宋体" w:cs="宋体"/>
          <w:sz w:val="24"/>
          <w:highlight w:val="none"/>
        </w:rPr>
        <w:t xml:space="preserve"> 供）。　　</w:t>
      </w:r>
    </w:p>
    <w:p w14:paraId="21B7A58B">
      <w:pPr>
        <w:spacing w:line="324" w:lineRule="auto"/>
        <w:ind w:firstLine="480" w:firstLineChars="200"/>
        <w:jc w:val="left"/>
        <w:rPr>
          <w:highlight w:val="none"/>
        </w:rPr>
      </w:pPr>
      <w:r>
        <w:rPr>
          <w:rFonts w:hint="eastAsia" w:ascii="宋体" w:hAnsi="宋体" w:cs="宋体"/>
          <w:sz w:val="24"/>
          <w:highlight w:val="none"/>
        </w:rPr>
        <w:t xml:space="preserve">3、《特殊检验项目清单》　 </w:t>
      </w:r>
    </w:p>
    <w:p w14:paraId="0DD9C4B5">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53D7C121">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170A4FE8">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04549B0E">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021CE8D5">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48AE43DE">
      <w:pPr>
        <w:pStyle w:val="21"/>
        <w:keepNext w:val="0"/>
        <w:keepLines w:val="0"/>
        <w:pageBreakBefore w:val="0"/>
        <w:numPr>
          <w:ilvl w:val="0"/>
          <w:numId w:val="0"/>
        </w:numPr>
        <w:tabs>
          <w:tab w:val="right" w:leader="dot" w:pos="9015"/>
        </w:tabs>
        <w:kinsoku/>
        <w:wordWrap/>
        <w:overflowPunct/>
        <w:topLinePunct w:val="0"/>
        <w:autoSpaceDE/>
        <w:autoSpaceDN/>
        <w:bidi w:val="0"/>
        <w:adjustRightInd/>
        <w:snapToGrid/>
        <w:spacing w:line="360" w:lineRule="auto"/>
        <w:ind w:left="-425" w:leftChars="0"/>
        <w:jc w:val="center"/>
        <w:textAlignment w:val="auto"/>
        <w:outlineLvl w:val="9"/>
        <w:rPr>
          <w:rFonts w:hint="eastAsia" w:ascii="仿宋" w:hAnsi="仿宋" w:eastAsia="仿宋" w:cs="仿宋"/>
          <w:b/>
          <w:bCs/>
          <w:color w:val="auto"/>
          <w:kern w:val="0"/>
          <w:sz w:val="40"/>
          <w:szCs w:val="40"/>
          <w:lang w:val="en-US" w:eastAsia="zh-CN" w:bidi="ar"/>
        </w:rPr>
      </w:pPr>
    </w:p>
    <w:p w14:paraId="5B0FC69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ascii="仿宋" w:hAnsi="仿宋" w:eastAsia="仿宋" w:cs="仿宋"/>
          <w:color w:val="auto"/>
          <w:sz w:val="28"/>
          <w:szCs w:val="28"/>
        </w:rPr>
      </w:pPr>
    </w:p>
    <w:sectPr>
      <w:footerReference r:id="rId3"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仿宋">
    <w:panose1 w:val="02010609060101010101"/>
    <w:charset w:val="86"/>
    <w:family w:val="auto"/>
    <w:pitch w:val="default"/>
    <w:sig w:usb0="800002BF" w:usb1="38CF7CFA" w:usb2="00000016" w:usb3="00000000" w:csb0="00040001" w:csb1="00000000"/>
    <w:embedRegular r:id="rId1" w:fontKey="{867369A8-715B-40CC-AC8C-9DD4287D1B0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94CF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E249AD">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3E249AD">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A138C5"/>
    <w:multiLevelType w:val="multilevel"/>
    <w:tmpl w:val="2DA138C5"/>
    <w:lvl w:ilvl="0" w:tentative="0">
      <w:start w:val="1"/>
      <w:numFmt w:val="decimal"/>
      <w:lvlText w:val="%1"/>
      <w:lvlJc w:val="left"/>
      <w:pPr>
        <w:tabs>
          <w:tab w:val="left" w:pos="432"/>
        </w:tabs>
        <w:ind w:left="432" w:hanging="432"/>
      </w:pPr>
      <w:rPr>
        <w:rFonts w:hint="eastAsia" w:ascii="Times New Roman" w:hAnsi="Times New Roman" w:cs="Times New Roman"/>
        <w:i w:val="0"/>
        <w:iCs w:val="0"/>
        <w:caps w:val="0"/>
        <w:smallCaps w:val="0"/>
        <w:strike w:val="0"/>
        <w:dstrike w:val="0"/>
        <w:vanish w:val="0"/>
        <w:spacing w:val="0"/>
        <w:position w:val="0"/>
        <w:u w:val="none"/>
        <w:vertAlign w:val="baseline"/>
      </w:rPr>
    </w:lvl>
    <w:lvl w:ilvl="1" w:tentative="0">
      <w:start w:val="1"/>
      <w:numFmt w:val="decimal"/>
      <w:isLg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716"/>
        </w:tabs>
        <w:ind w:left="1716"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pStyle w:val="6"/>
      <w:lvlText w:val="%1.%2.%3.%4.%5.%6"/>
      <w:lvlJc w:val="left"/>
      <w:pPr>
        <w:tabs>
          <w:tab w:val="left" w:pos="2429"/>
        </w:tabs>
        <w:ind w:left="2429"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941552"/>
    <w:rsid w:val="01B15B16"/>
    <w:rsid w:val="03A852C7"/>
    <w:rsid w:val="0449381C"/>
    <w:rsid w:val="05031C1C"/>
    <w:rsid w:val="093C0882"/>
    <w:rsid w:val="0DF37C28"/>
    <w:rsid w:val="0E2872D6"/>
    <w:rsid w:val="0F1B4006"/>
    <w:rsid w:val="0F2E3D3A"/>
    <w:rsid w:val="13905F13"/>
    <w:rsid w:val="146D70B2"/>
    <w:rsid w:val="16D276A1"/>
    <w:rsid w:val="189015C1"/>
    <w:rsid w:val="1890336F"/>
    <w:rsid w:val="1977452F"/>
    <w:rsid w:val="1A473F02"/>
    <w:rsid w:val="1E58492F"/>
    <w:rsid w:val="1F7D3FCB"/>
    <w:rsid w:val="200F54C2"/>
    <w:rsid w:val="208C6282"/>
    <w:rsid w:val="24747FE9"/>
    <w:rsid w:val="2A826C42"/>
    <w:rsid w:val="2B487382"/>
    <w:rsid w:val="2C02237E"/>
    <w:rsid w:val="2EF62E88"/>
    <w:rsid w:val="30DD0CC4"/>
    <w:rsid w:val="32E620B2"/>
    <w:rsid w:val="37E503C1"/>
    <w:rsid w:val="3B941552"/>
    <w:rsid w:val="3D3B2FFA"/>
    <w:rsid w:val="3DCD2C3F"/>
    <w:rsid w:val="3E742553"/>
    <w:rsid w:val="3F0062A9"/>
    <w:rsid w:val="3FC96FE3"/>
    <w:rsid w:val="433504EC"/>
    <w:rsid w:val="44D7195B"/>
    <w:rsid w:val="45555D13"/>
    <w:rsid w:val="4799373F"/>
    <w:rsid w:val="49555444"/>
    <w:rsid w:val="4B62192A"/>
    <w:rsid w:val="4D3B0DF4"/>
    <w:rsid w:val="512D31F3"/>
    <w:rsid w:val="57B97330"/>
    <w:rsid w:val="5BC13E2E"/>
    <w:rsid w:val="62543D44"/>
    <w:rsid w:val="62911A2D"/>
    <w:rsid w:val="63D84B97"/>
    <w:rsid w:val="66C76051"/>
    <w:rsid w:val="67917B37"/>
    <w:rsid w:val="6A1D46AF"/>
    <w:rsid w:val="6BF57FEE"/>
    <w:rsid w:val="6D8C327A"/>
    <w:rsid w:val="74D84FF7"/>
    <w:rsid w:val="756D63BF"/>
    <w:rsid w:val="763553D2"/>
    <w:rsid w:val="7A8B3F40"/>
    <w:rsid w:val="7B237F37"/>
    <w:rsid w:val="7C8C0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5"/>
    <w:qFormat/>
    <w:uiPriority w:val="9"/>
    <w:pPr>
      <w:keepNext/>
      <w:keepLines/>
      <w:spacing w:before="100" w:beforeLines="0" w:beforeAutospacing="1" w:after="100" w:afterLines="0" w:afterAutospacing="1" w:line="360" w:lineRule="auto"/>
      <w:outlineLvl w:val="1"/>
    </w:pPr>
    <w:rPr>
      <w:rFonts w:ascii="Arial" w:hAnsi="Arial" w:eastAsia="黑体"/>
      <w:b/>
      <w:bCs/>
      <w:sz w:val="36"/>
      <w:szCs w:val="32"/>
    </w:rPr>
  </w:style>
  <w:style w:type="paragraph" w:styleId="6">
    <w:name w:val="heading 6"/>
    <w:basedOn w:val="1"/>
    <w:next w:val="1"/>
    <w:qFormat/>
    <w:uiPriority w:val="0"/>
    <w:pPr>
      <w:keepNext/>
      <w:keepLines/>
      <w:numPr>
        <w:ilvl w:val="5"/>
        <w:numId w:val="1"/>
      </w:numPr>
      <w:spacing w:before="240" w:after="64" w:line="320" w:lineRule="auto"/>
      <w:ind w:firstLineChars="0"/>
      <w:outlineLvl w:val="5"/>
    </w:pPr>
    <w:rPr>
      <w:rFonts w:ascii="Arial" w:hAnsi="Arial" w:eastAsia="黑体"/>
      <w:b/>
      <w:bCs/>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autoSpaceDE w:val="0"/>
      <w:autoSpaceDN w:val="0"/>
      <w:adjustRightInd/>
      <w:snapToGrid/>
      <w:spacing w:after="0"/>
    </w:pPr>
    <w:rPr>
      <w:rFonts w:ascii="宋体" w:hAnsi="宋体" w:eastAsia="宋体" w:cs="宋体"/>
      <w:sz w:val="24"/>
      <w:szCs w:val="24"/>
      <w:lang w:eastAsia="en-US"/>
    </w:rPr>
  </w:style>
  <w:style w:type="paragraph" w:styleId="5">
    <w:name w:val="Normal Indent"/>
    <w:basedOn w:val="1"/>
    <w:next w:val="1"/>
    <w:unhideWhenUsed/>
    <w:qFormat/>
    <w:uiPriority w:val="99"/>
    <w:pPr>
      <w:adjustRightInd w:val="0"/>
      <w:ind w:firstLine="420"/>
      <w:jc w:val="left"/>
      <w:textAlignment w:val="baseline"/>
    </w:pPr>
    <w:rPr>
      <w:rFonts w:eastAsia="楷体_GB2312"/>
      <w:sz w:val="24"/>
      <w:szCs w:val="20"/>
    </w:rPr>
  </w:style>
  <w:style w:type="paragraph" w:styleId="7">
    <w:name w:val="caption"/>
    <w:basedOn w:val="1"/>
    <w:next w:val="1"/>
    <w:qFormat/>
    <w:uiPriority w:val="0"/>
    <w:rPr>
      <w:rFonts w:ascii="Arial" w:hAnsi="Arial" w:eastAsia="黑体"/>
      <w:sz w:val="20"/>
    </w:rPr>
  </w:style>
  <w:style w:type="paragraph" w:styleId="8">
    <w:name w:val="Body Text Indent"/>
    <w:basedOn w:val="1"/>
    <w:qFormat/>
    <w:uiPriority w:val="99"/>
    <w:pPr>
      <w:autoSpaceDE w:val="0"/>
      <w:autoSpaceDN w:val="0"/>
      <w:ind w:left="181" w:firstLine="539"/>
    </w:pPr>
  </w:style>
  <w:style w:type="paragraph" w:styleId="9">
    <w:name w:val="footer"/>
    <w:basedOn w:val="1"/>
    <w:unhideWhenUsed/>
    <w:qFormat/>
    <w:uiPriority w:val="0"/>
    <w:pPr>
      <w:tabs>
        <w:tab w:val="center" w:pos="4153"/>
        <w:tab w:val="right" w:pos="8306"/>
      </w:tabs>
      <w:snapToGrid w:val="0"/>
      <w:jc w:val="left"/>
    </w:pPr>
    <w:rPr>
      <w:sz w:val="18"/>
    </w:rPr>
  </w:style>
  <w:style w:type="paragraph" w:styleId="10">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8"/>
    <w:qFormat/>
    <w:uiPriority w:val="99"/>
    <w:pPr>
      <w:autoSpaceDE/>
      <w:autoSpaceDN/>
      <w:spacing w:after="120" w:line="240" w:lineRule="auto"/>
      <w:ind w:left="480" w:leftChars="200" w:firstLine="210" w:firstLineChars="100"/>
      <w:jc w:val="left"/>
    </w:pPr>
    <w:rPr>
      <w:rFonts w:ascii="DFKai-SB" w:eastAsia="DFKai-SB"/>
      <w:kern w:val="0"/>
      <w:sz w:val="28"/>
      <w:szCs w:val="24"/>
      <w:lang w:eastAsia="zh-TW"/>
    </w:rPr>
  </w:style>
  <w:style w:type="paragraph" w:customStyle="1" w:styleId="15">
    <w:name w:val="表格内容"/>
    <w:qFormat/>
    <w:uiPriority w:val="0"/>
    <w:pPr>
      <w:adjustRightInd w:val="0"/>
      <w:snapToGrid w:val="0"/>
      <w:jc w:val="center"/>
      <w:textAlignment w:val="center"/>
    </w:pPr>
    <w:rPr>
      <w:rFonts w:ascii="Times New Roman" w:hAnsi="Times New Roman" w:eastAsia="宋体" w:cs="Times New Roman"/>
      <w:kern w:val="2"/>
      <w:sz w:val="21"/>
      <w:szCs w:val="21"/>
      <w:lang w:val="en-US" w:eastAsia="zh-CN" w:bidi="ar-SA"/>
    </w:rPr>
  </w:style>
  <w:style w:type="paragraph" w:customStyle="1" w:styleId="16">
    <w:name w:val="图片与表格标题"/>
    <w:basedOn w:val="6"/>
    <w:next w:val="1"/>
    <w:qFormat/>
    <w:uiPriority w:val="0"/>
    <w:pPr>
      <w:keepNext w:val="0"/>
      <w:numPr>
        <w:ilvl w:val="0"/>
        <w:numId w:val="0"/>
      </w:numPr>
      <w:tabs>
        <w:tab w:val="clear" w:pos="2429"/>
      </w:tabs>
      <w:spacing w:line="319" w:lineRule="auto"/>
      <w:jc w:val="center"/>
    </w:pPr>
    <w:rPr>
      <w:rFonts w:ascii="Times New Roman" w:hAnsi="Times New Roman" w:eastAsia="宋体"/>
    </w:rPr>
  </w:style>
  <w:style w:type="character" w:customStyle="1" w:styleId="17">
    <w:name w:val="fontstyle01"/>
    <w:basedOn w:val="14"/>
    <w:qFormat/>
    <w:uiPriority w:val="0"/>
    <w:rPr>
      <w:rFonts w:hint="default" w:ascii="仿宋" w:hAnsi="仿宋"/>
      <w:color w:val="000000"/>
      <w:sz w:val="28"/>
      <w:szCs w:val="28"/>
    </w:rPr>
  </w:style>
  <w:style w:type="paragraph" w:styleId="18">
    <w:name w:val="List Paragraph"/>
    <w:basedOn w:val="1"/>
    <w:qFormat/>
    <w:uiPriority w:val="34"/>
    <w:pPr>
      <w:ind w:firstLine="420" w:firstLineChars="200"/>
    </w:pPr>
  </w:style>
  <w:style w:type="paragraph" w:customStyle="1" w:styleId="19">
    <w:name w:val="表格五中"/>
    <w:qFormat/>
    <w:uiPriority w:val="0"/>
    <w:pPr>
      <w:adjustRightInd w:val="0"/>
      <w:snapToGrid w:val="0"/>
      <w:spacing w:line="240" w:lineRule="atLeast"/>
      <w:jc w:val="center"/>
    </w:pPr>
    <w:rPr>
      <w:rFonts w:ascii="Times New Roman" w:hAnsi="Times New Roman" w:eastAsia="宋体" w:cs="Times New Roman"/>
      <w:sz w:val="21"/>
      <w:lang w:val="en-US" w:eastAsia="zh-CN" w:bidi="ar-SA"/>
    </w:rPr>
  </w:style>
  <w:style w:type="paragraph" w:customStyle="1" w:styleId="20">
    <w:name w:val="表格"/>
    <w:qFormat/>
    <w:uiPriority w:val="0"/>
    <w:pPr>
      <w:adjustRightInd w:val="0"/>
      <w:snapToGrid w:val="0"/>
      <w:spacing w:line="240" w:lineRule="atLeast"/>
      <w:jc w:val="center"/>
    </w:pPr>
    <w:rPr>
      <w:rFonts w:ascii="Times New Roman" w:hAnsi="Times New Roman" w:eastAsia="宋体" w:cs="Times New Roman"/>
      <w:sz w:val="24"/>
      <w:lang w:val="en-US" w:eastAsia="zh-CN" w:bidi="ar-SA"/>
    </w:rPr>
  </w:style>
  <w:style w:type="paragraph" w:customStyle="1" w:styleId="21">
    <w:name w:val="WPSOffice手动目录 2"/>
    <w:qFormat/>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3133</Words>
  <Characters>3166</Characters>
  <Lines>0</Lines>
  <Paragraphs>0</Paragraphs>
  <TotalTime>0</TotalTime>
  <ScaleCrop>false</ScaleCrop>
  <LinksUpToDate>false</LinksUpToDate>
  <CharactersWithSpaces>3539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2025-03-03T13:14:00Z</dcterms:created>
  <dc:creator>车志伟</dc:creator>
  <cp:lastModifiedBy>Administrator</cp:lastModifiedBy>
  <dcterms:modified xsi:type="dcterms:W3CDTF">2025-07-10T09:44:46Z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40F1D89046D946A083967A28C6335A85_13</vt:lpwstr>
  </property>
  <property fmtid="{D5CDD505-2E9C-101B-9397-08002B2CF9AE}" pid="4" name="KSOTemplateDocerSaveRecord">
    <vt:lpwstr>eyJoZGlkIjoiM2Y2YmYzZGQ3MmFhZDgxYWE5MGIwNWRjZjA4YmI3MGQifQ==</vt:lpwstr>
  </property>
</Properties>
</file>