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三亚市第二轮土地承包到期后再延长30年试点工作第三方服务项目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[HYCG]20250800001[CS]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海南涵毅工程造价咨询管理有限公司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三亚市农业农村局</w:t>
      </w:r>
      <w:r>
        <w:rPr>
          <w:rFonts w:ascii="仿宋_GB2312" w:hAnsi="仿宋_GB2312" w:cs="仿宋_GB2312" w:eastAsia="仿宋_GB2312"/>
        </w:rPr>
        <w:t xml:space="preserve"> 的委托， </w:t>
      </w:r>
      <w:r>
        <w:rPr>
          <w:rFonts w:ascii="仿宋_GB2312" w:hAnsi="仿宋_GB2312" w:cs="仿宋_GB2312" w:eastAsia="仿宋_GB2312"/>
        </w:rPr>
        <w:t>海南涵毅工程造价咨询管理有限公司</w:t>
      </w:r>
      <w:r>
        <w:rPr>
          <w:rFonts w:ascii="仿宋_GB2312" w:hAnsi="仿宋_GB2312" w:cs="仿宋_GB2312" w:eastAsia="仿宋_GB2312"/>
        </w:rPr>
        <w:t xml:space="preserve"> 对 </w:t>
      </w:r>
      <w:r>
        <w:rPr>
          <w:rFonts w:ascii="仿宋_GB2312" w:hAnsi="仿宋_GB2312" w:cs="仿宋_GB2312" w:eastAsia="仿宋_GB2312"/>
        </w:rPr>
        <w:t>三亚市第二轮土地承包到期后再延长30年试点工作第三方服务项目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[HYCG]20250800001[CS]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三亚市第二轮土地承包到期后再延长30年试点工作第三方服务项目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2,583,405.80元</w:t>
      </w:r>
      <w:r>
        <w:rPr>
          <w:rFonts w:ascii="仿宋_GB2312" w:hAnsi="仿宋_GB2312" w:cs="仿宋_GB2312" w:eastAsia="仿宋_GB2312"/>
        </w:rPr>
        <w:t>贰佰伍拾捌万叁仟肆佰零伍元捌角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2026年12月31日前完成本项目所有服务工作，提交成果及工作总结报告，并经采购人验收合格。如有特殊情况，可相应顺延服务完成时间。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2026年12月31日前完成本项目所有服务工作，提交成果及工作总结报告，并经采购人验收合格。如有特殊情况，可相应顺延服务完成时间。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2026年12月31日前完成本项目所有服务工作，提交成果及工作总结报告，并经采购人验收合格。如有特殊情况，可相应顺延服务完成时间。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1、具备测绘行政主管部门颁发的乙级以上（含乙级）测绘资质，并在人员、设备等方面具有相应服务能力：提供资质证书复印件加盖公章及具有相应服务能力承诺函。</w:t>
      </w:r>
    </w:p>
    <w:p>
      <w:pPr>
        <w:pStyle w:val="null3"/>
        <w:jc w:val="left"/>
      </w:pPr>
      <w:r>
        <w:rPr>
          <w:rFonts w:ascii="仿宋_GB2312" w:hAnsi="仿宋_GB2312" w:cs="仿宋_GB2312" w:eastAsia="仿宋_GB2312"/>
        </w:rPr>
        <w:t>2、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3、参加政府采购活动前三年内，无环保类行政处罚记录：提供参加政府采购活动前三年内，无环保类行政处罚记录声明函。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pPr>
      <w:r>
        <w:rPr>
          <w:rFonts w:ascii="仿宋_GB2312" w:hAnsi="仿宋_GB2312" w:cs="仿宋_GB2312" w:eastAsia="仿宋_GB2312"/>
        </w:rPr>
        <w:t>5、投标人只能参与一个包次的投标，若同时参与两个及以上包次的投标，其全部投标无效：投标人只能参与一个包次的投标，若同时参与两个及以上包次的投标，其全部投标无效。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1、具备测绘行政主管部门颁发的乙级以上（含乙级）测绘资质，并在人员、设备等方面具有相应服务能力：提供资质证书复印件加盖公章及具有相应服务能力承诺函。</w:t>
      </w:r>
    </w:p>
    <w:p>
      <w:pPr>
        <w:pStyle w:val="null3"/>
        <w:jc w:val="left"/>
      </w:pPr>
      <w:r>
        <w:rPr>
          <w:rFonts w:ascii="仿宋_GB2312" w:hAnsi="仿宋_GB2312" w:cs="仿宋_GB2312" w:eastAsia="仿宋_GB2312"/>
        </w:rPr>
        <w:t>2、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3、参加政府采购活动前三年内，无环保类行政处罚记录：提供参加政府采购活动前三年内，无环保类行政处罚记录声明函。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pPr>
      <w:r>
        <w:rPr>
          <w:rFonts w:ascii="仿宋_GB2312" w:hAnsi="仿宋_GB2312" w:cs="仿宋_GB2312" w:eastAsia="仿宋_GB2312"/>
        </w:rPr>
        <w:t>5、投标人只能参与一个包次的投标，若同时参与两个及以上包次的投标，其全部投标无效：投标人只能参与一个包次的投标，若同时参与两个及以上包次的投标，其全部投标无效。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1、具备测绘行政主管部门颁发的乙级以上（含乙级）测绘资质，并在人员、设备等方面具有相应服务能力：提供资质证书复印件加盖公章及具有相应服务能力承诺函。</w:t>
      </w:r>
    </w:p>
    <w:p>
      <w:pPr>
        <w:pStyle w:val="null3"/>
        <w:jc w:val="left"/>
      </w:pPr>
      <w:r>
        <w:rPr>
          <w:rFonts w:ascii="仿宋_GB2312" w:hAnsi="仿宋_GB2312" w:cs="仿宋_GB2312" w:eastAsia="仿宋_GB2312"/>
        </w:rPr>
        <w:t>2、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3、参加政府采购活动前三年内，无环保类行政处罚记录：提供参加政府采购活动前三年内，无环保类行政处罚记录声明函。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pPr>
      <w:r>
        <w:rPr>
          <w:rFonts w:ascii="仿宋_GB2312" w:hAnsi="仿宋_GB2312" w:cs="仿宋_GB2312" w:eastAsia="仿宋_GB2312"/>
        </w:rPr>
        <w:t>5、投标人只能参与一个包次的投标，若同时参与两个及以上包次的投标，其全部投标无效：投标人只能参与一个包次的投标，若同时参与两个及以上包次的投标，其全部投标无效。</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1.本项目采用远程不见面开标形式，投标人（供应商）无需到开标现场，但开标前需进入电子开标大厅在线签到（未签到视为无效投标），远程按时参加在线开标解密等。 2.请投标人（供应商）详阅本文件中《政府采购电子招标投标活动须知 》，并自行在海南省政府采购智慧云平台-下载专区查看相应的系统操作指南，严格按照操作指南要求进行系统操作，投标人（供应商）使用交易系统遇到问题可致电技术支持：4001691288。 3.根据《三亚市人民政府办 公室关于印发三亚市创建一流营商环境2021年实施方案&gt;的通知》（三府办〔2021〕44号）和《三亚市金融发展局关于印 发创建一流营商环境“获得信贷”指标2021年专项行动方案&gt;的通知》，三亚市在探索开展“政采贷”业务，中标或成交供应 商可凭借与采购单位签订的政府采购合同向开展政府采购合同融资业务的3家银行（中信银行三亚分行、兴业银行三亚分行和 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海南省三亚市天涯区海润路2号三亚市农业农村局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邢燕矫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0898-88252273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海南涵毅工程造价咨询管理有限公司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海南省海口市琼山区国兴大道富力首府南区4号楼一单元202室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徐子涵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0898-88757804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采购包1：708,695.80元</w:t>
            </w:r>
          </w:p>
          <w:p>
            <w:pPr>
              <w:pStyle w:val="null3"/>
              <w:jc w:val="left"/>
            </w:pPr>
            <w:r>
              <w:rPr>
                <w:rFonts w:ascii="仿宋_GB2312" w:hAnsi="仿宋_GB2312" w:cs="仿宋_GB2312" w:eastAsia="仿宋_GB2312"/>
              </w:rPr>
              <w:t>采购包2：879,995.20元</w:t>
            </w:r>
          </w:p>
          <w:p>
            <w:pPr>
              <w:pStyle w:val="null3"/>
              <w:jc w:val="left"/>
            </w:pPr>
            <w:r>
              <w:rPr>
                <w:rFonts w:ascii="仿宋_GB2312" w:hAnsi="仿宋_GB2312" w:cs="仿宋_GB2312" w:eastAsia="仿宋_GB2312"/>
              </w:rPr>
              <w:t>采购包3：994,714.80元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采购预算为计费基数，参照国家计委计价格﹝2002﹞1980号文件规定，按正常计取招标代理费金额的92%，向各包次中标（成交）供应商收取招标代理服务费，其中：采购包1（海棠区、吉阳区）：9780.00元；采购包2(天涯区）：12144.00元；采购包3（崖州区）：13727.00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（1）本项目为非专门面向中小企业采购项目，所有类型企业均可参与投标。 （2）本项目采购标的为“三亚市第二轮土地承包到期后再延长30年试点工作第三方服务项目”，根据国家统计局关于印发《统计上大中小微型企业划分办法（2017）》的通知，本项目采购标的所属行业：其他未列明行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联系人：三亚市农业农村局</w:t>
      </w:r>
    </w:p>
    <w:p>
      <w:pPr>
        <w:pStyle w:val="null3"/>
        <w:jc w:val="left"/>
      </w:pPr>
      <w:r>
        <w:rPr>
          <w:rFonts w:ascii="仿宋_GB2312" w:hAnsi="仿宋_GB2312" w:cs="仿宋_GB2312" w:eastAsia="仿宋_GB2312"/>
        </w:rPr>
        <w:t>联系电话：0898-88252273</w:t>
      </w:r>
    </w:p>
    <w:p>
      <w:pPr>
        <w:pStyle w:val="null3"/>
        <w:jc w:val="left"/>
      </w:pPr>
      <w:r>
        <w:rPr>
          <w:rFonts w:ascii="仿宋_GB2312" w:hAnsi="仿宋_GB2312" w:cs="仿宋_GB2312" w:eastAsia="仿宋_GB2312"/>
        </w:rPr>
        <w:t>地址：海南省三亚市天涯区海润路2号三亚市农业农村局</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联系人：海南涵毅工程造价咨询管理有限公司</w:t>
      </w:r>
    </w:p>
    <w:p>
      <w:pPr>
        <w:pStyle w:val="null3"/>
        <w:jc w:val="left"/>
      </w:pPr>
      <w:r>
        <w:rPr>
          <w:rFonts w:ascii="仿宋_GB2312" w:hAnsi="仿宋_GB2312" w:cs="仿宋_GB2312" w:eastAsia="仿宋_GB2312"/>
        </w:rPr>
        <w:t>联系电话：0898-88757804</w:t>
      </w:r>
    </w:p>
    <w:p>
      <w:pPr>
        <w:pStyle w:val="null3"/>
        <w:jc w:val="left"/>
      </w:pPr>
      <w:r>
        <w:rPr>
          <w:rFonts w:ascii="仿宋_GB2312" w:hAnsi="仿宋_GB2312" w:cs="仿宋_GB2312" w:eastAsia="仿宋_GB2312"/>
        </w:rPr>
        <w:t>地址：海南省海口市琼山区国兴大道富力首府南区4号楼一单元202室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（一）指导思想</w:t>
      </w:r>
    </w:p>
    <w:p>
      <w:pPr>
        <w:pStyle w:val="null3"/>
        <w:ind w:firstLine="640"/>
        <w:jc w:val="both"/>
      </w:pPr>
      <w:r>
        <w:rPr>
          <w:rFonts w:ascii="仿宋_GB2312" w:hAnsi="仿宋_GB2312" w:cs="仿宋_GB2312" w:eastAsia="仿宋_GB2312"/>
          <w:sz w:val="32"/>
        </w:rPr>
        <w:t>根据《中共中央</w:t>
      </w:r>
      <w:r>
        <w:rPr>
          <w:rFonts w:ascii="仿宋_GB2312" w:hAnsi="仿宋_GB2312" w:cs="仿宋_GB2312" w:eastAsia="仿宋_GB2312"/>
          <w:sz w:val="32"/>
        </w:rPr>
        <w:t>国务院关于保持土地承包关系稳定并长久不变的意见》精神，</w:t>
      </w:r>
      <w:r>
        <w:rPr>
          <w:rFonts w:ascii="仿宋_GB2312" w:hAnsi="仿宋_GB2312" w:cs="仿宋_GB2312" w:eastAsia="仿宋_GB2312"/>
          <w:sz w:val="32"/>
        </w:rPr>
        <w:t>2023-2024年三亚市崖州区赤草村和育才生态区相继开展第二轮土地承包到期后再延长30年国家级村组、整县试点工作，取得了显著的成效，2025年三亚市继续申报成为第二轮土地承包到期后再延长30年省级整市试点单位。</w:t>
      </w:r>
    </w:p>
    <w:p>
      <w:pPr>
        <w:pStyle w:val="null3"/>
        <w:ind w:firstLine="640"/>
        <w:jc w:val="both"/>
      </w:pPr>
      <w:r>
        <w:rPr>
          <w:rFonts w:ascii="仿宋_GB2312" w:hAnsi="仿宋_GB2312" w:cs="仿宋_GB2312" w:eastAsia="仿宋_GB2312"/>
          <w:sz w:val="32"/>
        </w:rPr>
        <w:t>坚持以习近平新时代中国特色社会主义思想为指导，全面贯彻落实党的二十大和二十届二中、三中全会精神，深入贯彻落实习近平总书记关于</w:t>
      </w:r>
      <w:r>
        <w:rPr>
          <w:rFonts w:ascii="仿宋_GB2312" w:hAnsi="仿宋_GB2312" w:cs="仿宋_GB2312" w:eastAsia="仿宋_GB2312"/>
          <w:sz w:val="32"/>
        </w:rPr>
        <w:t>“三农”工作重要论述及关于海南工作的系列重要讲话和指示批示精神，落实省委省政府、市委市政府的工作部署，稳妥开展第二轮土地承包到期后再延长30年试点工作保持农村土地承包关系稳定并长久不变，赋予农民更加充分而有保障的土地权益，巩固和完善农村基本经营制度，为提高农业农村现代化水平、推动乡村全面振兴、保持农村社会和谐稳定奠定制度基础。</w:t>
      </w:r>
    </w:p>
    <w:p>
      <w:pPr>
        <w:pStyle w:val="null3"/>
        <w:ind w:firstLine="640"/>
        <w:jc w:val="both"/>
      </w:pPr>
      <w:r>
        <w:rPr>
          <w:rFonts w:ascii="仿宋_GB2312" w:hAnsi="仿宋_GB2312" w:cs="仿宋_GB2312" w:eastAsia="仿宋_GB2312"/>
          <w:sz w:val="32"/>
        </w:rPr>
        <w:t>（二）基本情况</w:t>
      </w:r>
    </w:p>
    <w:p>
      <w:pPr>
        <w:pStyle w:val="null3"/>
        <w:ind w:firstLine="640"/>
        <w:jc w:val="both"/>
      </w:pPr>
      <w:r>
        <w:rPr>
          <w:rFonts w:ascii="仿宋_GB2312" w:hAnsi="仿宋_GB2312" w:cs="仿宋_GB2312" w:eastAsia="仿宋_GB2312"/>
          <w:sz w:val="32"/>
        </w:rPr>
        <w:t>三亚市下辖</w:t>
      </w:r>
      <w:r>
        <w:rPr>
          <w:rFonts w:ascii="仿宋_GB2312" w:hAnsi="仿宋_GB2312" w:cs="仿宋_GB2312" w:eastAsia="仿宋_GB2312"/>
          <w:sz w:val="32"/>
        </w:rPr>
        <w:t>98个行政村（含11个涉农社区），916个村民小组，共1014个农村集体经济组织，耕地面积23.86万亩（第三次全国国土调查数据），共有农村集体经济组织成员5.39万户、30.17万人，2024年农村常住居民人均可支配收入2.46万元。2012年，三亚市采取实测实查方式，全面完成承包地确权登记颁证工作，涉及承包方3.89万户、承包地块17.17万块、承包面积14万余亩；颁发《农村土地承包经营权证》3.89万本，颁证率100%。全市第二轮土地承包期限至2027年7月1日。</w:t>
      </w:r>
    </w:p>
    <w:p>
      <w:pPr>
        <w:pStyle w:val="null3"/>
        <w:ind w:firstLine="640"/>
        <w:jc w:val="both"/>
      </w:pPr>
      <w:r>
        <w:rPr>
          <w:rFonts w:ascii="仿宋_GB2312" w:hAnsi="仿宋_GB2312" w:cs="仿宋_GB2312" w:eastAsia="仿宋_GB2312"/>
          <w:sz w:val="32"/>
        </w:rPr>
        <w:t>（三）采购需求</w:t>
      </w:r>
    </w:p>
    <w:p>
      <w:pPr>
        <w:pStyle w:val="null3"/>
        <w:ind w:firstLine="640"/>
        <w:jc w:val="both"/>
      </w:pPr>
      <w:r>
        <w:rPr>
          <w:rFonts w:ascii="仿宋_GB2312" w:hAnsi="仿宋_GB2312" w:cs="仿宋_GB2312" w:eastAsia="仿宋_GB2312"/>
          <w:sz w:val="32"/>
        </w:rPr>
        <w:t>三亚市农业农村局通过竞争性磋商采购方式确定有资质、有经验、诚信好、服务优的成交供应商，由其负责三亚市第二轮土地承包到期后再延长</w:t>
      </w:r>
      <w:r>
        <w:rPr>
          <w:rFonts w:ascii="仿宋_GB2312" w:hAnsi="仿宋_GB2312" w:cs="仿宋_GB2312" w:eastAsia="仿宋_GB2312"/>
          <w:sz w:val="32"/>
        </w:rPr>
        <w:t>30年试点工作第三方服务项目，</w:t>
      </w:r>
      <w:r>
        <w:rPr>
          <w:rFonts w:ascii="仿宋_GB2312" w:hAnsi="仿宋_GB2312" w:cs="仿宋_GB2312" w:eastAsia="仿宋_GB2312"/>
          <w:sz w:val="32"/>
        </w:rPr>
        <w:t>项目主要内容包括但不限于：摸底核实、制定方案、开展调查、审核公示、签订合同、完善证书等程序，规范有序开展延包试点工作。通过项目实施，完成三亚市第二轮承包到期后再延长</w:t>
      </w:r>
      <w:r>
        <w:rPr>
          <w:rFonts w:ascii="仿宋_GB2312" w:hAnsi="仿宋_GB2312" w:cs="仿宋_GB2312" w:eastAsia="仿宋_GB2312"/>
          <w:sz w:val="32"/>
        </w:rPr>
        <w:t>30年各项工作任务，切实保障农民土地承包权益，有效化解矛盾纠纷，为巩固完善农村基本经营制度、促进农业农村现代化提供坚实支撑。</w:t>
      </w:r>
      <w:r>
        <w:rPr>
          <w:rFonts w:ascii="仿宋_GB2312" w:hAnsi="仿宋_GB2312" w:cs="仿宋_GB2312" w:eastAsia="仿宋_GB2312"/>
          <w:sz w:val="32"/>
        </w:rPr>
        <w:t>本项目共分</w:t>
      </w:r>
      <w:r>
        <w:rPr>
          <w:rFonts w:ascii="仿宋_GB2312" w:hAnsi="仿宋_GB2312" w:cs="仿宋_GB2312" w:eastAsia="仿宋_GB2312"/>
          <w:sz w:val="32"/>
        </w:rPr>
        <w:t>3个标包，具体服务项目如下：</w:t>
      </w:r>
    </w:p>
    <w:tbl>
      <w:tblPr>
        <w:tblW w:w="0" w:type="auto"/>
        <w:tblBorders>
          <w:top w:val="none" w:color="000000" w:sz="4"/>
          <w:left w:val="none" w:color="000000" w:sz="4"/>
          <w:bottom w:val="none" w:color="000000" w:sz="4"/>
          <w:right w:val="none" w:color="000000" w:sz="4"/>
          <w:insideH w:val="none"/>
          <w:insideV w:val="none"/>
        </w:tblBorders>
      </w:tblPr>
      <w:tblGrid>
        <w:gridCol w:w="1536"/>
        <w:gridCol w:w="1436"/>
        <w:gridCol w:w="1511"/>
        <w:gridCol w:w="1486"/>
        <w:gridCol w:w="1411"/>
        <w:gridCol w:w="886"/>
      </w:tblGrid>
      <w:tr>
        <w:tc>
          <w:tcPr>
            <w:tcW w:type="dxa" w:w="1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标包</w:t>
            </w:r>
          </w:p>
        </w:tc>
        <w:tc>
          <w:tcPr>
            <w:tcW w:type="dxa" w:w="1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服务范围</w:t>
            </w:r>
          </w:p>
        </w:tc>
        <w:tc>
          <w:tcPr>
            <w:tcW w:type="dxa" w:w="1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服务数量（亩）</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预算金额（元）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预算总额（元）</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备注</w:t>
            </w:r>
          </w:p>
        </w:tc>
      </w:tr>
      <w:tr>
        <w:tc>
          <w:tcPr>
            <w:tcW w:type="dxa" w:w="1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采购包</w:t>
            </w:r>
            <w:r>
              <w:rPr>
                <w:rFonts w:ascii="仿宋_GB2312" w:hAnsi="仿宋_GB2312" w:cs="仿宋_GB2312" w:eastAsia="仿宋_GB2312"/>
                <w:sz w:val="32"/>
              </w:rPr>
              <w:t>1</w:t>
            </w:r>
          </w:p>
        </w:tc>
        <w:tc>
          <w:tcPr>
            <w:tcW w:type="dxa" w:w="1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海棠区、吉阳区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27934.79</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558695.80</w:t>
            </w:r>
          </w:p>
        </w:tc>
        <w:tc>
          <w:tcPr>
            <w:tcW w:type="dxa" w:w="1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708695.80</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536"/>
            <w:vMerge/>
            <w:tcBorders>
              <w:top w:val="none" w:color="000000" w:sz="4"/>
              <w:left w:val="single" w:color="000000" w:sz="4"/>
              <w:bottom w:val="single" w:color="000000" w:sz="4"/>
              <w:right w:val="single" w:color="000000" w:sz="4"/>
            </w:tcBorders>
          </w:tcPr>
          <w:p/>
        </w:tc>
        <w:tc>
          <w:tcPr>
            <w:tcW w:type="dxa" w:w="1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海棠区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3000</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150000.00</w:t>
            </w:r>
          </w:p>
        </w:tc>
        <w:tc>
          <w:tcPr>
            <w:tcW w:type="dxa" w:w="1411"/>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补测</w:t>
            </w:r>
          </w:p>
        </w:tc>
      </w:tr>
      <w:tr>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采购包</w:t>
            </w:r>
            <w:r>
              <w:rPr>
                <w:rFonts w:ascii="仿宋_GB2312" w:hAnsi="仿宋_GB2312" w:cs="仿宋_GB2312" w:eastAsia="仿宋_GB2312"/>
                <w:sz w:val="32"/>
              </w:rPr>
              <w:t>2</w:t>
            </w:r>
          </w:p>
        </w:tc>
        <w:tc>
          <w:tcPr>
            <w:tcW w:type="dxa" w:w="1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天涯区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43999.76</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879995.20</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879995.20</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采购包</w:t>
            </w:r>
            <w:r>
              <w:rPr>
                <w:rFonts w:ascii="仿宋_GB2312" w:hAnsi="仿宋_GB2312" w:cs="仿宋_GB2312" w:eastAsia="仿宋_GB2312"/>
                <w:sz w:val="32"/>
              </w:rPr>
              <w:t>3</w:t>
            </w:r>
          </w:p>
        </w:tc>
        <w:tc>
          <w:tcPr>
            <w:tcW w:type="dxa" w:w="1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崖州区</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49235.74</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984714.80</w:t>
            </w:r>
          </w:p>
        </w:tc>
        <w:tc>
          <w:tcPr>
            <w:tcW w:type="dxa" w:w="1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994714.80</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536"/>
            <w:vMerge/>
            <w:tcBorders>
              <w:top w:val="none" w:color="000000" w:sz="4"/>
              <w:left w:val="single" w:color="000000" w:sz="4"/>
              <w:bottom w:val="single" w:color="000000" w:sz="4"/>
              <w:right w:val="single" w:color="000000" w:sz="4"/>
            </w:tcBorders>
          </w:tcPr>
          <w:p/>
        </w:tc>
        <w:tc>
          <w:tcPr>
            <w:tcW w:type="dxa" w:w="1436"/>
            <w:vMerge/>
            <w:tcBorders>
              <w:top w:val="none" w:color="000000" w:sz="4"/>
              <w:left w:val="single" w:color="000000" w:sz="4"/>
              <w:bottom w:val="single" w:color="000000" w:sz="4"/>
              <w:right w:val="single" w:color="000000" w:sz="4"/>
            </w:tcBorders>
          </w:tcP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200</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10000.00</w:t>
            </w:r>
          </w:p>
        </w:tc>
        <w:tc>
          <w:tcPr>
            <w:tcW w:type="dxa" w:w="1411"/>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补测</w:t>
            </w:r>
          </w:p>
        </w:tc>
      </w:tr>
      <w:tr>
        <w:tc>
          <w:tcPr>
            <w:tcW w:type="dxa" w:w="29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合计</w:t>
            </w:r>
          </w:p>
        </w:tc>
        <w:tc>
          <w:tcPr>
            <w:tcW w:type="dxa" w:w="1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124370.29</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2583405.80</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32"/>
              </w:rPr>
              <w:t>2583405.80</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708,695.80</w:t>
      </w:r>
    </w:p>
    <w:p>
      <w:pPr>
        <w:pStyle w:val="null3"/>
        <w:jc w:val="left"/>
      </w:pPr>
      <w:r>
        <w:rPr>
          <w:rFonts w:ascii="仿宋_GB2312" w:hAnsi="仿宋_GB2312" w:cs="仿宋_GB2312" w:eastAsia="仿宋_GB2312"/>
        </w:rPr>
        <w:t>采购包最高限价（元）: 708,695.80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延包30年试点工作（海棠区、吉阳区）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708,695.80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879,995.20</w:t>
      </w:r>
    </w:p>
    <w:p>
      <w:pPr>
        <w:pStyle w:val="null3"/>
        <w:jc w:val="left"/>
      </w:pPr>
      <w:r>
        <w:rPr>
          <w:rFonts w:ascii="仿宋_GB2312" w:hAnsi="仿宋_GB2312" w:cs="仿宋_GB2312" w:eastAsia="仿宋_GB2312"/>
        </w:rPr>
        <w:t>采购包最高限价（元）: 879,995.20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延包30年试点工作（天涯区）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879,995.20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994,714.80</w:t>
      </w:r>
    </w:p>
    <w:p>
      <w:pPr>
        <w:pStyle w:val="null3"/>
        <w:jc w:val="left"/>
      </w:pPr>
      <w:r>
        <w:rPr>
          <w:rFonts w:ascii="仿宋_GB2312" w:hAnsi="仿宋_GB2312" w:cs="仿宋_GB2312" w:eastAsia="仿宋_GB2312"/>
        </w:rPr>
        <w:t>采购包最高限价（元）: 994,714.80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延包30年试点工作（崖州区）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994,714.80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708,695.80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879,995.20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994,714.80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标的名称：延包30年试点工作（海棠区、吉阳区）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472"/>
              <w:gridCol w:w="1385"/>
              <w:gridCol w:w="226"/>
              <w:gridCol w:w="24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服务项目</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服务内容</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单位</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宣传推广，培训动员</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成立工作小组，开展内部宣传，对试点区进行业务培训，讲解政策和操作程序。</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收集资料，数据汇总分析</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包括农村承包地经营权确权颁证成果、最新数字正射影像或航飞影像、农村集体土地所有权、国土三调、林权、行政区划等已有成果数据并加工处理。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制作工作</w:t>
                  </w:r>
                </w:p>
                <w:p>
                  <w:pPr>
                    <w:pStyle w:val="null3"/>
                    <w:jc w:val="center"/>
                  </w:pPr>
                  <w:r>
                    <w:rPr>
                      <w:rFonts w:ascii="仿宋_GB2312" w:hAnsi="仿宋_GB2312" w:cs="仿宋_GB2312" w:eastAsia="仿宋_GB2312"/>
                      <w:sz w:val="32"/>
                    </w:rPr>
                    <w:t>底图</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利用已有成果数据，以发包方为单位制作工作底图，以户为单位制作</w:t>
                  </w:r>
                  <w:r>
                    <w:rPr>
                      <w:rFonts w:ascii="仿宋_GB2312" w:hAnsi="仿宋_GB2312" w:cs="仿宋_GB2312" w:eastAsia="仿宋_GB2312"/>
                      <w:sz w:val="32"/>
                    </w:rPr>
                    <w:t>“</w:t>
                  </w:r>
                  <w:r>
                    <w:rPr>
                      <w:rFonts w:ascii="仿宋_GB2312" w:hAnsi="仿宋_GB2312" w:cs="仿宋_GB2312" w:eastAsia="仿宋_GB2312"/>
                      <w:sz w:val="32"/>
                    </w:rPr>
                    <w:t>摸底调查表</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摸底核实</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调查规程》要求，在农村承包地确权登记颁证成果、农村集体产权制度改革成果和农村集体经济组织成员认定的基础上，摸底调查承包现状。包括：一是摸清第二轮土地承包以来农户家庭人口及承包地变化情况。二是摸清整户消亡、全家进城落户以及整户无地等情况。三是摸清承包地确权登记颁证情况。四是摸清村集体土地利用现状和机动地等情况。五是摸清农户对延包的意愿及想法。六是摸清承包管理中存在的突出矛盾纠纷和历史遗留问题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制定延包</w:t>
                  </w:r>
                </w:p>
                <w:p>
                  <w:pPr>
                    <w:pStyle w:val="null3"/>
                    <w:jc w:val="center"/>
                  </w:pPr>
                  <w:r>
                    <w:rPr>
                      <w:rFonts w:ascii="仿宋_GB2312" w:hAnsi="仿宋_GB2312" w:cs="仿宋_GB2312" w:eastAsia="仿宋_GB2312"/>
                      <w:sz w:val="32"/>
                    </w:rPr>
                    <w:t>方案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指导开展延包工作的一般程序，包括：选举产生延包工作小组、拟定延包方案、核实确认集体经济组织成员、召开本集体经济组织成员大会、讨论通过延包方案、制定重大问题处置办法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开展调查、堪正修误</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对家庭成员信息修改和对承包地块信息修改（若涉及承包地块以及地块面积有变化的，需到实地测绘和核实）。</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审核公示</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编制公示图、公示表等，将第二轮农村土地承包期到期后再延长三十年的发包方、承包方、承包地块调查表等调查成果张榜公示（不少于</w:t>
                  </w:r>
                  <w:r>
                    <w:rPr>
                      <w:rFonts w:ascii="仿宋_GB2312" w:hAnsi="仿宋_GB2312" w:cs="仿宋_GB2312" w:eastAsia="仿宋_GB2312"/>
                      <w:sz w:val="32"/>
                    </w:rPr>
                    <w:t>15</w:t>
                  </w:r>
                  <w:r>
                    <w:rPr>
                      <w:rFonts w:ascii="仿宋_GB2312" w:hAnsi="仿宋_GB2312" w:cs="仿宋_GB2312" w:eastAsia="仿宋_GB2312"/>
                      <w:sz w:val="32"/>
                    </w:rPr>
                    <w:t>天），对公示无异议的签字确认，对公示期间有异议的及时核实、修正并再次公示，直至公示无异议。</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数据建库</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农村土地承包经营权确权登记数据库规范》要求，明确二轮延包的土地承包关系，建立并更新土地承包信息数据库，包括权属数据、栅格数据等，实现对矢量数据、栅格数据、表格数据、文档、图件资料的统一组织和管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签订合同</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根据公示结果，应用农村土地承包合同网签系统等，按照《农村土地（耕地）承包合同（家庭承包方式）示范文本》要求，生成电子合同文本，组织在线签订承包合同、无异议声明书等相关材料。如有特殊情况，可导出电子合同并打印成纸质合同进行线下签订。</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整理成果</w:t>
                  </w:r>
                </w:p>
                <w:p>
                  <w:pPr>
                    <w:pStyle w:val="null3"/>
                    <w:jc w:val="center"/>
                  </w:pPr>
                  <w:r>
                    <w:rPr>
                      <w:rFonts w:ascii="仿宋_GB2312" w:hAnsi="仿宋_GB2312" w:cs="仿宋_GB2312" w:eastAsia="仿宋_GB2312"/>
                      <w:sz w:val="32"/>
                    </w:rPr>
                    <w:t>档案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整理试点工作中产生的调查表、延包台账、延包信息确认表等成果资料，按照综合管理类、合同管理类和特殊载体等类别，以纸质版、电子版两种形式进行整理</w:t>
                  </w:r>
                  <w:r>
                    <w:rPr>
                      <w:rFonts w:ascii="仿宋_GB2312" w:hAnsi="仿宋_GB2312" w:cs="仿宋_GB2312" w:eastAsia="仿宋_GB2312"/>
                      <w:sz w:val="32"/>
                    </w:rPr>
                    <w:t>，以备后续</w:t>
                  </w:r>
                  <w:r>
                    <w:rPr>
                      <w:rFonts w:ascii="仿宋_GB2312" w:hAnsi="仿宋_GB2312" w:cs="仿宋_GB2312" w:eastAsia="仿宋_GB2312"/>
                      <w:sz w:val="32"/>
                    </w:rPr>
                    <w:t>归档。</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工作总结</w:t>
                  </w:r>
                  <w:r>
                    <w:rPr>
                      <w:rFonts w:ascii="仿宋_GB2312" w:hAnsi="仿宋_GB2312" w:cs="仿宋_GB2312" w:eastAsia="仿宋_GB2312"/>
                      <w:sz w:val="32"/>
                    </w:rPr>
                    <w:t>报告</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w:t>
                  </w:r>
                  <w:r>
                    <w:rPr>
                      <w:rFonts w:ascii="仿宋_GB2312" w:hAnsi="仿宋_GB2312" w:cs="仿宋_GB2312" w:eastAsia="仿宋_GB2312"/>
                      <w:sz w:val="32"/>
                    </w:rPr>
                    <w:t>梳理</w:t>
                  </w:r>
                  <w:r>
                    <w:rPr>
                      <w:rFonts w:ascii="仿宋_GB2312" w:hAnsi="仿宋_GB2312" w:cs="仿宋_GB2312" w:eastAsia="仿宋_GB2312"/>
                      <w:sz w:val="32"/>
                    </w:rPr>
                    <w:t>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w:t>
                  </w:r>
                  <w:r>
                    <w:rPr>
                      <w:rFonts w:ascii="仿宋_GB2312" w:hAnsi="仿宋_GB2312" w:cs="仿宋_GB2312" w:eastAsia="仿宋_GB2312"/>
                      <w:sz w:val="32"/>
                    </w:rPr>
                    <w:t>经验做法，形成《</w:t>
                  </w:r>
                  <w:r>
                    <w:rPr>
                      <w:rFonts w:ascii="仿宋_GB2312" w:hAnsi="仿宋_GB2312" w:cs="仿宋_GB2312" w:eastAsia="仿宋_GB2312"/>
                      <w:sz w:val="32"/>
                    </w:rPr>
                    <w:t>工作总结报告</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标的名称：延包30年试点工作（天涯区）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472"/>
              <w:gridCol w:w="1385"/>
              <w:gridCol w:w="226"/>
              <w:gridCol w:w="24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服务项目</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服务内容</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单位</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宣传推广，培训动员</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成立工作小组，开展内部宣传，对试点区进行业务培训，讲解政策和操作程序。</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收集资料，数据汇总分析</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包括农村承包地经营权确权颁证成果、最新数字正射影像或航飞影像、农村集体土地所有权、国土三调、林权、行政区划等已有成果数据并加工处理。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制作工作</w:t>
                  </w:r>
                </w:p>
                <w:p>
                  <w:pPr>
                    <w:pStyle w:val="null3"/>
                    <w:jc w:val="center"/>
                  </w:pPr>
                  <w:r>
                    <w:rPr>
                      <w:rFonts w:ascii="仿宋_GB2312" w:hAnsi="仿宋_GB2312" w:cs="仿宋_GB2312" w:eastAsia="仿宋_GB2312"/>
                      <w:sz w:val="32"/>
                    </w:rPr>
                    <w:t>底图</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利用已有成果数据，以发包方为单位制作工作底图，以户为单位制作</w:t>
                  </w:r>
                  <w:r>
                    <w:rPr>
                      <w:rFonts w:ascii="仿宋_GB2312" w:hAnsi="仿宋_GB2312" w:cs="仿宋_GB2312" w:eastAsia="仿宋_GB2312"/>
                      <w:sz w:val="32"/>
                    </w:rPr>
                    <w:t>“</w:t>
                  </w:r>
                  <w:r>
                    <w:rPr>
                      <w:rFonts w:ascii="仿宋_GB2312" w:hAnsi="仿宋_GB2312" w:cs="仿宋_GB2312" w:eastAsia="仿宋_GB2312"/>
                      <w:sz w:val="32"/>
                    </w:rPr>
                    <w:t>摸底调查表</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摸底核实</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调查规程》要求，在农村承包地确权登记颁证成果、农村集体产权制度改革成果和农村集体经济组织成员认定的基础上，摸底调查承包现状。包括：一是摸清第二轮土地承包以来农户家庭人口及承包地变化情况。二是摸清整户消亡、全家进城落户以及整户无地等情况。三是摸清承包地确权登记颁证情况。四是摸清村集体土地利用现状和机动地等情况。五是摸清农户对延包的意愿及想法。六是摸清承包管理中存在的突出矛盾纠纷和历史遗留问题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制定延包</w:t>
                  </w:r>
                </w:p>
                <w:p>
                  <w:pPr>
                    <w:pStyle w:val="null3"/>
                    <w:jc w:val="center"/>
                  </w:pPr>
                  <w:r>
                    <w:rPr>
                      <w:rFonts w:ascii="仿宋_GB2312" w:hAnsi="仿宋_GB2312" w:cs="仿宋_GB2312" w:eastAsia="仿宋_GB2312"/>
                      <w:sz w:val="32"/>
                    </w:rPr>
                    <w:t>方案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指导开展延包工作的一般程序，包括：选举产生延包工作小组、拟定延包方案、核实确认集体经济组织成员、召开本集体经济组织成员大会、讨论通过延包方案、制定重大问题处置办法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开展调查、堪正修误</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对家庭成员信息修改和对承包地块信息修改（若涉及承包地块以及地块面积有变化的，需到实地测绘和核实）。</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审核公示</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编制公示图、公示表等，将第二轮农村土地承包期到期后再延长三十年的发包方、承包方、承包地块调查表等调查成果张榜公示（不少于</w:t>
                  </w:r>
                  <w:r>
                    <w:rPr>
                      <w:rFonts w:ascii="仿宋_GB2312" w:hAnsi="仿宋_GB2312" w:cs="仿宋_GB2312" w:eastAsia="仿宋_GB2312"/>
                      <w:sz w:val="32"/>
                    </w:rPr>
                    <w:t>15</w:t>
                  </w:r>
                  <w:r>
                    <w:rPr>
                      <w:rFonts w:ascii="仿宋_GB2312" w:hAnsi="仿宋_GB2312" w:cs="仿宋_GB2312" w:eastAsia="仿宋_GB2312"/>
                      <w:sz w:val="32"/>
                    </w:rPr>
                    <w:t>天），对公示无异议的签字确认，对公示期间有异议的及时核实、修正并再次公示，直至公示无异议。</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数据建库</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农村土地承包经营权确权登记数据库规范》要求，明确二轮延包的土地承包关系，建立并更新土地承包信息数据库，包括权属数据、栅格数据等，实现对矢量数据、栅格数据、表格数据、文档、图件资料的统一组织和管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签订合同</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根据公示结果，应用农村土地承包合同网签系统等，按照《农村土地（耕地）承包合同（家庭承包方式）示范文本》要求，生成电子合同文本，组织在线签订承包合同、无异议声明书等相关材料。如有特殊情况，可导出电子合同并打印成纸质合同进行线下签订。</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整理成果</w:t>
                  </w:r>
                </w:p>
                <w:p>
                  <w:pPr>
                    <w:pStyle w:val="null3"/>
                    <w:jc w:val="center"/>
                  </w:pPr>
                  <w:r>
                    <w:rPr>
                      <w:rFonts w:ascii="仿宋_GB2312" w:hAnsi="仿宋_GB2312" w:cs="仿宋_GB2312" w:eastAsia="仿宋_GB2312"/>
                      <w:sz w:val="32"/>
                    </w:rPr>
                    <w:t>档案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整理试点工作中产生的调查表、延包台账、延包信息确认表等成果资料，按照综合管理类、合同管理类和特殊载体等类别，以纸质版、电子版两种形式进行整理</w:t>
                  </w:r>
                  <w:r>
                    <w:rPr>
                      <w:rFonts w:ascii="仿宋_GB2312" w:hAnsi="仿宋_GB2312" w:cs="仿宋_GB2312" w:eastAsia="仿宋_GB2312"/>
                      <w:sz w:val="32"/>
                    </w:rPr>
                    <w:t>，以备后续</w:t>
                  </w:r>
                  <w:r>
                    <w:rPr>
                      <w:rFonts w:ascii="仿宋_GB2312" w:hAnsi="仿宋_GB2312" w:cs="仿宋_GB2312" w:eastAsia="仿宋_GB2312"/>
                      <w:sz w:val="32"/>
                    </w:rPr>
                    <w:t>归档。</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工作总结</w:t>
                  </w:r>
                  <w:r>
                    <w:rPr>
                      <w:rFonts w:ascii="仿宋_GB2312" w:hAnsi="仿宋_GB2312" w:cs="仿宋_GB2312" w:eastAsia="仿宋_GB2312"/>
                      <w:sz w:val="32"/>
                    </w:rPr>
                    <w:t>报告</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w:t>
                  </w:r>
                  <w:r>
                    <w:rPr>
                      <w:rFonts w:ascii="仿宋_GB2312" w:hAnsi="仿宋_GB2312" w:cs="仿宋_GB2312" w:eastAsia="仿宋_GB2312"/>
                      <w:sz w:val="32"/>
                    </w:rPr>
                    <w:t>梳理</w:t>
                  </w:r>
                  <w:r>
                    <w:rPr>
                      <w:rFonts w:ascii="仿宋_GB2312" w:hAnsi="仿宋_GB2312" w:cs="仿宋_GB2312" w:eastAsia="仿宋_GB2312"/>
                      <w:sz w:val="32"/>
                    </w:rPr>
                    <w:t>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w:t>
                  </w:r>
                  <w:r>
                    <w:rPr>
                      <w:rFonts w:ascii="仿宋_GB2312" w:hAnsi="仿宋_GB2312" w:cs="仿宋_GB2312" w:eastAsia="仿宋_GB2312"/>
                      <w:sz w:val="32"/>
                    </w:rPr>
                    <w:t>经验做法，形成《</w:t>
                  </w:r>
                  <w:r>
                    <w:rPr>
                      <w:rFonts w:ascii="仿宋_GB2312" w:hAnsi="仿宋_GB2312" w:cs="仿宋_GB2312" w:eastAsia="仿宋_GB2312"/>
                      <w:sz w:val="32"/>
                    </w:rPr>
                    <w:t>工作总结报告</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标的名称：延包30年试点工作（崖州区）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472"/>
              <w:gridCol w:w="1385"/>
              <w:gridCol w:w="226"/>
              <w:gridCol w:w="24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服务项目</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服务内容</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单位</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宣传推广，培训动员</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成立工作小组，开展内部宣传，对试点区进行业务培训，讲解政策和操作程序。</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收集资料，数据汇总分析</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包括农村承包地经营权确权颁证成果、最新数字正射影像或航飞影像、农村集体土地所有权、国土三调、林权、行政区划等已有成果数据并加工处理。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制作工作</w:t>
                  </w:r>
                </w:p>
                <w:p>
                  <w:pPr>
                    <w:pStyle w:val="null3"/>
                    <w:jc w:val="center"/>
                  </w:pPr>
                  <w:r>
                    <w:rPr>
                      <w:rFonts w:ascii="仿宋_GB2312" w:hAnsi="仿宋_GB2312" w:cs="仿宋_GB2312" w:eastAsia="仿宋_GB2312"/>
                      <w:sz w:val="32"/>
                    </w:rPr>
                    <w:t>底图</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利用已有成果数据，以发包方为单位制作工作底图，以户为单位制作</w:t>
                  </w:r>
                  <w:r>
                    <w:rPr>
                      <w:rFonts w:ascii="仿宋_GB2312" w:hAnsi="仿宋_GB2312" w:cs="仿宋_GB2312" w:eastAsia="仿宋_GB2312"/>
                      <w:sz w:val="32"/>
                    </w:rPr>
                    <w:t>“</w:t>
                  </w:r>
                  <w:r>
                    <w:rPr>
                      <w:rFonts w:ascii="仿宋_GB2312" w:hAnsi="仿宋_GB2312" w:cs="仿宋_GB2312" w:eastAsia="仿宋_GB2312"/>
                      <w:sz w:val="32"/>
                    </w:rPr>
                    <w:t>摸底调查表</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摸底核实</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调查规程》要求，在农村承包地确权登记颁证成果、农村集体产权制度改革成果和农村集体经济组织成员认定的基础上，摸底调查承包现状。包括：一是摸清第二轮土地承包以来农户家庭人口及承包地变化情况。二是摸清整户消亡、全家进城落户以及整户无地等情况。三是摸清承包地确权登记颁证情况。四是摸清村集体土地利用现状和机动地等情况。五是摸清农户对延包的意愿及想法。六是摸清承包管理中存在的突出矛盾纠纷和历史遗留问题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制定延包</w:t>
                  </w:r>
                </w:p>
                <w:p>
                  <w:pPr>
                    <w:pStyle w:val="null3"/>
                    <w:jc w:val="center"/>
                  </w:pPr>
                  <w:r>
                    <w:rPr>
                      <w:rFonts w:ascii="仿宋_GB2312" w:hAnsi="仿宋_GB2312" w:cs="仿宋_GB2312" w:eastAsia="仿宋_GB2312"/>
                      <w:sz w:val="32"/>
                    </w:rPr>
                    <w:t>方案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指导开展延包工作的一般程序，包括：选举产生延包工作小组、拟定延包方案、核实确认集体经济组织成员、召开本集体经济组织成员大会、讨论通过延包方案、制定重大问题处置办法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开展调查、堪正修误</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对家庭成员信息修改和对承包地块信息修改（若涉及承包地块以及地块面积有变化的，需到实地测绘和核实）。</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审核公示</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编制公示图、公示表等，将第二轮农村土地承包期到期后再延长三十年的发包方、承包方、承包地块调查表等调查成果张榜公示（不少于</w:t>
                  </w:r>
                  <w:r>
                    <w:rPr>
                      <w:rFonts w:ascii="仿宋_GB2312" w:hAnsi="仿宋_GB2312" w:cs="仿宋_GB2312" w:eastAsia="仿宋_GB2312"/>
                      <w:sz w:val="32"/>
                    </w:rPr>
                    <w:t>15</w:t>
                  </w:r>
                  <w:r>
                    <w:rPr>
                      <w:rFonts w:ascii="仿宋_GB2312" w:hAnsi="仿宋_GB2312" w:cs="仿宋_GB2312" w:eastAsia="仿宋_GB2312"/>
                      <w:sz w:val="32"/>
                    </w:rPr>
                    <w:t>天），对公示无异议的签字确认，对公示期间有异议的及时核实、修正并再次公示，直至公示无异议。</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数据建库</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农村土地承包经营权确权登记数据库规范》要求，明确二轮延包的土地承包关系，建立并更新土地承包信息数据库，包括权属数据、栅格数据等，实现对矢量数据、栅格数据、表格数据、文档、图件资料的统一组织和管理。</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签订合同</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根据公示结果，应用农村土地承包合同网签系统等，按照《农村土地（耕地）承包合同（家庭承包方式）示范文本》要求，生成电子合同文本，组织在线签订承包合同、无异议声明书等相关材料。如有特殊情况，可导出电子合同并打印成纸质合同进行线下签订。</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整理成果</w:t>
                  </w:r>
                </w:p>
                <w:p>
                  <w:pPr>
                    <w:pStyle w:val="null3"/>
                    <w:jc w:val="center"/>
                  </w:pPr>
                  <w:r>
                    <w:rPr>
                      <w:rFonts w:ascii="仿宋_GB2312" w:hAnsi="仿宋_GB2312" w:cs="仿宋_GB2312" w:eastAsia="仿宋_GB2312"/>
                      <w:sz w:val="32"/>
                    </w:rPr>
                    <w:t>档案</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整理试点工作中产生的调查表、延包台账、延包信息确认表等成果资料，按照综合管理类、合同管理类和特殊载体等类别，以纸质版、电子版两种形式进行整理</w:t>
                  </w:r>
                  <w:r>
                    <w:rPr>
                      <w:rFonts w:ascii="仿宋_GB2312" w:hAnsi="仿宋_GB2312" w:cs="仿宋_GB2312" w:eastAsia="仿宋_GB2312"/>
                      <w:sz w:val="32"/>
                    </w:rPr>
                    <w:t>，以备后续</w:t>
                  </w:r>
                  <w:r>
                    <w:rPr>
                      <w:rFonts w:ascii="仿宋_GB2312" w:hAnsi="仿宋_GB2312" w:cs="仿宋_GB2312" w:eastAsia="仿宋_GB2312"/>
                      <w:sz w:val="32"/>
                    </w:rPr>
                    <w:t>归档。</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工作总结</w:t>
                  </w:r>
                  <w:r>
                    <w:rPr>
                      <w:rFonts w:ascii="仿宋_GB2312" w:hAnsi="仿宋_GB2312" w:cs="仿宋_GB2312" w:eastAsia="仿宋_GB2312"/>
                      <w:sz w:val="32"/>
                    </w:rPr>
                    <w:t>报告</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按照《工作方案》要求，</w:t>
                  </w:r>
                  <w:r>
                    <w:rPr>
                      <w:rFonts w:ascii="仿宋_GB2312" w:hAnsi="仿宋_GB2312" w:cs="仿宋_GB2312" w:eastAsia="仿宋_GB2312"/>
                      <w:sz w:val="32"/>
                    </w:rPr>
                    <w:t>梳理</w:t>
                  </w:r>
                  <w:r>
                    <w:rPr>
                      <w:rFonts w:ascii="仿宋_GB2312" w:hAnsi="仿宋_GB2312" w:cs="仿宋_GB2312" w:eastAsia="仿宋_GB2312"/>
                      <w:sz w:val="32"/>
                    </w:rPr>
                    <w:t>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w:t>
                  </w:r>
                  <w:r>
                    <w:rPr>
                      <w:rFonts w:ascii="仿宋_GB2312" w:hAnsi="仿宋_GB2312" w:cs="仿宋_GB2312" w:eastAsia="仿宋_GB2312"/>
                      <w:sz w:val="32"/>
                    </w:rPr>
                    <w:t>经验做法，形成《</w:t>
                  </w:r>
                  <w:r>
                    <w:rPr>
                      <w:rFonts w:ascii="仿宋_GB2312" w:hAnsi="仿宋_GB2312" w:cs="仿宋_GB2312" w:eastAsia="仿宋_GB2312"/>
                      <w:sz w:val="32"/>
                    </w:rPr>
                    <w:t>工作总结报告</w:t>
                  </w:r>
                  <w:r>
                    <w:rPr>
                      <w:rFonts w:ascii="仿宋_GB2312" w:hAnsi="仿宋_GB2312" w:cs="仿宋_GB2312" w:eastAsia="仿宋_GB2312"/>
                      <w:sz w:val="32"/>
                    </w:rPr>
                    <w:t>》</w:t>
                  </w:r>
                  <w:r>
                    <w:rPr>
                      <w:rFonts w:ascii="仿宋_GB2312" w:hAnsi="仿宋_GB2312" w:cs="仿宋_GB2312" w:eastAsia="仿宋_GB2312"/>
                      <w:sz w:val="32"/>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（一）服务期限</w:t>
            </w:r>
          </w:p>
          <w:p>
            <w:pPr>
              <w:pStyle w:val="null3"/>
              <w:ind w:firstLine="640"/>
              <w:jc w:val="both"/>
            </w:pPr>
            <w:r>
              <w:rPr>
                <w:rFonts w:ascii="仿宋_GB2312" w:hAnsi="仿宋_GB2312" w:cs="仿宋_GB2312" w:eastAsia="仿宋_GB2312"/>
                <w:sz w:val="32"/>
              </w:rPr>
              <w:t>2026</w:t>
            </w:r>
            <w:r>
              <w:rPr>
                <w:rFonts w:ascii="仿宋_GB2312" w:hAnsi="仿宋_GB2312" w:cs="仿宋_GB2312" w:eastAsia="仿宋_GB2312"/>
                <w:sz w:val="32"/>
              </w:rPr>
              <w:t>年</w:t>
            </w:r>
            <w:r>
              <w:rPr>
                <w:rFonts w:ascii="仿宋_GB2312" w:hAnsi="仿宋_GB2312" w:cs="仿宋_GB2312" w:eastAsia="仿宋_GB2312"/>
                <w:sz w:val="32"/>
              </w:rPr>
              <w:t>12</w:t>
            </w:r>
            <w:r>
              <w:rPr>
                <w:rFonts w:ascii="仿宋_GB2312" w:hAnsi="仿宋_GB2312" w:cs="仿宋_GB2312" w:eastAsia="仿宋_GB2312"/>
                <w:sz w:val="32"/>
              </w:rPr>
              <w:t>月</w:t>
            </w:r>
            <w:r>
              <w:rPr>
                <w:rFonts w:ascii="仿宋_GB2312" w:hAnsi="仿宋_GB2312" w:cs="仿宋_GB2312" w:eastAsia="仿宋_GB2312"/>
                <w:sz w:val="32"/>
              </w:rPr>
              <w:t>31</w:t>
            </w:r>
            <w:r>
              <w:rPr>
                <w:rFonts w:ascii="仿宋_GB2312" w:hAnsi="仿宋_GB2312" w:cs="仿宋_GB2312" w:eastAsia="仿宋_GB2312"/>
                <w:sz w:val="32"/>
              </w:rPr>
              <w:t>日</w:t>
            </w:r>
            <w:r>
              <w:rPr>
                <w:rFonts w:ascii="仿宋_GB2312" w:hAnsi="仿宋_GB2312" w:cs="仿宋_GB2312" w:eastAsia="仿宋_GB2312"/>
                <w:sz w:val="32"/>
              </w:rPr>
              <w:t>前完成本项目所有服务工作，提交成果</w:t>
            </w:r>
            <w:r>
              <w:rPr>
                <w:rFonts w:ascii="仿宋_GB2312" w:hAnsi="仿宋_GB2312" w:cs="仿宋_GB2312" w:eastAsia="仿宋_GB2312"/>
                <w:sz w:val="32"/>
              </w:rPr>
              <w:t>及工作总结报告</w:t>
            </w:r>
            <w:r>
              <w:rPr>
                <w:rFonts w:ascii="仿宋_GB2312" w:hAnsi="仿宋_GB2312" w:cs="仿宋_GB2312" w:eastAsia="仿宋_GB2312"/>
                <w:sz w:val="32"/>
              </w:rPr>
              <w:t>，并经采购人验收合格。如有特殊情况，可相应顺延服务完成时间。</w:t>
            </w:r>
          </w:p>
          <w:p>
            <w:pPr>
              <w:pStyle w:val="null3"/>
              <w:ind w:firstLine="640"/>
              <w:jc w:val="both"/>
            </w:pPr>
            <w:r>
              <w:rPr>
                <w:rFonts w:ascii="仿宋_GB2312" w:hAnsi="仿宋_GB2312" w:cs="仿宋_GB2312" w:eastAsia="仿宋_GB2312"/>
                <w:sz w:val="32"/>
              </w:rPr>
              <w:t>（二）项目实施地点</w:t>
            </w:r>
          </w:p>
          <w:p>
            <w:pPr>
              <w:pStyle w:val="null3"/>
              <w:ind w:firstLine="640"/>
              <w:jc w:val="left"/>
            </w:pPr>
            <w:r>
              <w:rPr>
                <w:rFonts w:ascii="仿宋_GB2312" w:hAnsi="仿宋_GB2312" w:cs="仿宋_GB2312" w:eastAsia="仿宋_GB2312"/>
                <w:sz w:val="32"/>
              </w:rPr>
              <w:t>海南省三亚市。</w:t>
            </w:r>
          </w:p>
          <w:p>
            <w:pPr>
              <w:pStyle w:val="null3"/>
              <w:ind w:firstLine="640"/>
              <w:jc w:val="both"/>
            </w:pPr>
            <w:r>
              <w:rPr>
                <w:rFonts w:ascii="仿宋_GB2312" w:hAnsi="仿宋_GB2312" w:cs="仿宋_GB2312" w:eastAsia="仿宋_GB2312"/>
                <w:sz w:val="32"/>
              </w:rPr>
              <w:t>（三）验收</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、验收标准：成交供应商项目交付成果应符合</w:t>
            </w:r>
            <w:r>
              <w:rPr>
                <w:rFonts w:ascii="仿宋_GB2312" w:hAnsi="仿宋_GB2312" w:cs="仿宋_GB2312" w:eastAsia="仿宋_GB2312"/>
                <w:sz w:val="32"/>
              </w:rPr>
              <w:t>国家</w:t>
            </w:r>
            <w:r>
              <w:rPr>
                <w:rFonts w:ascii="仿宋_GB2312" w:hAnsi="仿宋_GB2312" w:cs="仿宋_GB2312" w:eastAsia="仿宋_GB2312"/>
                <w:sz w:val="32"/>
              </w:rPr>
              <w:t>级、省级、市级政策要求和相关国家、行业标准。</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、验收方法：由采购人组织验收。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、验收时间：成交供应商提交全套项目成果后</w:t>
            </w:r>
            <w:r>
              <w:rPr>
                <w:rFonts w:ascii="仿宋_GB2312" w:hAnsi="仿宋_GB2312" w:cs="仿宋_GB2312" w:eastAsia="仿宋_GB2312"/>
                <w:sz w:val="32"/>
              </w:rPr>
              <w:t>30</w:t>
            </w:r>
            <w:r>
              <w:rPr>
                <w:rFonts w:ascii="仿宋_GB2312" w:hAnsi="仿宋_GB2312" w:cs="仿宋_GB2312" w:eastAsia="仿宋_GB2312"/>
                <w:sz w:val="32"/>
              </w:rPr>
              <w:t>个工作日内。</w:t>
            </w:r>
          </w:p>
          <w:p>
            <w:pPr>
              <w:pStyle w:val="null3"/>
              <w:ind w:firstLine="640"/>
              <w:jc w:val="both"/>
            </w:pPr>
            <w:r>
              <w:rPr>
                <w:rFonts w:ascii="仿宋_GB2312" w:hAnsi="仿宋_GB2312" w:cs="仿宋_GB2312" w:eastAsia="仿宋_GB2312"/>
                <w:sz w:val="32"/>
              </w:rPr>
              <w:t>（四）付款方式</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、合同</w:t>
            </w:r>
            <w:r>
              <w:rPr>
                <w:rFonts w:ascii="仿宋_GB2312" w:hAnsi="仿宋_GB2312" w:cs="仿宋_GB2312" w:eastAsia="仿宋_GB2312"/>
                <w:sz w:val="32"/>
              </w:rPr>
              <w:t>总价为完成三亚市第二轮土地承包到期后再延长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工作第三方服务项目所有服务内容在内的一切费用。包括但不限用于本项目的现场勘踏费、人工费、设备费、测量费、检验费、技术资料费、成本、利润、税金、风险以及其他直接间接费用，也包含为完成本项目而支出的交通、食宿、通信、通讯以及罚款等其他费用。</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最终按成交单价</w:t>
            </w:r>
            <w:r>
              <w:rPr>
                <w:rFonts w:ascii="仿宋_GB2312" w:hAnsi="仿宋_GB2312" w:cs="仿宋_GB2312" w:eastAsia="仿宋_GB2312"/>
                <w:sz w:val="32"/>
              </w:rPr>
              <w:t>×</w:t>
            </w:r>
            <w:r>
              <w:rPr>
                <w:rFonts w:ascii="仿宋_GB2312" w:hAnsi="仿宋_GB2312" w:cs="仿宋_GB2312" w:eastAsia="仿宋_GB2312"/>
                <w:sz w:val="32"/>
              </w:rPr>
              <w:t>实际完成工作量进行结算。具体支付条件如下：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）合同签订后，由采购人支付合同金额的</w:t>
            </w:r>
            <w:r>
              <w:rPr>
                <w:rFonts w:ascii="仿宋_GB2312" w:hAnsi="仿宋_GB2312" w:cs="仿宋_GB2312" w:eastAsia="仿宋_GB2312"/>
                <w:sz w:val="32"/>
              </w:rPr>
              <w:t>40%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第一笔款</w:t>
            </w:r>
            <w:r>
              <w:rPr>
                <w:rFonts w:ascii="仿宋_GB2312" w:hAnsi="仿宋_GB2312" w:cs="仿宋_GB2312" w:eastAsia="仿宋_GB2312"/>
                <w:sz w:val="32"/>
              </w:rPr>
              <w:t>，</w:t>
            </w:r>
            <w:r>
              <w:rPr>
                <w:rFonts w:ascii="仿宋_GB2312" w:hAnsi="仿宋_GB2312" w:cs="仿宋_GB2312" w:eastAsia="仿宋_GB2312"/>
                <w:sz w:val="32"/>
              </w:rPr>
              <w:t>成交供应商需提交申请付款文件和满足采购人要求的发票。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）成交供应商按照时间节点完成阶段性项目任务并提交阶段性成果，由成交供应商提交申请付款文件和满足采购人要求的发票，采购人支付</w:t>
            </w:r>
            <w:r>
              <w:rPr>
                <w:rFonts w:ascii="仿宋_GB2312" w:hAnsi="仿宋_GB2312" w:cs="仿宋_GB2312" w:eastAsia="仿宋_GB2312"/>
                <w:sz w:val="32"/>
              </w:rPr>
              <w:t>合同金额的</w:t>
            </w:r>
            <w:r>
              <w:rPr>
                <w:rFonts w:ascii="仿宋_GB2312" w:hAnsi="仿宋_GB2312" w:cs="仿宋_GB2312" w:eastAsia="仿宋_GB2312"/>
                <w:sz w:val="32"/>
              </w:rPr>
              <w:t>30%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第二笔款。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）成交供应商按照时间节点完成所有合作内容并向甲方提交所有项目成果，成果通过采购人的验收</w:t>
            </w:r>
            <w:r>
              <w:rPr>
                <w:rFonts w:ascii="仿宋_GB2312" w:hAnsi="仿宋_GB2312" w:cs="仿宋_GB2312" w:eastAsia="仿宋_GB2312"/>
                <w:sz w:val="32"/>
              </w:rPr>
              <w:t>合格并进行项目的结算</w:t>
            </w:r>
            <w:r>
              <w:rPr>
                <w:rFonts w:ascii="仿宋_GB2312" w:hAnsi="仿宋_GB2312" w:cs="仿宋_GB2312" w:eastAsia="仿宋_GB2312"/>
                <w:sz w:val="32"/>
              </w:rPr>
              <w:t>后，由成交供应商提交申请付款文件和满足采购人要求的发票，采购人支付</w:t>
            </w:r>
            <w:r>
              <w:rPr>
                <w:rFonts w:ascii="仿宋_GB2312" w:hAnsi="仿宋_GB2312" w:cs="仿宋_GB2312" w:eastAsia="仿宋_GB2312"/>
                <w:sz w:val="32"/>
              </w:rPr>
              <w:t>项目结算价款总额的</w:t>
            </w:r>
            <w:r>
              <w:rPr>
                <w:rFonts w:ascii="仿宋_GB2312" w:hAnsi="仿宋_GB2312" w:cs="仿宋_GB2312" w:eastAsia="仿宋_GB2312"/>
                <w:sz w:val="32"/>
              </w:rPr>
              <w:t>25%</w:t>
            </w:r>
            <w:r>
              <w:rPr>
                <w:rFonts w:ascii="仿宋_GB2312" w:hAnsi="仿宋_GB2312" w:cs="仿宋_GB2312" w:eastAsia="仿宋_GB2312"/>
                <w:sz w:val="32"/>
              </w:rPr>
              <w:t>（扣除已支付的款项，且不含质保金</w:t>
            </w:r>
            <w:r>
              <w:rPr>
                <w:rFonts w:ascii="仿宋_GB2312" w:hAnsi="仿宋_GB2312" w:cs="仿宋_GB2312" w:eastAsia="仿宋_GB2312"/>
                <w:sz w:val="32"/>
              </w:rPr>
              <w:t>5%</w:t>
            </w:r>
            <w:r>
              <w:rPr>
                <w:rFonts w:ascii="仿宋_GB2312" w:hAnsi="仿宋_GB2312" w:cs="仿宋_GB2312" w:eastAsia="仿宋_GB2312"/>
                <w:sz w:val="32"/>
              </w:rPr>
              <w:t>）作为</w:t>
            </w:r>
            <w:r>
              <w:rPr>
                <w:rFonts w:ascii="仿宋_GB2312" w:hAnsi="仿宋_GB2312" w:cs="仿宋_GB2312" w:eastAsia="仿宋_GB2312"/>
                <w:sz w:val="32"/>
              </w:rPr>
              <w:t>该项目第三笔款。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）成交供应商完成项目验收后甲方使用过程中没有发生重大质量问题满壹年后，由成交供应商提交申请付款文件和满足采购人要求的发票，采购人支付该项目</w:t>
            </w:r>
            <w:r>
              <w:rPr>
                <w:rFonts w:ascii="仿宋_GB2312" w:hAnsi="仿宋_GB2312" w:cs="仿宋_GB2312" w:eastAsia="仿宋_GB2312"/>
                <w:sz w:val="32"/>
              </w:rPr>
              <w:t>质保金（项目结算价款总额的</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（一）服务期限</w:t>
            </w:r>
          </w:p>
          <w:p>
            <w:pPr>
              <w:pStyle w:val="null3"/>
              <w:ind w:firstLine="640"/>
              <w:jc w:val="both"/>
            </w:pPr>
            <w:r>
              <w:rPr>
                <w:rFonts w:ascii="仿宋_GB2312" w:hAnsi="仿宋_GB2312" w:cs="仿宋_GB2312" w:eastAsia="仿宋_GB2312"/>
                <w:sz w:val="32"/>
              </w:rPr>
              <w:t>2026</w:t>
            </w:r>
            <w:r>
              <w:rPr>
                <w:rFonts w:ascii="仿宋_GB2312" w:hAnsi="仿宋_GB2312" w:cs="仿宋_GB2312" w:eastAsia="仿宋_GB2312"/>
                <w:sz w:val="32"/>
              </w:rPr>
              <w:t>年</w:t>
            </w:r>
            <w:r>
              <w:rPr>
                <w:rFonts w:ascii="仿宋_GB2312" w:hAnsi="仿宋_GB2312" w:cs="仿宋_GB2312" w:eastAsia="仿宋_GB2312"/>
                <w:sz w:val="32"/>
              </w:rPr>
              <w:t>12</w:t>
            </w:r>
            <w:r>
              <w:rPr>
                <w:rFonts w:ascii="仿宋_GB2312" w:hAnsi="仿宋_GB2312" w:cs="仿宋_GB2312" w:eastAsia="仿宋_GB2312"/>
                <w:sz w:val="32"/>
              </w:rPr>
              <w:t>月</w:t>
            </w:r>
            <w:r>
              <w:rPr>
                <w:rFonts w:ascii="仿宋_GB2312" w:hAnsi="仿宋_GB2312" w:cs="仿宋_GB2312" w:eastAsia="仿宋_GB2312"/>
                <w:sz w:val="32"/>
              </w:rPr>
              <w:t>31</w:t>
            </w:r>
            <w:r>
              <w:rPr>
                <w:rFonts w:ascii="仿宋_GB2312" w:hAnsi="仿宋_GB2312" w:cs="仿宋_GB2312" w:eastAsia="仿宋_GB2312"/>
                <w:sz w:val="32"/>
              </w:rPr>
              <w:t>日</w:t>
            </w:r>
            <w:r>
              <w:rPr>
                <w:rFonts w:ascii="仿宋_GB2312" w:hAnsi="仿宋_GB2312" w:cs="仿宋_GB2312" w:eastAsia="仿宋_GB2312"/>
                <w:sz w:val="32"/>
              </w:rPr>
              <w:t>前完成本项目所有服务工作，提交成果</w:t>
            </w:r>
            <w:r>
              <w:rPr>
                <w:rFonts w:ascii="仿宋_GB2312" w:hAnsi="仿宋_GB2312" w:cs="仿宋_GB2312" w:eastAsia="仿宋_GB2312"/>
                <w:sz w:val="32"/>
              </w:rPr>
              <w:t>及工作总结报告</w:t>
            </w:r>
            <w:r>
              <w:rPr>
                <w:rFonts w:ascii="仿宋_GB2312" w:hAnsi="仿宋_GB2312" w:cs="仿宋_GB2312" w:eastAsia="仿宋_GB2312"/>
                <w:sz w:val="32"/>
              </w:rPr>
              <w:t>，并经采购人验收合格。如有特殊情况，可相应顺延服务完成时间。</w:t>
            </w:r>
          </w:p>
          <w:p>
            <w:pPr>
              <w:pStyle w:val="null3"/>
              <w:ind w:firstLine="640"/>
              <w:jc w:val="both"/>
            </w:pPr>
            <w:r>
              <w:rPr>
                <w:rFonts w:ascii="仿宋_GB2312" w:hAnsi="仿宋_GB2312" w:cs="仿宋_GB2312" w:eastAsia="仿宋_GB2312"/>
                <w:sz w:val="32"/>
              </w:rPr>
              <w:t>（二）项目实施地点</w:t>
            </w:r>
          </w:p>
          <w:p>
            <w:pPr>
              <w:pStyle w:val="null3"/>
              <w:ind w:firstLine="640"/>
              <w:jc w:val="left"/>
            </w:pPr>
            <w:r>
              <w:rPr>
                <w:rFonts w:ascii="仿宋_GB2312" w:hAnsi="仿宋_GB2312" w:cs="仿宋_GB2312" w:eastAsia="仿宋_GB2312"/>
                <w:sz w:val="32"/>
              </w:rPr>
              <w:t>海南省三亚市。</w:t>
            </w:r>
          </w:p>
          <w:p>
            <w:pPr>
              <w:pStyle w:val="null3"/>
              <w:ind w:firstLine="640"/>
              <w:jc w:val="both"/>
            </w:pPr>
            <w:r>
              <w:rPr>
                <w:rFonts w:ascii="仿宋_GB2312" w:hAnsi="仿宋_GB2312" w:cs="仿宋_GB2312" w:eastAsia="仿宋_GB2312"/>
                <w:sz w:val="32"/>
              </w:rPr>
              <w:t>（三）验收</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、验收标准：成交供应商项目交付成果应符合</w:t>
            </w:r>
            <w:r>
              <w:rPr>
                <w:rFonts w:ascii="仿宋_GB2312" w:hAnsi="仿宋_GB2312" w:cs="仿宋_GB2312" w:eastAsia="仿宋_GB2312"/>
                <w:sz w:val="32"/>
              </w:rPr>
              <w:t>国家</w:t>
            </w:r>
            <w:r>
              <w:rPr>
                <w:rFonts w:ascii="仿宋_GB2312" w:hAnsi="仿宋_GB2312" w:cs="仿宋_GB2312" w:eastAsia="仿宋_GB2312"/>
                <w:sz w:val="32"/>
              </w:rPr>
              <w:t>级、省级、市级政策要求和相关国家、行业标准。</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、验收方法：由采购人组织验收。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、验收时间：成交供应商提交全套项目成果后</w:t>
            </w:r>
            <w:r>
              <w:rPr>
                <w:rFonts w:ascii="仿宋_GB2312" w:hAnsi="仿宋_GB2312" w:cs="仿宋_GB2312" w:eastAsia="仿宋_GB2312"/>
                <w:sz w:val="32"/>
              </w:rPr>
              <w:t>30</w:t>
            </w:r>
            <w:r>
              <w:rPr>
                <w:rFonts w:ascii="仿宋_GB2312" w:hAnsi="仿宋_GB2312" w:cs="仿宋_GB2312" w:eastAsia="仿宋_GB2312"/>
                <w:sz w:val="32"/>
              </w:rPr>
              <w:t>个工作日内。</w:t>
            </w:r>
          </w:p>
          <w:p>
            <w:pPr>
              <w:pStyle w:val="null3"/>
              <w:ind w:firstLine="640"/>
              <w:jc w:val="both"/>
            </w:pPr>
            <w:r>
              <w:rPr>
                <w:rFonts w:ascii="仿宋_GB2312" w:hAnsi="仿宋_GB2312" w:cs="仿宋_GB2312" w:eastAsia="仿宋_GB2312"/>
                <w:sz w:val="32"/>
              </w:rPr>
              <w:t>（四）付款方式</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、合同</w:t>
            </w:r>
            <w:r>
              <w:rPr>
                <w:rFonts w:ascii="仿宋_GB2312" w:hAnsi="仿宋_GB2312" w:cs="仿宋_GB2312" w:eastAsia="仿宋_GB2312"/>
                <w:sz w:val="32"/>
              </w:rPr>
              <w:t>总价为完成三亚市第二轮土地承包到期后再延长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工作第三方服务项目所有服务内容在内的一切费用。包括但不限用于本项目的现场勘踏费、人工费、设备费、测量费、检验费、技术资料费、成本、利润、税金、风险以及其他直接间接费用，也包含为完成本项目而支出的交通、食宿、通信、通讯以及罚款等其他费用。</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最终按成交单价</w:t>
            </w:r>
            <w:r>
              <w:rPr>
                <w:rFonts w:ascii="仿宋_GB2312" w:hAnsi="仿宋_GB2312" w:cs="仿宋_GB2312" w:eastAsia="仿宋_GB2312"/>
                <w:sz w:val="32"/>
              </w:rPr>
              <w:t>×</w:t>
            </w:r>
            <w:r>
              <w:rPr>
                <w:rFonts w:ascii="仿宋_GB2312" w:hAnsi="仿宋_GB2312" w:cs="仿宋_GB2312" w:eastAsia="仿宋_GB2312"/>
                <w:sz w:val="32"/>
              </w:rPr>
              <w:t>实际完成工作量进行结算。具体支付条件如下：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）合同签订后，由采购人支付合同金额的</w:t>
            </w:r>
            <w:r>
              <w:rPr>
                <w:rFonts w:ascii="仿宋_GB2312" w:hAnsi="仿宋_GB2312" w:cs="仿宋_GB2312" w:eastAsia="仿宋_GB2312"/>
                <w:sz w:val="32"/>
              </w:rPr>
              <w:t>40%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第一笔款</w:t>
            </w:r>
            <w:r>
              <w:rPr>
                <w:rFonts w:ascii="仿宋_GB2312" w:hAnsi="仿宋_GB2312" w:cs="仿宋_GB2312" w:eastAsia="仿宋_GB2312"/>
                <w:sz w:val="32"/>
              </w:rPr>
              <w:t>，</w:t>
            </w:r>
            <w:r>
              <w:rPr>
                <w:rFonts w:ascii="仿宋_GB2312" w:hAnsi="仿宋_GB2312" w:cs="仿宋_GB2312" w:eastAsia="仿宋_GB2312"/>
                <w:sz w:val="32"/>
              </w:rPr>
              <w:t>成交供应商需提交申请付款文件和满足采购人要求的发票。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）成交供应商按照时间节点完成阶段性项目任务并提交阶段性成果，由成交供应商提交申请付款文件和满足采购人要求的发票，采购人支付</w:t>
            </w:r>
            <w:r>
              <w:rPr>
                <w:rFonts w:ascii="仿宋_GB2312" w:hAnsi="仿宋_GB2312" w:cs="仿宋_GB2312" w:eastAsia="仿宋_GB2312"/>
                <w:sz w:val="32"/>
              </w:rPr>
              <w:t>合同金额的</w:t>
            </w:r>
            <w:r>
              <w:rPr>
                <w:rFonts w:ascii="仿宋_GB2312" w:hAnsi="仿宋_GB2312" w:cs="仿宋_GB2312" w:eastAsia="仿宋_GB2312"/>
                <w:sz w:val="32"/>
              </w:rPr>
              <w:t>30%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第二笔款。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）成交供应商按照时间节点完成所有合作内容并向甲方提交所有项目成果，成果通过采购人的验收</w:t>
            </w:r>
            <w:r>
              <w:rPr>
                <w:rFonts w:ascii="仿宋_GB2312" w:hAnsi="仿宋_GB2312" w:cs="仿宋_GB2312" w:eastAsia="仿宋_GB2312"/>
                <w:sz w:val="32"/>
              </w:rPr>
              <w:t>合格并进行项目的结算</w:t>
            </w:r>
            <w:r>
              <w:rPr>
                <w:rFonts w:ascii="仿宋_GB2312" w:hAnsi="仿宋_GB2312" w:cs="仿宋_GB2312" w:eastAsia="仿宋_GB2312"/>
                <w:sz w:val="32"/>
              </w:rPr>
              <w:t>后，由成交供应商提交申请付款文件和满足采购人要求的发票，采购人支付</w:t>
            </w:r>
            <w:r>
              <w:rPr>
                <w:rFonts w:ascii="仿宋_GB2312" w:hAnsi="仿宋_GB2312" w:cs="仿宋_GB2312" w:eastAsia="仿宋_GB2312"/>
                <w:sz w:val="32"/>
              </w:rPr>
              <w:t>项目结算价款总额的</w:t>
            </w:r>
            <w:r>
              <w:rPr>
                <w:rFonts w:ascii="仿宋_GB2312" w:hAnsi="仿宋_GB2312" w:cs="仿宋_GB2312" w:eastAsia="仿宋_GB2312"/>
                <w:sz w:val="32"/>
              </w:rPr>
              <w:t>25%</w:t>
            </w:r>
            <w:r>
              <w:rPr>
                <w:rFonts w:ascii="仿宋_GB2312" w:hAnsi="仿宋_GB2312" w:cs="仿宋_GB2312" w:eastAsia="仿宋_GB2312"/>
                <w:sz w:val="32"/>
              </w:rPr>
              <w:t>（扣除已支付的款项，且不含质保金</w:t>
            </w:r>
            <w:r>
              <w:rPr>
                <w:rFonts w:ascii="仿宋_GB2312" w:hAnsi="仿宋_GB2312" w:cs="仿宋_GB2312" w:eastAsia="仿宋_GB2312"/>
                <w:sz w:val="32"/>
              </w:rPr>
              <w:t>5%</w:t>
            </w:r>
            <w:r>
              <w:rPr>
                <w:rFonts w:ascii="仿宋_GB2312" w:hAnsi="仿宋_GB2312" w:cs="仿宋_GB2312" w:eastAsia="仿宋_GB2312"/>
                <w:sz w:val="32"/>
              </w:rPr>
              <w:t>）作为</w:t>
            </w:r>
            <w:r>
              <w:rPr>
                <w:rFonts w:ascii="仿宋_GB2312" w:hAnsi="仿宋_GB2312" w:cs="仿宋_GB2312" w:eastAsia="仿宋_GB2312"/>
                <w:sz w:val="32"/>
              </w:rPr>
              <w:t>该项目第三笔款。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）成交供应商完成项目验收后甲方使用过程中没有发生重大质量问题满壹年后，由成交供应商提交申请付款文件和满足采购人要求的发票，采购人支付该项目</w:t>
            </w:r>
            <w:r>
              <w:rPr>
                <w:rFonts w:ascii="仿宋_GB2312" w:hAnsi="仿宋_GB2312" w:cs="仿宋_GB2312" w:eastAsia="仿宋_GB2312"/>
                <w:sz w:val="32"/>
              </w:rPr>
              <w:t>质保金（项目结算价款总额的</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（一）服务期限</w:t>
            </w:r>
          </w:p>
          <w:p>
            <w:pPr>
              <w:pStyle w:val="null3"/>
              <w:ind w:firstLine="640"/>
              <w:jc w:val="both"/>
            </w:pPr>
            <w:r>
              <w:rPr>
                <w:rFonts w:ascii="仿宋_GB2312" w:hAnsi="仿宋_GB2312" w:cs="仿宋_GB2312" w:eastAsia="仿宋_GB2312"/>
                <w:sz w:val="32"/>
              </w:rPr>
              <w:t>2026</w:t>
            </w:r>
            <w:r>
              <w:rPr>
                <w:rFonts w:ascii="仿宋_GB2312" w:hAnsi="仿宋_GB2312" w:cs="仿宋_GB2312" w:eastAsia="仿宋_GB2312"/>
                <w:sz w:val="32"/>
              </w:rPr>
              <w:t>年</w:t>
            </w:r>
            <w:r>
              <w:rPr>
                <w:rFonts w:ascii="仿宋_GB2312" w:hAnsi="仿宋_GB2312" w:cs="仿宋_GB2312" w:eastAsia="仿宋_GB2312"/>
                <w:sz w:val="32"/>
              </w:rPr>
              <w:t>12</w:t>
            </w:r>
            <w:r>
              <w:rPr>
                <w:rFonts w:ascii="仿宋_GB2312" w:hAnsi="仿宋_GB2312" w:cs="仿宋_GB2312" w:eastAsia="仿宋_GB2312"/>
                <w:sz w:val="32"/>
              </w:rPr>
              <w:t>月</w:t>
            </w:r>
            <w:r>
              <w:rPr>
                <w:rFonts w:ascii="仿宋_GB2312" w:hAnsi="仿宋_GB2312" w:cs="仿宋_GB2312" w:eastAsia="仿宋_GB2312"/>
                <w:sz w:val="32"/>
              </w:rPr>
              <w:t>31</w:t>
            </w:r>
            <w:r>
              <w:rPr>
                <w:rFonts w:ascii="仿宋_GB2312" w:hAnsi="仿宋_GB2312" w:cs="仿宋_GB2312" w:eastAsia="仿宋_GB2312"/>
                <w:sz w:val="32"/>
              </w:rPr>
              <w:t>日</w:t>
            </w:r>
            <w:r>
              <w:rPr>
                <w:rFonts w:ascii="仿宋_GB2312" w:hAnsi="仿宋_GB2312" w:cs="仿宋_GB2312" w:eastAsia="仿宋_GB2312"/>
                <w:sz w:val="32"/>
              </w:rPr>
              <w:t>前完成本项目所有服务工作，提交成果</w:t>
            </w:r>
            <w:r>
              <w:rPr>
                <w:rFonts w:ascii="仿宋_GB2312" w:hAnsi="仿宋_GB2312" w:cs="仿宋_GB2312" w:eastAsia="仿宋_GB2312"/>
                <w:sz w:val="32"/>
              </w:rPr>
              <w:t>及工作总结报告</w:t>
            </w:r>
            <w:r>
              <w:rPr>
                <w:rFonts w:ascii="仿宋_GB2312" w:hAnsi="仿宋_GB2312" w:cs="仿宋_GB2312" w:eastAsia="仿宋_GB2312"/>
                <w:sz w:val="32"/>
              </w:rPr>
              <w:t>，并经采购人验收合格。如有特殊情况，可相应顺延服务完成时间。</w:t>
            </w:r>
          </w:p>
          <w:p>
            <w:pPr>
              <w:pStyle w:val="null3"/>
              <w:ind w:firstLine="640"/>
              <w:jc w:val="both"/>
            </w:pPr>
            <w:r>
              <w:rPr>
                <w:rFonts w:ascii="仿宋_GB2312" w:hAnsi="仿宋_GB2312" w:cs="仿宋_GB2312" w:eastAsia="仿宋_GB2312"/>
                <w:sz w:val="32"/>
              </w:rPr>
              <w:t>（二）项目实施地点</w:t>
            </w:r>
          </w:p>
          <w:p>
            <w:pPr>
              <w:pStyle w:val="null3"/>
              <w:ind w:firstLine="640"/>
              <w:jc w:val="left"/>
            </w:pPr>
            <w:r>
              <w:rPr>
                <w:rFonts w:ascii="仿宋_GB2312" w:hAnsi="仿宋_GB2312" w:cs="仿宋_GB2312" w:eastAsia="仿宋_GB2312"/>
                <w:sz w:val="32"/>
              </w:rPr>
              <w:t>海南省三亚市。</w:t>
            </w:r>
          </w:p>
          <w:p>
            <w:pPr>
              <w:pStyle w:val="null3"/>
              <w:ind w:firstLine="640"/>
              <w:jc w:val="both"/>
            </w:pPr>
            <w:r>
              <w:rPr>
                <w:rFonts w:ascii="仿宋_GB2312" w:hAnsi="仿宋_GB2312" w:cs="仿宋_GB2312" w:eastAsia="仿宋_GB2312"/>
                <w:sz w:val="32"/>
              </w:rPr>
              <w:t>（三）验收</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、验收标准：成交供应商项目交付成果应符合</w:t>
            </w:r>
            <w:r>
              <w:rPr>
                <w:rFonts w:ascii="仿宋_GB2312" w:hAnsi="仿宋_GB2312" w:cs="仿宋_GB2312" w:eastAsia="仿宋_GB2312"/>
                <w:sz w:val="32"/>
              </w:rPr>
              <w:t>国家</w:t>
            </w:r>
            <w:r>
              <w:rPr>
                <w:rFonts w:ascii="仿宋_GB2312" w:hAnsi="仿宋_GB2312" w:cs="仿宋_GB2312" w:eastAsia="仿宋_GB2312"/>
                <w:sz w:val="32"/>
              </w:rPr>
              <w:t>级、省级、市级政策要求和相关国家、行业标准。</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、验收方法：由采购人组织验收。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、验收时间：成交供应商提交全套项目成果后</w:t>
            </w:r>
            <w:r>
              <w:rPr>
                <w:rFonts w:ascii="仿宋_GB2312" w:hAnsi="仿宋_GB2312" w:cs="仿宋_GB2312" w:eastAsia="仿宋_GB2312"/>
                <w:sz w:val="32"/>
              </w:rPr>
              <w:t>30</w:t>
            </w:r>
            <w:r>
              <w:rPr>
                <w:rFonts w:ascii="仿宋_GB2312" w:hAnsi="仿宋_GB2312" w:cs="仿宋_GB2312" w:eastAsia="仿宋_GB2312"/>
                <w:sz w:val="32"/>
              </w:rPr>
              <w:t>个工作日内。</w:t>
            </w:r>
          </w:p>
          <w:p>
            <w:pPr>
              <w:pStyle w:val="null3"/>
              <w:ind w:firstLine="640"/>
              <w:jc w:val="both"/>
            </w:pPr>
            <w:r>
              <w:rPr>
                <w:rFonts w:ascii="仿宋_GB2312" w:hAnsi="仿宋_GB2312" w:cs="仿宋_GB2312" w:eastAsia="仿宋_GB2312"/>
                <w:sz w:val="32"/>
              </w:rPr>
              <w:t>（四）付款方式</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、合同</w:t>
            </w:r>
            <w:r>
              <w:rPr>
                <w:rFonts w:ascii="仿宋_GB2312" w:hAnsi="仿宋_GB2312" w:cs="仿宋_GB2312" w:eastAsia="仿宋_GB2312"/>
                <w:sz w:val="32"/>
              </w:rPr>
              <w:t>总价为完成三亚市第二轮土地承包到期后再延长</w:t>
            </w:r>
            <w:r>
              <w:rPr>
                <w:rFonts w:ascii="仿宋_GB2312" w:hAnsi="仿宋_GB2312" w:cs="仿宋_GB2312" w:eastAsia="仿宋_GB2312"/>
                <w:sz w:val="32"/>
              </w:rPr>
              <w:t>30</w:t>
            </w:r>
            <w:r>
              <w:rPr>
                <w:rFonts w:ascii="仿宋_GB2312" w:hAnsi="仿宋_GB2312" w:cs="仿宋_GB2312" w:eastAsia="仿宋_GB2312"/>
                <w:sz w:val="32"/>
              </w:rPr>
              <w:t>年试点工作第三方服务项目所有服务内容在内的一切费用。包括但不限用于本项目的现场勘踏费、人工费、设备费、测量费、检验费、技术资料费、成本、利润、税金、风险以及其他直接间接费用，也包含为完成本项目而支出的交通、食宿、通信、通讯以及罚款等其他费用。</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最终按成交单价</w:t>
            </w:r>
            <w:r>
              <w:rPr>
                <w:rFonts w:ascii="仿宋_GB2312" w:hAnsi="仿宋_GB2312" w:cs="仿宋_GB2312" w:eastAsia="仿宋_GB2312"/>
                <w:sz w:val="32"/>
              </w:rPr>
              <w:t>×</w:t>
            </w:r>
            <w:r>
              <w:rPr>
                <w:rFonts w:ascii="仿宋_GB2312" w:hAnsi="仿宋_GB2312" w:cs="仿宋_GB2312" w:eastAsia="仿宋_GB2312"/>
                <w:sz w:val="32"/>
              </w:rPr>
              <w:t>实际完成工作量进行结算。具体支付条件如下：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）合同签订后，由采购人支付合同金额的</w:t>
            </w:r>
            <w:r>
              <w:rPr>
                <w:rFonts w:ascii="仿宋_GB2312" w:hAnsi="仿宋_GB2312" w:cs="仿宋_GB2312" w:eastAsia="仿宋_GB2312"/>
                <w:sz w:val="32"/>
              </w:rPr>
              <w:t>40%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第一笔款</w:t>
            </w:r>
            <w:r>
              <w:rPr>
                <w:rFonts w:ascii="仿宋_GB2312" w:hAnsi="仿宋_GB2312" w:cs="仿宋_GB2312" w:eastAsia="仿宋_GB2312"/>
                <w:sz w:val="32"/>
              </w:rPr>
              <w:t>，</w:t>
            </w:r>
            <w:r>
              <w:rPr>
                <w:rFonts w:ascii="仿宋_GB2312" w:hAnsi="仿宋_GB2312" w:cs="仿宋_GB2312" w:eastAsia="仿宋_GB2312"/>
                <w:sz w:val="32"/>
              </w:rPr>
              <w:t>成交供应商需提交申请付款文件和满足采购人要求的发票。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）成交供应商按照时间节点完成阶段性项目任务并提交阶段性成果，由成交供应商提交申请付款文件和满足采购人要求的发票，采购人支付</w:t>
            </w:r>
            <w:r>
              <w:rPr>
                <w:rFonts w:ascii="仿宋_GB2312" w:hAnsi="仿宋_GB2312" w:cs="仿宋_GB2312" w:eastAsia="仿宋_GB2312"/>
                <w:sz w:val="32"/>
              </w:rPr>
              <w:t>合同金额的</w:t>
            </w:r>
            <w:r>
              <w:rPr>
                <w:rFonts w:ascii="仿宋_GB2312" w:hAnsi="仿宋_GB2312" w:cs="仿宋_GB2312" w:eastAsia="仿宋_GB2312"/>
                <w:sz w:val="32"/>
              </w:rPr>
              <w:t>30%</w:t>
            </w:r>
            <w:r>
              <w:rPr>
                <w:rFonts w:ascii="仿宋_GB2312" w:hAnsi="仿宋_GB2312" w:cs="仿宋_GB2312" w:eastAsia="仿宋_GB2312"/>
                <w:sz w:val="32"/>
              </w:rPr>
              <w:t>作为</w:t>
            </w:r>
            <w:r>
              <w:rPr>
                <w:rFonts w:ascii="仿宋_GB2312" w:hAnsi="仿宋_GB2312" w:cs="仿宋_GB2312" w:eastAsia="仿宋_GB2312"/>
                <w:sz w:val="32"/>
              </w:rPr>
              <w:t>该项目的</w:t>
            </w:r>
            <w:r>
              <w:rPr>
                <w:rFonts w:ascii="仿宋_GB2312" w:hAnsi="仿宋_GB2312" w:cs="仿宋_GB2312" w:eastAsia="仿宋_GB2312"/>
                <w:sz w:val="32"/>
              </w:rPr>
              <w:t>第二笔款。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）成交供应商按照时间节点完成所有合作内容并向甲方提交所有项目成果，成果通过采购人的验收</w:t>
            </w:r>
            <w:r>
              <w:rPr>
                <w:rFonts w:ascii="仿宋_GB2312" w:hAnsi="仿宋_GB2312" w:cs="仿宋_GB2312" w:eastAsia="仿宋_GB2312"/>
                <w:sz w:val="32"/>
              </w:rPr>
              <w:t>合格并进行项目的结算</w:t>
            </w:r>
            <w:r>
              <w:rPr>
                <w:rFonts w:ascii="仿宋_GB2312" w:hAnsi="仿宋_GB2312" w:cs="仿宋_GB2312" w:eastAsia="仿宋_GB2312"/>
                <w:sz w:val="32"/>
              </w:rPr>
              <w:t>后，由成交供应商提交申请付款文件和满足采购人要求的发票，采购人支付</w:t>
            </w:r>
            <w:r>
              <w:rPr>
                <w:rFonts w:ascii="仿宋_GB2312" w:hAnsi="仿宋_GB2312" w:cs="仿宋_GB2312" w:eastAsia="仿宋_GB2312"/>
                <w:sz w:val="32"/>
              </w:rPr>
              <w:t>项目结算价款总额的</w:t>
            </w:r>
            <w:r>
              <w:rPr>
                <w:rFonts w:ascii="仿宋_GB2312" w:hAnsi="仿宋_GB2312" w:cs="仿宋_GB2312" w:eastAsia="仿宋_GB2312"/>
                <w:sz w:val="32"/>
              </w:rPr>
              <w:t>25%</w:t>
            </w:r>
            <w:r>
              <w:rPr>
                <w:rFonts w:ascii="仿宋_GB2312" w:hAnsi="仿宋_GB2312" w:cs="仿宋_GB2312" w:eastAsia="仿宋_GB2312"/>
                <w:sz w:val="32"/>
              </w:rPr>
              <w:t>（扣除已支付的款项，且不含质保金</w:t>
            </w:r>
            <w:r>
              <w:rPr>
                <w:rFonts w:ascii="仿宋_GB2312" w:hAnsi="仿宋_GB2312" w:cs="仿宋_GB2312" w:eastAsia="仿宋_GB2312"/>
                <w:sz w:val="32"/>
              </w:rPr>
              <w:t>5%</w:t>
            </w:r>
            <w:r>
              <w:rPr>
                <w:rFonts w:ascii="仿宋_GB2312" w:hAnsi="仿宋_GB2312" w:cs="仿宋_GB2312" w:eastAsia="仿宋_GB2312"/>
                <w:sz w:val="32"/>
              </w:rPr>
              <w:t>）作为</w:t>
            </w:r>
            <w:r>
              <w:rPr>
                <w:rFonts w:ascii="仿宋_GB2312" w:hAnsi="仿宋_GB2312" w:cs="仿宋_GB2312" w:eastAsia="仿宋_GB2312"/>
                <w:sz w:val="32"/>
              </w:rPr>
              <w:t>该项目第三笔款。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）成交供应商完成项目验收后甲方使用过程中没有发生重大质量问题满壹年后，由成交供应商提交申请付款文件和满足采购人要求的发票，采购人支付该项目</w:t>
            </w:r>
            <w:r>
              <w:rPr>
                <w:rFonts w:ascii="仿宋_GB2312" w:hAnsi="仿宋_GB2312" w:cs="仿宋_GB2312" w:eastAsia="仿宋_GB2312"/>
                <w:sz w:val="32"/>
              </w:rPr>
              <w:t>质保金（项目结算价款总额的</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项目未尽事宜，以双方签订的合同约定为准。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具备测绘行政主管部门颁发的乙级以上（含乙级）测绘资质，并在人员、设备等方面具有相应服务能力</w:t>
            </w:r>
          </w:p>
        </w:tc>
        <w:tc>
          <w:tcPr>
            <w:tcW w:type="dxa" w:w="3322"/>
          </w:tcPr>
          <w:p>
            <w:pPr>
              <w:pStyle w:val="null3"/>
              <w:jc w:val="left"/>
            </w:pPr>
            <w:r>
              <w:rPr>
                <w:rFonts w:ascii="仿宋_GB2312" w:hAnsi="仿宋_GB2312" w:cs="仿宋_GB2312" w:eastAsia="仿宋_GB2312"/>
              </w:rPr>
              <w:t>提供资质证书复印件加盖公章及具有相应服务能力承诺函。</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提供参加政府采购活动前三年内，无环保类行政处罚记录声明函。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332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1661"/>
          </w:tcPr>
          <w:p>
            <w:pPr>
              <w:pStyle w:val="null3"/>
              <w:jc w:val="left"/>
            </w:pPr>
            <w:r>
              <w:rPr>
                <w:rFonts w:ascii="仿宋_GB2312" w:hAnsi="仿宋_GB2312" w:cs="仿宋_GB2312" w:eastAsia="仿宋_GB2312"/>
              </w:rPr>
              <w:t>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具备测绘行政主管部门颁发的乙级以上（含乙级）测绘资质，并在人员、设备等方面具有相应服务能力</w:t>
            </w:r>
          </w:p>
        </w:tc>
        <w:tc>
          <w:tcPr>
            <w:tcW w:type="dxa" w:w="3322"/>
          </w:tcPr>
          <w:p>
            <w:pPr>
              <w:pStyle w:val="null3"/>
              <w:jc w:val="left"/>
            </w:pPr>
            <w:r>
              <w:rPr>
                <w:rFonts w:ascii="仿宋_GB2312" w:hAnsi="仿宋_GB2312" w:cs="仿宋_GB2312" w:eastAsia="仿宋_GB2312"/>
              </w:rPr>
              <w:t>提供资质证书复印件加盖公章及具有相应服务能力承诺函。</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提供参加政府采购活动前三年内，无环保类行政处罚记录声明函。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332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1661"/>
          </w:tcPr>
          <w:p>
            <w:pPr>
              <w:pStyle w:val="null3"/>
              <w:jc w:val="left"/>
            </w:pPr>
            <w:r>
              <w:rPr>
                <w:rFonts w:ascii="仿宋_GB2312" w:hAnsi="仿宋_GB2312" w:cs="仿宋_GB2312" w:eastAsia="仿宋_GB2312"/>
              </w:rPr>
              <w:t>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具备测绘行政主管部门颁发的乙级以上（含乙级）测绘资质，并在人员、设备等方面具有相应服务能力</w:t>
            </w:r>
          </w:p>
        </w:tc>
        <w:tc>
          <w:tcPr>
            <w:tcW w:type="dxa" w:w="3322"/>
          </w:tcPr>
          <w:p>
            <w:pPr>
              <w:pStyle w:val="null3"/>
              <w:jc w:val="left"/>
            </w:pPr>
            <w:r>
              <w:rPr>
                <w:rFonts w:ascii="仿宋_GB2312" w:hAnsi="仿宋_GB2312" w:cs="仿宋_GB2312" w:eastAsia="仿宋_GB2312"/>
              </w:rPr>
              <w:t>提供资质证书复印件加盖公章及具有相应服务能力承诺函。</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提供参加政府采购活动前三年内，无环保类行政处罚记录声明函。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3322"/>
          </w:tcPr>
          <w:p>
            <w:pPr>
              <w:pStyle w:val="null3"/>
              <w:jc w:val="left"/>
            </w:pPr>
            <w:r>
              <w:rPr>
                <w:rFonts w:ascii="仿宋_GB2312" w:hAnsi="仿宋_GB2312" w:cs="仿宋_GB2312" w:eastAsia="仿宋_GB2312"/>
              </w:rPr>
              <w:t>投标人只能参与一个包次的投标，若同时参与两个及以上包次的投标，其全部投标无效。</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承诺函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磋商保证金缴纳证明材料 信用承诺函 资质证书 投标（响应）报价明细表 其他材料 残疾人福利性单位声明函 供应商应提交的相关证明材料 无重大违法记录声明函 法律、行政法规规定的其他条件承诺函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自觉抵制政府采购领域商业贿赂行为承诺书 封面 商业信誉、财务会计制度、缴纳税收和社保的承诺函 政府采购供应商信用承诺函 具有独立承担民事责任的能力证明文件 供应商承诺函 磋商保证金缴纳证明材料 信用承诺函 资质证书 投标（响应）报价明细表 其他材料 残疾人福利性单位声明函 供应商应提交的相关证明材料 无重大违法记录声明函 法律、行政法规规定的其他条件承诺函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磋商保证金缴纳证明材料 信用承诺函 资质证书 投标（响应）报价明细表 其他材料 残疾人福利性单位声明函 供应商应提交的相关证明材料 无重大违法记录声明函 法律、行政法规规定的其他条件承诺函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项目整体理解与分析方案</w:t>
            </w:r>
          </w:p>
        </w:tc>
        <w:tc>
          <w:tcPr>
            <w:tcW w:type="dxa" w:w="2492"/>
          </w:tcPr>
          <w:p>
            <w:pPr>
              <w:pStyle w:val="null3"/>
              <w:jc w:val="left"/>
            </w:pPr>
            <w:r>
              <w:rPr>
                <w:rFonts w:ascii="仿宋_GB2312" w:hAnsi="仿宋_GB2312" w:cs="仿宋_GB2312" w:eastAsia="仿宋_GB2312"/>
              </w:rPr>
              <w:t>根据供应商针对本项目制定的项目整体理解与分析方案（包括但不局限于对项目背景的解读、项目实施目标、项目现状的整体认识与分析、承接本项目的优势等）综合评审得分。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根据供应商针对本项目制定的技术方案（包括但不局限于采购需求响应、技术路线、工作方法等）综合评审得分。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组织机构方案</w:t>
            </w:r>
          </w:p>
        </w:tc>
        <w:tc>
          <w:tcPr>
            <w:tcW w:type="dxa" w:w="2492"/>
          </w:tcPr>
          <w:p>
            <w:pPr>
              <w:pStyle w:val="null3"/>
              <w:jc w:val="left"/>
            </w:pPr>
            <w:r>
              <w:rPr>
                <w:rFonts w:ascii="仿宋_GB2312" w:hAnsi="仿宋_GB2312" w:cs="仿宋_GB2312" w:eastAsia="仿宋_GB2312"/>
              </w:rPr>
              <w:t>根据供应商针对本项目制定的组织机构方案（包括但不局限于项目组织机构设置、职责分工等）综合评审得分。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服务团队配置方案</w:t>
            </w:r>
          </w:p>
        </w:tc>
        <w:tc>
          <w:tcPr>
            <w:tcW w:type="dxa" w:w="2492"/>
          </w:tcPr>
          <w:p>
            <w:pPr>
              <w:pStyle w:val="null3"/>
              <w:jc w:val="left"/>
            </w:pPr>
            <w:r>
              <w:rPr>
                <w:rFonts w:ascii="仿宋_GB2312" w:hAnsi="仿宋_GB2312" w:cs="仿宋_GB2312" w:eastAsia="仿宋_GB2312"/>
              </w:rPr>
              <w:t>根据供应商针对本项目制定的服务团队配置方案（包括但不局限于服务团队人员配置计划、人员培训方案等）综合评审得分。 A、方案内容完整、齐全，描述全面、深刻、准确，贴合实际需求，专业人员配备齐全充足、人员分工科学合理，说服力强，可行性强，得6.1-8分； B、方案内容较齐全，描述较合理，但部分内容分析粗糙，准确度一般，专业人员配备基本齐全、人员分工基本合理，具有一定的可操作性，得4.1-6分； C、方案内容基本齐全，描述基本合理，但未作深度分析，人员配备基本能满足实际需求，分工欠明确，说服力欠缺，得2.1-4分； D、方案内容欠缺、不完整，存在不合理部分，人员配备不能满足实际需求，可操作性差，得0.1-2分；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进度保障方案</w:t>
            </w:r>
          </w:p>
        </w:tc>
        <w:tc>
          <w:tcPr>
            <w:tcW w:type="dxa" w:w="2492"/>
          </w:tcPr>
          <w:p>
            <w:pPr>
              <w:pStyle w:val="null3"/>
              <w:jc w:val="left"/>
            </w:pPr>
            <w:r>
              <w:rPr>
                <w:rFonts w:ascii="仿宋_GB2312" w:hAnsi="仿宋_GB2312" w:cs="仿宋_GB2312" w:eastAsia="仿宋_GB2312"/>
              </w:rPr>
              <w:t>根据投标人针对本项目制定的进度保障方案（包括但不局限于进度计划、进度保障措施等）综合评审得分。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根据供应商针对本项目制定的质量保障方案（包括但不局限于质量管理目标、质量控制制度、质量控制措施等）综合评审得分。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保密管理方案</w:t>
            </w:r>
          </w:p>
        </w:tc>
        <w:tc>
          <w:tcPr>
            <w:tcW w:type="dxa" w:w="2492"/>
          </w:tcPr>
          <w:p>
            <w:pPr>
              <w:pStyle w:val="null3"/>
              <w:jc w:val="left"/>
            </w:pPr>
            <w:r>
              <w:rPr>
                <w:rFonts w:ascii="仿宋_GB2312" w:hAnsi="仿宋_GB2312" w:cs="仿宋_GB2312" w:eastAsia="仿宋_GB2312"/>
              </w:rPr>
              <w:t>根据供应商针对本项目制定的保密管理方案（包括但不局限于保密制度、保密措施、保密承诺等）综合评审得分。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投标人具有在有效期内的ISO质量管理体系认证证书、ISO信息安全管理体系认证证书（以上证书认证范围须涵盖：地理信息系统工程），每提供一种证书得2分，满分4分。 证明材料：提供证书复印件加盖公章。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投标人具有在有效期内的政府部门颁发的保密资质（资格）证书或准予使用保密数据批复文件者得3分，否则得0分。 证明材料：提供证书或批复文件复印件加盖公章。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投标人具有同类项目业绩，每提供一宗者得3分，满分12分。 证明材料：①提供合同复印件加盖投标人公章。②合同服务方单位名称与投标人单位名称须一致，如单位名称存在变更情况，须提供证明材料，否则该合同视为无效。③转包分包合同不予认定。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投标人拟投入本项目工作开展所必备的硬件设备（本小项可累计得分，满分9分）： （1）每提供一台GPS或GNSS接收机得1分，满分6分； （2）每提供一台在测绘或保密部门备案的保密计算机得1分，满分3分。 证明材料：（1）GPS或GNSS接收机：①属投标人自有的，需提供购买发票及仪器检定证书复印件加盖公章；②属投标人租赁的，需提供租赁合同及仪器检定证书复印件加盖公章。（2）保密计算机需提供相关备案证明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投标人拟投入本项目工作开展所必备的生产软件设备（本小项为以下两种情形单项最高得分，不累计得分，满分6分）： （1）调查（或制图）软件、建库软件，每提供一种软件得3分，满分6分； （2）投标人提供一种生产软件，但同时具备调查（或制图）功能、建库功能，每具备一种功能得3分，满分6分。 证明材料：①投标人自主研发的，需提供软件著作权等相关证明材料复印件加盖公章；②非投标人自主研发的，提供软件授权使用证明或购买、租用合同及版权所有人软件著作权证书等相关证明材料复印件加盖公章。③投标人只需满足（1）（2）两种情形任一情形，均可得满分6分，同时满足（1）（2）两种情形或部分情形，不累计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项目整体理解与分析方案</w:t>
            </w:r>
          </w:p>
        </w:tc>
        <w:tc>
          <w:tcPr>
            <w:tcW w:type="dxa" w:w="2492"/>
          </w:tcPr>
          <w:p>
            <w:pPr>
              <w:pStyle w:val="null3"/>
              <w:jc w:val="left"/>
            </w:pPr>
            <w:r>
              <w:rPr>
                <w:rFonts w:ascii="仿宋_GB2312" w:hAnsi="仿宋_GB2312" w:cs="仿宋_GB2312" w:eastAsia="仿宋_GB2312"/>
              </w:rPr>
              <w:t>根据供应商针对本项目制定的项目整体理解与分析方案（包括但不局限于对项目背景的解读、项目实施目标、项目现状的整体认识与分析、承接本项目的优势等）综合评审得分。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根据供应商针对本项目制定的技术方案（包括但不局限于采购需求响应、技术路线、工作方法等）综合评审得分。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组织机构方案</w:t>
            </w:r>
          </w:p>
        </w:tc>
        <w:tc>
          <w:tcPr>
            <w:tcW w:type="dxa" w:w="2492"/>
          </w:tcPr>
          <w:p>
            <w:pPr>
              <w:pStyle w:val="null3"/>
              <w:jc w:val="left"/>
            </w:pPr>
            <w:r>
              <w:rPr>
                <w:rFonts w:ascii="仿宋_GB2312" w:hAnsi="仿宋_GB2312" w:cs="仿宋_GB2312" w:eastAsia="仿宋_GB2312"/>
              </w:rPr>
              <w:t>根据供应商针对本项目制定的组织机构方案（包括但不局限于项目组织机构设置、职责分工等）综合评审得分。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服务团队配置方案</w:t>
            </w:r>
          </w:p>
        </w:tc>
        <w:tc>
          <w:tcPr>
            <w:tcW w:type="dxa" w:w="2492"/>
          </w:tcPr>
          <w:p>
            <w:pPr>
              <w:pStyle w:val="null3"/>
              <w:jc w:val="left"/>
            </w:pPr>
            <w:r>
              <w:rPr>
                <w:rFonts w:ascii="仿宋_GB2312" w:hAnsi="仿宋_GB2312" w:cs="仿宋_GB2312" w:eastAsia="仿宋_GB2312"/>
              </w:rPr>
              <w:t>根据供应商针对本项目制定的服务团队配置方案（包括但不局限于服务团队人员配置计划、人员培训方案等）综合评审得分。 A、方案内容完整、齐全，描述全面、深刻、准确，贴合实际需求，专业人员配备齐全充足、人员分工科学合理，说服力强，可行性强，得6.1-8分； B、方案内容较齐全，描述较合理，但部分内容分析粗糙，准确度一般，专业人员配备基本齐全、人员分工基本合理，具有一定的可操作性，得4.1-6分； C、方案内容基本齐全，描述基本合理，但未作深度分析，人员配备基本能满足实际需求，分工欠明确，说服力欠缺，得2.1-4分； D、方案内容欠缺、不完整，存在不合理部分，人员配备不能满足实际需求，可操作性差，得0.1-2分；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进度保障方案</w:t>
            </w:r>
          </w:p>
        </w:tc>
        <w:tc>
          <w:tcPr>
            <w:tcW w:type="dxa" w:w="2492"/>
          </w:tcPr>
          <w:p>
            <w:pPr>
              <w:pStyle w:val="null3"/>
              <w:jc w:val="left"/>
            </w:pPr>
            <w:r>
              <w:rPr>
                <w:rFonts w:ascii="仿宋_GB2312" w:hAnsi="仿宋_GB2312" w:cs="仿宋_GB2312" w:eastAsia="仿宋_GB2312"/>
              </w:rPr>
              <w:t>根据投标人针对本项目制定的进度保障方案（包括但不局限于进度计划、进度保障措施等）综合评审得分。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根据供应商针对本项目制定的质量保障方案（包括但不局限于质量管理目标、质量控制制度、质量控制措施等）综合评审得分。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保密管理方案</w:t>
            </w:r>
          </w:p>
        </w:tc>
        <w:tc>
          <w:tcPr>
            <w:tcW w:type="dxa" w:w="2492"/>
          </w:tcPr>
          <w:p>
            <w:pPr>
              <w:pStyle w:val="null3"/>
              <w:jc w:val="left"/>
            </w:pPr>
            <w:r>
              <w:rPr>
                <w:rFonts w:ascii="仿宋_GB2312" w:hAnsi="仿宋_GB2312" w:cs="仿宋_GB2312" w:eastAsia="仿宋_GB2312"/>
              </w:rPr>
              <w:t>根据供应商针对本项目制定的保密管理方案（包括但不局限于保密制度、保密措施、保密承诺等）综合评审得分。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投标人具有在有效期内的ISO质量管理体系认证证书、ISO信息安全管理体系认证证书（以上证书认证范围须涵盖：地理信息系统工程），每提供一种证书得2分，满分4分。 证明材料：提供证书复印件加盖公章。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投标人具有在有效期内的政府部门颁发的保密资质（资格）证书或准予使用保密数据批复文件者得3分，否则得0分。 证明材料：提供证书或批复文件复印件加盖公章。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投标人具有同类项目业绩，每提供一宗者得3分，满分12分。 证明材料：①提供合同复印件加盖投标人公章。②合同服务方单位名称与投标人单位名称须一致，如单位名称存在变更情况，须提供证明材料，否则该合同视为无效。③转包分包合同不予认定。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投标人拟投入本项目工作开展所必备的硬件设备（本小项可累计得分，满分9分）： （1）每提供一台GPS或GNSS接收机得1分，满分6分； （2）每提供一台在测绘或保密部门备案的保密计算机得1分，满分3分。 证明材料：（1）GPS或GNSS接收机：①属投标人自有的，需提供购买发票及仪器检定证书复印件加盖公章；②属投标人租赁的，需提供租赁合同及仪器检定证书复印件加盖公章。（2）保密计算机需提供相关备案证明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投标人拟投入本项目工作开展所必备的生产软件设备（本小项为以下两种情形单项最高得分，不累计得分，满分6分）： （1）调查（或制图）软件、建库软件，每提供一种软件得3分，满分6分； （2）投标人提供一种生产软件，但同时具备调查（或制图）功能、建库功能，每具备一种功能得3分，满分6分。 证明材料：①投标人自主研发的，需提供软件著作权等相关证明材料复印件加盖公章；②非投标人自主研发的，提供软件授权使用证明或购买、租用合同及版权所有人软件著作权证书等相关证明材料复印件加盖公章。③投标人只需满足（1）（2）两种情形任一情形，均可得满分6分，同时满足（1）（2）两种情形或部分情形，不累计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项目整体理解与分析方案</w:t>
            </w:r>
          </w:p>
        </w:tc>
        <w:tc>
          <w:tcPr>
            <w:tcW w:type="dxa" w:w="2492"/>
          </w:tcPr>
          <w:p>
            <w:pPr>
              <w:pStyle w:val="null3"/>
              <w:jc w:val="left"/>
            </w:pPr>
            <w:r>
              <w:rPr>
                <w:rFonts w:ascii="仿宋_GB2312" w:hAnsi="仿宋_GB2312" w:cs="仿宋_GB2312" w:eastAsia="仿宋_GB2312"/>
              </w:rPr>
              <w:t>根据供应商针对本项目制定的项目整体理解与分析方案（包括但不局限于对项目背景的解读、项目实施目标、项目现状的整体认识与分析、承接本项目的优势等）综合评审得分。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根据供应商针对本项目制定的技术方案（包括但不局限于采购需求响应、技术路线、工作方法等）综合评审得分。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组织机构方案</w:t>
            </w:r>
          </w:p>
        </w:tc>
        <w:tc>
          <w:tcPr>
            <w:tcW w:type="dxa" w:w="2492"/>
          </w:tcPr>
          <w:p>
            <w:pPr>
              <w:pStyle w:val="null3"/>
              <w:jc w:val="left"/>
            </w:pPr>
            <w:r>
              <w:rPr>
                <w:rFonts w:ascii="仿宋_GB2312" w:hAnsi="仿宋_GB2312" w:cs="仿宋_GB2312" w:eastAsia="仿宋_GB2312"/>
              </w:rPr>
              <w:t>根据供应商针对本项目制定的组织机构方案（包括但不局限于项目组织机构设置、职责分工等）综合评审得分。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服务团队配置方案</w:t>
            </w:r>
          </w:p>
        </w:tc>
        <w:tc>
          <w:tcPr>
            <w:tcW w:type="dxa" w:w="2492"/>
          </w:tcPr>
          <w:p>
            <w:pPr>
              <w:pStyle w:val="null3"/>
              <w:jc w:val="left"/>
            </w:pPr>
            <w:r>
              <w:rPr>
                <w:rFonts w:ascii="仿宋_GB2312" w:hAnsi="仿宋_GB2312" w:cs="仿宋_GB2312" w:eastAsia="仿宋_GB2312"/>
              </w:rPr>
              <w:t>根据供应商针对本项目制定的服务团队配置方案（包括但不局限于服务团队人员配置计划、人员培训方案等）综合评审得分。 A、方案内容完整、齐全，描述全面、深刻、准确，贴合实际需求，专业人员配备齐全充足、人员分工科学合理，说服力强，可行性强，得6.1-8分； B、方案内容较齐全，描述较合理，但部分内容分析粗糙，准确度一般，专业人员配备基本齐全、人员分工基本合理，具有一定的可操作性，得4.1-6分； C、方案内容基本齐全，描述基本合理，但未作深度分析，人员配备基本能满足实际需求，分工欠明确，说服力欠缺，得2.1-4分； D、方案内容欠缺、不完整，存在不合理部分，人员配备不能满足实际需求，可操作性差，得0.1-2分；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进度保障方案</w:t>
            </w:r>
          </w:p>
        </w:tc>
        <w:tc>
          <w:tcPr>
            <w:tcW w:type="dxa" w:w="2492"/>
          </w:tcPr>
          <w:p>
            <w:pPr>
              <w:pStyle w:val="null3"/>
              <w:jc w:val="left"/>
            </w:pPr>
            <w:r>
              <w:rPr>
                <w:rFonts w:ascii="仿宋_GB2312" w:hAnsi="仿宋_GB2312" w:cs="仿宋_GB2312" w:eastAsia="仿宋_GB2312"/>
              </w:rPr>
              <w:t>根据投标人针对本项目制定的进度保障方案（包括但不局限于进度计划、进度保障措施等）综合评审得分。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根据供应商针对本项目制定的质量保障方案（包括但不局限于质量管理目标、质量控制制度、质量控制措施等）综合评审得分。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保密管理方案</w:t>
            </w:r>
          </w:p>
        </w:tc>
        <w:tc>
          <w:tcPr>
            <w:tcW w:type="dxa" w:w="2492"/>
          </w:tcPr>
          <w:p>
            <w:pPr>
              <w:pStyle w:val="null3"/>
              <w:jc w:val="left"/>
            </w:pPr>
            <w:r>
              <w:rPr>
                <w:rFonts w:ascii="仿宋_GB2312" w:hAnsi="仿宋_GB2312" w:cs="仿宋_GB2312" w:eastAsia="仿宋_GB2312"/>
              </w:rPr>
              <w:t>根据供应商针对本项目制定的保密管理方案（包括但不局限于保密制度、保密措施、保密承诺等）综合评审得分。 A、方案内容完整、齐全，描述全面、深刻、准确，贴合实际需求，科学合理、可行性强，得6.1-8分； B、方案内容较齐全，描述较合理，但部分内容分析粗糙，准确度一般，具有一定的可操作性，得4.1-6分； C、方案内容基本齐全，描述基本合理，但未作深度分析，操作性欠缺，得2.1-4分； D、方案内容欠缺、不完整，存在不合理部分，可操作性差，得0.1-2分；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投标人具有在有效期内的ISO质量管理体系认证证书、ISO信息安全管理体系认证证书（以上证书认证范围须涵盖：地理信息系统工程），每提供一种证书得2分，满分4分。 证明材料：提供证书复印件加盖公章。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企业证书</w:t>
            </w:r>
          </w:p>
        </w:tc>
        <w:tc>
          <w:tcPr>
            <w:tcW w:type="dxa" w:w="2492"/>
          </w:tcPr>
          <w:p>
            <w:pPr>
              <w:pStyle w:val="null3"/>
              <w:jc w:val="left"/>
            </w:pPr>
            <w:r>
              <w:rPr>
                <w:rFonts w:ascii="仿宋_GB2312" w:hAnsi="仿宋_GB2312" w:cs="仿宋_GB2312" w:eastAsia="仿宋_GB2312"/>
              </w:rPr>
              <w:t>投标人具有在有效期内的政府部门颁发的保密资质（资格）证书或准予使用保密数据批复文件者得3分，否则得0分。 证明材料：提供证书或批复文件复印件加盖公章。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投标人具有同类项目业绩，每提供一宗者得3分，满分12分。 证明材料：①提供合同复印件加盖投标人公章。②合同服务方单位名称与投标人单位名称须一致，如单位名称存在变更情况，须提供证明材料，否则该合同视为无效。③转包分包合同不予认定。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投标人拟投入本项目工作开展所必备的硬件设备（本小项可累计得分，满分9分）： （1）每提供一台GPS或GNSS接收机得1分，满分6分； （2）每提供一台在测绘或保密部门备案的保密计算机得1分，满分3分。 证明材料：（1）GPS或GNSS接收机：①属投标人自有的，需提供购买发票及仪器检定证书复印件加盖公章；②属投标人租赁的，需提供租赁合同及仪器检定证书复印件加盖公章。（2）保密计算机需提供相关备案证明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拟投入本项目仪器设备</w:t>
            </w:r>
          </w:p>
        </w:tc>
        <w:tc>
          <w:tcPr>
            <w:tcW w:type="dxa" w:w="2492"/>
          </w:tcPr>
          <w:p>
            <w:pPr>
              <w:pStyle w:val="null3"/>
              <w:jc w:val="left"/>
            </w:pPr>
            <w:r>
              <w:rPr>
                <w:rFonts w:ascii="仿宋_GB2312" w:hAnsi="仿宋_GB2312" w:cs="仿宋_GB2312" w:eastAsia="仿宋_GB2312"/>
              </w:rPr>
              <w:t>投标人拟投入本项目工作开展所必备的生产软件设备（本小项为以下两种情形单项最高得分，不累计得分，满分6分）： （1）调查（或制图）软件、建库软件，每提供一种软件得3分，满分6分； （2）投标人提供一种生产软件，但同时具备调查（或制图）功能、建库功能，每具备一种功能得3分，满分6分。 证明材料：①投标人自主研发的，需提供软件著作权等相关证明材料复印件加盖公章；②非投标人自主研发的，提供软件授权使用证明或购买、租用合同及版权所有人软件著作权证书等相关证明材料复印件加盖公章。③投标人只需满足（1）（2）两种情形任一情形，均可得满分6分，同时满足（1）（2）两种情形或部分情形，不累计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详见附件：三亚市第二轮土地承包到期后再延长30年试点工作第三方服务项目合同(定）.docx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[HYCG]20250800001[CS]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三亚市第二轮土地承包到期后再延长30年试点工作第三方服务项目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延包30年试点工作（海棠区、吉阳区）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708695.8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1.投标报价为完成本项目所有服务内容在内的一切费用的总报价。</w:t>
      </w:r>
    </w:p>
    <w:p>
      <w:pPr>
        <w:pStyle w:val="null3"/>
        <w:jc w:val="left"/>
      </w:pPr>
      <w:r>
        <w:rPr>
          <w:rFonts w:ascii="仿宋_GB2312" w:hAnsi="仿宋_GB2312" w:cs="仿宋_GB2312" w:eastAsia="仿宋_GB2312"/>
        </w:rPr>
        <w:t>2.本项目投标总报价超过采购预算的将视为无效投标。</w:t>
      </w:r>
    </w:p>
    <w:p>
      <w:pPr>
        <w:pStyle w:val="null3"/>
        <w:jc w:val="left"/>
      </w:pPr>
      <w:r>
        <w:rPr>
          <w:rFonts w:ascii="仿宋_GB2312" w:hAnsi="仿宋_GB2312" w:cs="仿宋_GB2312" w:eastAsia="仿宋_GB2312"/>
        </w:rPr>
        <w:t>3.投标报价应包括招标文件所规定的招标范围的全部内容；投标总金额包括本招标书中要求的所有货物和服务的费用，包含运输、保险、税收等相关费用，招标方不再进行二次投入，请投标方注意。</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[HYCG]20250800001[CS]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三亚市第二轮土地承包到期后再延长30年试点工作第三方服务项目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延包30年试点工作（天涯区）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879995.2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1.投标报价为完成本项目所有服务内容在内的一切费用的总报价。</w:t>
      </w:r>
    </w:p>
    <w:p>
      <w:pPr>
        <w:pStyle w:val="null3"/>
        <w:jc w:val="left"/>
      </w:pPr>
      <w:r>
        <w:rPr>
          <w:rFonts w:ascii="仿宋_GB2312" w:hAnsi="仿宋_GB2312" w:cs="仿宋_GB2312" w:eastAsia="仿宋_GB2312"/>
        </w:rPr>
        <w:t>2.本项目投标总报价超过采购预算的将视为无效投标。</w:t>
      </w:r>
    </w:p>
    <w:p>
      <w:pPr>
        <w:pStyle w:val="null3"/>
        <w:jc w:val="left"/>
      </w:pPr>
      <w:r>
        <w:rPr>
          <w:rFonts w:ascii="仿宋_GB2312" w:hAnsi="仿宋_GB2312" w:cs="仿宋_GB2312" w:eastAsia="仿宋_GB2312"/>
        </w:rPr>
        <w:t>3.投标报价应包括招标文件所规定的招标范围的全部内容；投标总金额包括本招标书中要求的所有货物和服务的费用，包含运输、保险、税收等相关费用，招标方不再进行二次投入，请投标方注意。</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[HYCG]20250800001[CS]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三亚市第二轮土地承包到期后再延长30年试点工作第三方服务项目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延包30年试点工作（崖州区）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994714.8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1.投标报价为完成本项目所有服务内容在内的一切费用的总报价。</w:t>
      </w:r>
    </w:p>
    <w:p>
      <w:pPr>
        <w:pStyle w:val="null3"/>
        <w:jc w:val="left"/>
      </w:pPr>
      <w:r>
        <w:rPr>
          <w:rFonts w:ascii="仿宋_GB2312" w:hAnsi="仿宋_GB2312" w:cs="仿宋_GB2312" w:eastAsia="仿宋_GB2312"/>
        </w:rPr>
        <w:t>2.本项目投标总报价超过采购预算的将视为无效投标。</w:t>
      </w:r>
    </w:p>
    <w:p>
      <w:pPr>
        <w:pStyle w:val="null3"/>
        <w:jc w:val="left"/>
      </w:pPr>
      <w:r>
        <w:rPr>
          <w:rFonts w:ascii="仿宋_GB2312" w:hAnsi="仿宋_GB2312" w:cs="仿宋_GB2312" w:eastAsia="仿宋_GB2312"/>
        </w:rPr>
        <w:t>3.投标报价应包括招标文件所规定的招标范围的全部内容；投标总金额包括本招标书中要求的所有货物和服务的费用，包含运输、保险、税收等相关费用，招标方不再进行二次投入，请投标方注意。</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详见附件：法律、行政法规规定的其他条件承诺函</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详见附件：政府采购供应商信用承诺函</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详见附件：法律、行政法规规定的其他条件承诺函</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详见附件：法律、行政法规规定的其他条件承诺函</w:t>
      </w:r>
    </w:p>
    <w:p>
      <w:pPr>
        <w:pStyle w:val="null3"/>
        <w:ind w:firstLine="960"/>
        <w:jc w:val="left"/>
      </w:pPr>
      <w:r>
        <w:rPr>
          <w:rFonts w:ascii="仿宋_GB2312" w:hAnsi="仿宋_GB2312" w:cs="仿宋_GB2312" w:eastAsia="仿宋_GB2312"/>
        </w:rPr>
        <w:t>详见附件：资质证书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