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2025年度名医工作室及人才开发专项资金购置设备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HNZC2025-016-007.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三亚中心医院（海南省第三人民医院）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三亚中心医院（海南省第三人民医院）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2025年度名医工作室及人才开发专项资金购置设备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HNZC2025-016-007.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2025年度名医工作室及人才开发专项资金购置设备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4,070,794.00元</w:t>
      </w:r>
      <w:r>
        <w:rPr>
          <w:rFonts w:ascii="仿宋_GB2312" w:hAnsi="仿宋_GB2312" w:cs="仿宋_GB2312" w:eastAsia="仿宋_GB2312"/>
        </w:rPr>
        <w:t>肆佰零柒万零柒佰玖拾肆元整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合同签订三个月内供货及安装调试完毕。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三亚中心医院（海南省第三人民医院）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海南省三亚市天涯区解放路1154号三亚中心医院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0898-68501524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采购包1：4,070,794.00元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第一笔：自合同签订后，乙方支付合同总价款5%作为履约保证金，甲方收到履约保证金后（乙方需开具合格正规发票）支付合同总价款的30%预付款；第二笔：自所有货物全部到货后，甲方支付合同总价款20%的货款；第三笔：所有货物全部验收合格，甲方支付合同总价款50%。如无产品质量或售后服务问题，所有货物质量保证期满1年（若设备质量保证期超过1年的须提供该设备生产厂家承诺免费质保期的证明文件）后履约保证金无息给予退还，否则给予扣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3.本项目是否预留份额专门面向中小企业采购：否。 具体原因和情形：为确保充分供应、充分竞争，本项目不专门面向中小企业采购，将按照招标文件的规定给予小微企业相应的价格扣除优惠。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三亚中心医院（海南省第三人民医院）根据工作需要，拟对</w:t>
      </w:r>
      <w:r>
        <w:rPr>
          <w:rFonts w:ascii="仿宋_GB2312" w:hAnsi="仿宋_GB2312" w:cs="仿宋_GB2312" w:eastAsia="仿宋_GB2312"/>
        </w:rPr>
        <w:t>2025年度名医工作室及人才开发专项资金购置设备</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4,070,794.00</w:t>
      </w:r>
    </w:p>
    <w:p>
      <w:pPr>
        <w:pStyle w:val="null3"/>
        <w:jc w:val="left"/>
      </w:pPr>
      <w:r>
        <w:rPr>
          <w:rFonts w:ascii="仿宋_GB2312" w:hAnsi="仿宋_GB2312" w:cs="仿宋_GB2312" w:eastAsia="仿宋_GB2312"/>
        </w:rPr>
        <w:t>采购包最高限价（元）: 4,070,794.00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消化内镜AI辅助诊疗系统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手术动力装置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振荡恒温金属浴</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人体关节附肌肉模型</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超微量分光光度计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凝胶成像系统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高速台式冷冻离心机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冰袋</w:t>
            </w:r>
          </w:p>
        </w:tc>
        <w:tc>
          <w:tcPr>
            <w:tcW w:type="dxa" w:w="831"/>
          </w:tcPr>
          <w:p>
            <w:pPr>
              <w:pStyle w:val="null3"/>
              <w:jc w:val="right"/>
            </w:pPr>
            <w:r>
              <w:rPr>
                <w:rFonts w:ascii="仿宋_GB2312" w:hAnsi="仿宋_GB2312" w:cs="仿宋_GB2312" w:eastAsia="仿宋_GB2312"/>
              </w:rPr>
              <w:t>70.00</w:t>
            </w:r>
          </w:p>
        </w:tc>
        <w:tc>
          <w:tcPr>
            <w:tcW w:type="dxa" w:w="831"/>
          </w:tcPr>
          <w:p>
            <w:pPr>
              <w:pStyle w:val="null3"/>
              <w:jc w:val="right"/>
            </w:pPr>
            <w:r>
              <w:rPr>
                <w:rFonts w:ascii="仿宋_GB2312" w:hAnsi="仿宋_GB2312" w:cs="仿宋_GB2312" w:eastAsia="仿宋_GB2312"/>
              </w:rPr>
              <w:t>1,050.00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手术放大镜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医用内窥镜图像处理器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手术头灯</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结肠灌注透析治疗机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259,000.00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梯度PCR仪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蛋白电泳系统(电泳仪、垂直电泳槽、转移电泳槽)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真空冷冻干燥机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脊柱仿真模型(胸腰后路仿真模型pro)</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174,900.00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医用放大镜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空气肢体压力治疗仪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55,800.00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内窥镜刨削动力系统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颅底肿瘤手术器械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97,834.00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低温等离子体多功能手术系统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激光散斑血流成像仪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人体关节附肌肉模型</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气压止血带</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1,350.00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人体脊柱模型</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1,440.00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间歇气压治疗仪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164,000.00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自动气压止血仪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电子天平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鼻蝶内镜手术器械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99,580.00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手术动力系统（磨钻）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脊柱内窥镜手术系统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498,500.00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制冷型恒温金属浴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显微剪刀(显微剪)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8,600.00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下肢关节康复器（智能关节康复器）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41,600.00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红光/红外光治疗仪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26,700.00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气垫床</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7,840.00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医用放大镜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制冰机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显微镜用手术无齿镊(显微镊)</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32,800.00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显微镜持针器(显微持针钳)</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10,600.00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胰岛素泵</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126,400.00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台式pH计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消化内镜AI辅助诊疗系统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手术动力装置</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振荡恒温金属浴</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人体关节附肌肉模型（1）</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超微量分光光度计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凝胶成像系统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高速台式冷冻离心机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冰袋</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手术放大镜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医用内窥镜图像处理器</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手术头灯</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结肠灌注透析治疗机</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梯度PCR仪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蛋白电泳系统(电泳仪、垂直电泳槽、转移电泳槽)</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真空冷冻干燥机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脊柱仿真模型(胸腰后路仿真模型pro)</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174,900.00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医用放大镜（2）</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空气肢体压力治疗仪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内窥镜刨削动力系统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颅底肿瘤手术器械</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97,834.00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低温等离子体多功能手术系统</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激光散斑血流成像仪</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人体关节附肌肉模型（2）</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气压止血带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人体脊柱模型</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间歇气压治疗仪</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自动气压止血仪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电子天平</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鼻蝶内镜手术器械</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99,580.00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手术动力系统（磨钻）</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脊柱内窥镜手术系统</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制冷型恒温金属浴</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显微剪刀(显微剪)</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下肢关节康复器（智能关节康复器）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红光/红外光治疗仪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气垫床</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医用放大镜（1）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制冰机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显微镜用手术无齿镊(显微镊)</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显微镜持针器(显微持针钳)</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胰岛素泵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台式pH计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标的名称：消化内镜AI辅助诊疗系统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标的名称：手术动力装置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标的名称：振荡恒温金属浴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标的名称：人体关节附肌肉模型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标的名称：超微量分光光度计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标的名称：凝胶成像系统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标的名称：高速台式冷冻离心机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标的名称：冰袋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标的名称：手术放大镜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标的名称：医用内窥镜图像处理器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标的名称：手术头灯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标的名称：结肠灌注透析治疗机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标的名称：梯度PCR仪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标的名称：蛋白电泳系统(电泳仪、垂直电泳槽、转移电泳槽)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标的名称：真空冷冻干燥机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标的名称：脊柱仿真模型(胸腰后路仿真模型pro)</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标的名称：医用放大镜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标的名称：空气肢体压力治疗仪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标的名称：内窥镜刨削动力系统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标的名称：颅底肿瘤手术器械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标的名称：低温等离子体多功能手术系统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标的名称：激光散斑血流成像仪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标的名称：人体关节附肌肉模型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标的名称：气压止血带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标的名称：人体脊柱模型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标的名称：间歇气压治疗仪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标的名称：自动气压止血仪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标的名称：电子天平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标的名称：鼻蝶内镜手术器械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标的名称：手术动力系统（磨钻）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标的名称：脊柱内窥镜手术系统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标的名称：制冷型恒温金属浴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标的名称：显微剪刀(显微剪)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标的名称：下肢关节康复器（智能关节康复器）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标的名称：红光/红外光治疗仪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标的名称：气垫床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标的名称：医用放大镜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标的名称：制冰机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标的名称：显微镜用手术无齿镊(显微镊)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标的名称：显微镜持针器(显微持针钳)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标的名称：胰岛素泵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pPr>
      <w:r>
        <w:rPr>
          <w:rFonts w:ascii="仿宋_GB2312" w:hAnsi="仿宋_GB2312" w:cs="仿宋_GB2312" w:eastAsia="仿宋_GB2312"/>
        </w:rPr>
        <w:t>标的名称：台式pH计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具体采购需求详见附件！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完全满足招标文件带▲号的技术参数要求得满分34分，带▲号的参数一项不满足扣1分，直至扣完为止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完全满足招标文件一般技术参数（非▲号、★号的其他参数）要求得满分20分；一般技术参数一项不满足扣0.02分，直至扣完为止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方案内容详细完整、思路清晰、结构合理、易于落实得4分。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内容完整，方案科学合理、详细具体、有针对性、可行性强的，得4分；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内容完整，方案科学合理、详细具体、有针对性、可行性强的，得4分；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内容完整，方案科学合理、详细具体、有针对性、可行性强的，得4分；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HNZC2025-016-007.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2025年度名医工作室及人才开发专项资金购置设备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2025年度名医工作室及人才开发专项资金购置设备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消化内镜AI辅助诊疗系统</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手术动力装置</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490000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振荡恒温金属浴</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人体关节附肌肉模型（1）</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超微量分光光度计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凝胶成像系统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高速台式冷冻离心机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冰袋</w:t>
            </w:r>
          </w:p>
        </w:tc>
        <w:tc>
          <w:tcPr>
            <w:tcW w:type="dxa" w:w="755"/>
          </w:tcPr>
          <w:p>
            <w:pPr>
              <w:pStyle w:val="null3"/>
              <w:jc w:val="left"/>
            </w:pPr>
            <w:r>
              <w:rPr>
                <w:rFonts w:ascii="仿宋_GB2312" w:hAnsi="仿宋_GB2312" w:cs="仿宋_GB2312" w:eastAsia="仿宋_GB2312"/>
              </w:rPr>
              <w:t xml:space="preserve"> 70.0000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1050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手术放大镜</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医用内窥镜图像处理器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34000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手术头灯</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结肠灌注透析治疗机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259000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梯度PCR仪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蛋白电泳系统(电泳仪、垂直电泳槽、转移电泳槽)</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真空冷冻干燥机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脊柱仿真模型(胸腰后路仿真模型pro)</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174900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医用放大镜（2）</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空气肢体压力治疗仪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内窥镜刨削动力系统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颅底肿瘤手术器械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97834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低温等离子体多功能手术系统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343000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激光散斑血流成像仪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人体关节附肌肉模型（2）</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气压止血带</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人体脊柱模型</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1440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间歇气压治疗仪</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164000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自动气压止血仪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电子天平</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鼻蝶内镜手术器械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99580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手术动力系统（磨钻）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脊柱内窥镜手术系统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498500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制冷型恒温金属浴</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显微剪刀(显微剪)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8600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下肢关节康复器（智能关节康复器）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红光/红外光治疗仪</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26700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气垫床</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7840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医用放大镜（1）</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制冰机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显微镜用手术无齿镊(显微镊)</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32800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显微镜持针器(显微持针钳)</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个/套</w:t>
            </w:r>
          </w:p>
        </w:tc>
        <w:tc>
          <w:tcPr>
            <w:tcW w:type="dxa" w:w="755"/>
          </w:tcPr>
          <w:p>
            <w:pPr>
              <w:pStyle w:val="null3"/>
              <w:jc w:val="left"/>
            </w:pPr>
            <w:r>
              <w:rPr>
                <w:rFonts w:ascii="仿宋_GB2312" w:hAnsi="仿宋_GB2312" w:cs="仿宋_GB2312" w:eastAsia="仿宋_GB2312"/>
              </w:rPr>
              <w:t xml:space="preserve"> 10600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胰岛素泵</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126400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台式pH计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