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育才生态区那受村小组路口至南塔村小组路口美丽乡村道路提升改造工程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[HNZX]20250700006[CS]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三亚市育才生态区市政管理服务中心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海南政欣工程管理服务有限公司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三亚市育才生态区市政管理服务中心</w:t>
      </w:r>
      <w:r>
        <w:rPr>
          <w:rFonts w:ascii="仿宋_GB2312" w:hAnsi="仿宋_GB2312" w:cs="仿宋_GB2312" w:eastAsia="仿宋_GB2312"/>
        </w:rPr>
        <w:t xml:space="preserve"> 的委托， </w:t>
      </w:r>
      <w:r>
        <w:rPr>
          <w:rFonts w:ascii="仿宋_GB2312" w:hAnsi="仿宋_GB2312" w:cs="仿宋_GB2312" w:eastAsia="仿宋_GB2312"/>
        </w:rPr>
        <w:t>海南政欣工程管理服务有限公司</w:t>
      </w:r>
      <w:r>
        <w:rPr>
          <w:rFonts w:ascii="仿宋_GB2312" w:hAnsi="仿宋_GB2312" w:cs="仿宋_GB2312" w:eastAsia="仿宋_GB2312"/>
        </w:rPr>
        <w:t xml:space="preserve"> 对 </w:t>
      </w:r>
      <w:r>
        <w:rPr>
          <w:rFonts w:ascii="仿宋_GB2312" w:hAnsi="仿宋_GB2312" w:cs="仿宋_GB2312" w:eastAsia="仿宋_GB2312"/>
        </w:rPr>
        <w:t>育才生态区那受村小组路口至南塔村小组路口美丽乡村道路提升改造工程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[HNZX]20250700006[CS]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育才生态区那受村小组路口至南塔村小组路口美丽乡村道路提升改造工程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3,745,289.33元</w:t>
      </w:r>
      <w:r>
        <w:rPr>
          <w:rFonts w:ascii="仿宋_GB2312" w:hAnsi="仿宋_GB2312" w:cs="仿宋_GB2312" w:eastAsia="仿宋_GB2312"/>
        </w:rPr>
        <w:t>叁佰柒拾肆万伍仟贰佰捌拾玖元叁角叁分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p>
      <w:pPr>
        <w:pStyle w:val="null3"/>
        <w:jc w:val="left"/>
      </w:pPr>
      <w:r>
        <w:rPr>
          <w:rFonts w:ascii="仿宋_GB2312" w:hAnsi="仿宋_GB2312" w:cs="仿宋_GB2312" w:eastAsia="仿宋_GB2312"/>
        </w:rPr>
        <w:t>2、安全生产许可证：供应商须具备住房和城乡建设厅颁发有效的《安全生产许可证》。（提供安全生产许可证复印件加盖公章）</w:t>
      </w:r>
    </w:p>
    <w:p>
      <w:pPr>
        <w:pStyle w:val="null3"/>
        <w:jc w:val="left"/>
      </w:pPr>
      <w:r>
        <w:rPr>
          <w:rFonts w:ascii="仿宋_GB2312" w:hAnsi="仿宋_GB2312" w:cs="仿宋_GB2312" w:eastAsia="仿宋_GB2312"/>
        </w:rPr>
        <w:t>3、项目经理：拟派项目经理须具备市政公用工程专业二级（含以上级）注册建造师执业资格，且未担任其他在施建设工程项目的项目经理（提供建造师注册证书、2024年10月至今任意一个月社保证明和项目经理无在建项目声明函）</w:t>
      </w:r>
    </w:p>
    <w:p>
      <w:pPr>
        <w:pStyle w:val="null3"/>
        <w:jc w:val="left"/>
      </w:pPr>
      <w:r>
        <w:rPr>
          <w:rFonts w:ascii="仿宋_GB2312" w:hAnsi="仿宋_GB2312" w:cs="仿宋_GB2312" w:eastAsia="仿宋_GB2312"/>
        </w:rPr>
        <w:t>4、诚信档案手册：供应商须提供在海南省住房和城乡建设厅网站登录海南省房屋建筑工程全过程监管信息平台完成《海南省建筑企业诚信档案手册》登记，并填报项目名称、项目地址、派驻的项目班子人员信息，打印生成诚信档案手册（提供诚信档案手册复印件加盖公章）</w:t>
      </w:r>
    </w:p>
    <w:p>
      <w:pPr>
        <w:pStyle w:val="null3"/>
        <w:jc w:val="left"/>
      </w:pPr>
      <w:r>
        <w:rPr>
          <w:rFonts w:ascii="仿宋_GB2312" w:hAnsi="仿宋_GB2312" w:cs="仿宋_GB2312" w:eastAsia="仿宋_GB2312"/>
        </w:rPr>
        <w:t>5、政府采购供应商信用承诺书：提供“政府采购供应商信用承诺书”，详见政“政府采购供应商信用承诺书”格式</w:t>
      </w:r>
    </w:p>
    <w:p>
      <w:pPr>
        <w:pStyle w:val="null3"/>
        <w:jc w:val="left"/>
      </w:pPr>
      <w:r>
        <w:rPr>
          <w:rFonts w:ascii="仿宋_GB2312" w:hAnsi="仿宋_GB2312" w:cs="仿宋_GB2312" w:eastAsia="仿宋_GB2312"/>
        </w:rPr>
        <w:t>6、无环保类行政处罚记录声明函：提供无环保类行政处罚记录声明函：详见磋商文件格式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三亚市育才生态区市政管理服务中心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三亚市育才生态区管理委员会办公室二楼210室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麦家桡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0898-88953118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海南政欣工程管理服务有限公司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海南省三亚市吉阳区汇丰国际11栋503室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胡兵</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15692502456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采购包1：3,745,289.33元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代理服务费收费标准：根据招标代理服务费收费标准(琼价费管〔2011〕225号)，向采购单位收取招标代理服务费20568.79元。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发挥政府采购的政策功能，促进中小企业健康发展。本项目为专门面向中小企业采购的采购项目，供应商应为中小微企业、监狱企业、残疾人福利性单位。不再执行价格评审优惠的扶持政策。 2、根据国家统计局关于印发《统计上大中小微型企业划分 办法（2017）》 的通知，本项目所属行业： 建筑业。 3、各投标供应商的相关证明材料必须在响应文件内提供加盖公章扫描件； 4、响应文件中所附的有关证明、证书、证件等材料均为真实有效的，采购人在开标结束后有权对投标提交的证明、证书、证件等原件材料进行核实。经核实若虚假材料的，若为成交供应商的还将取消其成 交资格，若已签订合同则取消合同并同时上报主管部门进行处罚。 5、本项目采用远程不见面方式（供应商无需到现场）。 供应商使用“投标客户端”编制、签章、生成加密响 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联系人：胡兵</w:t>
      </w:r>
    </w:p>
    <w:p>
      <w:pPr>
        <w:pStyle w:val="null3"/>
        <w:jc w:val="left"/>
      </w:pPr>
      <w:r>
        <w:rPr>
          <w:rFonts w:ascii="仿宋_GB2312" w:hAnsi="仿宋_GB2312" w:cs="仿宋_GB2312" w:eastAsia="仿宋_GB2312"/>
        </w:rPr>
        <w:t>联系电话：18289531259</w:t>
      </w:r>
    </w:p>
    <w:p>
      <w:pPr>
        <w:pStyle w:val="null3"/>
        <w:jc w:val="left"/>
      </w:pPr>
      <w:r>
        <w:rPr>
          <w:rFonts w:ascii="仿宋_GB2312" w:hAnsi="仿宋_GB2312" w:cs="仿宋_GB2312" w:eastAsia="仿宋_GB2312"/>
        </w:rPr>
        <w:t>地址：海南省三亚市吉阳区汇丰国际11栋503室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育才生态区那受村小组路口至南塔村小组路口美丽乡村道路提升改造工程建设地点位于三亚市育才区，建设内容和规模：第一部分为乡道（那受村小组至那阳村小组路段），长度约1680米，第二部分为乡道Y093（那阳村路口至南塔村小组路段），长约1430米，总长度3110米，提升改造路段沿路两侧环境整治、边坡治理、景观提升、节点打造等工程。</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3,745,289.33</w:t>
      </w:r>
    </w:p>
    <w:p>
      <w:pPr>
        <w:pStyle w:val="null3"/>
        <w:jc w:val="left"/>
      </w:pPr>
      <w:r>
        <w:rPr>
          <w:rFonts w:ascii="仿宋_GB2312" w:hAnsi="仿宋_GB2312" w:cs="仿宋_GB2312" w:eastAsia="仿宋_GB2312"/>
        </w:rPr>
        <w:t>采购包最高限价（元）: 3,745,289.33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3,745,289.33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3,745,289.33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技术要求：以《图纸》为准。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（一）、项目概况</w:t>
            </w:r>
            <w:r>
              <w:br/>
            </w:r>
            <w:r>
              <w:rPr>
                <w:rFonts w:ascii="仿宋_GB2312" w:hAnsi="仿宋_GB2312" w:cs="仿宋_GB2312" w:eastAsia="仿宋_GB2312"/>
              </w:rPr>
              <w:t xml:space="preserve"> 1、项目名称：育才生态区那受村小组路口至南塔村小组路口美丽乡村道路提升改造工程</w:t>
            </w:r>
            <w:r>
              <w:br/>
            </w:r>
            <w:r>
              <w:rPr>
                <w:rFonts w:ascii="仿宋_GB2312" w:hAnsi="仿宋_GB2312" w:cs="仿宋_GB2312" w:eastAsia="仿宋_GB2312"/>
              </w:rPr>
              <w:t xml:space="preserve"> 2、项目预算：本项目预算金额为3745289.33元，最高限价为3745289.33元，超出采购预算金额的投标，按无效投标处理。</w:t>
            </w:r>
            <w:r>
              <w:br/>
            </w:r>
            <w:r>
              <w:rPr>
                <w:rFonts w:ascii="仿宋_GB2312" w:hAnsi="仿宋_GB2312" w:cs="仿宋_GB2312" w:eastAsia="仿宋_GB2312"/>
              </w:rPr>
              <w:t xml:space="preserve"> 3、资金来源：政府资金</w:t>
            </w:r>
            <w:r>
              <w:br/>
            </w:r>
            <w:r>
              <w:rPr>
                <w:rFonts w:ascii="仿宋_GB2312" w:hAnsi="仿宋_GB2312" w:cs="仿宋_GB2312" w:eastAsia="仿宋_GB2312"/>
              </w:rPr>
              <w:t xml:space="preserve"> 4、建设规模及内容：第一部分为乡道（那受村小组至那阳村小组路段），长度约1680米，第二部分为乡道Y093（那阳村路口至南塔村小组路段），长约1430米，总长度3110米，提升改造路段沿路两侧环境整治、边坡治理、景观提升、节点打造等工程。</w:t>
            </w:r>
            <w:r>
              <w:br/>
            </w:r>
            <w:r>
              <w:rPr>
                <w:rFonts w:ascii="仿宋_GB2312" w:hAnsi="仿宋_GB2312" w:cs="仿宋_GB2312" w:eastAsia="仿宋_GB2312"/>
              </w:rPr>
              <w:t xml:space="preserve"> 5、招标范围：按采购人提供的工程量清单及施工图所包含的全部工作内容进行施工（详见工程量清单和施工设计图）</w:t>
            </w:r>
            <w:r>
              <w:br/>
            </w:r>
            <w:r>
              <w:rPr>
                <w:rFonts w:ascii="仿宋_GB2312" w:hAnsi="仿宋_GB2312" w:cs="仿宋_GB2312" w:eastAsia="仿宋_GB2312"/>
              </w:rPr>
              <w:t xml:space="preserve"> 6、项目地点：三亚市育才区 </w:t>
            </w:r>
            <w:r>
              <w:br/>
            </w:r>
            <w:r>
              <w:rPr>
                <w:rFonts w:ascii="仿宋_GB2312" w:hAnsi="仿宋_GB2312" w:cs="仿宋_GB2312" w:eastAsia="仿宋_GB2312"/>
              </w:rPr>
              <w:t xml:space="preserve"> 7、工期：90日历天  </w:t>
            </w:r>
            <w:r>
              <w:br/>
            </w:r>
            <w:r>
              <w:rPr>
                <w:rFonts w:ascii="仿宋_GB2312" w:hAnsi="仿宋_GB2312" w:cs="仿宋_GB2312" w:eastAsia="仿宋_GB2312"/>
              </w:rPr>
              <w:t xml:space="preserve"> 8、技术要求：以《图纸》为准。</w:t>
            </w:r>
            <w:r>
              <w:br/>
            </w:r>
            <w:r>
              <w:rPr>
                <w:rFonts w:ascii="仿宋_GB2312" w:hAnsi="仿宋_GB2312" w:cs="仿宋_GB2312" w:eastAsia="仿宋_GB2312"/>
              </w:rPr>
              <w:t xml:space="preserve"> 9、质量要求：合格</w:t>
            </w:r>
            <w:r>
              <w:br/>
            </w:r>
            <w:r>
              <w:rPr>
                <w:rFonts w:ascii="仿宋_GB2312" w:hAnsi="仿宋_GB2312" w:cs="仿宋_GB2312" w:eastAsia="仿宋_GB2312"/>
              </w:rPr>
              <w:t xml:space="preserve"> 10、验收标准：按采购人提供的工程量清单及施工图所包含的全部工作内容进行施工（详见工程量清单和施工设计图）</w:t>
            </w:r>
            <w:r>
              <w:br/>
            </w:r>
            <w:r>
              <w:rPr>
                <w:rFonts w:ascii="仿宋_GB2312" w:hAnsi="仿宋_GB2312" w:cs="仿宋_GB2312" w:eastAsia="仿宋_GB2312"/>
              </w:rPr>
              <w:t xml:space="preserve"> 11、成交供应商与采购人应严格按照《财政部关于进一步加强政府采购需求和履约验收管理的指导意见》（财库〔2016〕205 号）文件、竞争性磋商文件及相关法律法规要求与合同约定相关条款进行验收。</w:t>
            </w:r>
            <w:r>
              <w:br/>
            </w:r>
            <w:r>
              <w:rPr>
                <w:rFonts w:ascii="仿宋_GB2312" w:hAnsi="仿宋_GB2312" w:cs="仿宋_GB2312" w:eastAsia="仿宋_GB2312"/>
              </w:rPr>
              <w:t xml:space="preserve"> （二）付款方式：合同签订后甲方向乙方支付预付款30%，竣工后支付80%，剩余尾款待审计结算后付清。</w:t>
            </w:r>
            <w:r>
              <w:br/>
            </w:r>
            <w:r>
              <w:rPr>
                <w:rFonts w:ascii="仿宋_GB2312" w:hAnsi="仿宋_GB2312" w:cs="仿宋_GB2312" w:eastAsia="仿宋_GB2312"/>
              </w:rPr>
              <w:t xml:space="preserve"> （三）其他</w:t>
            </w:r>
            <w:r>
              <w:br/>
            </w:r>
            <w:r>
              <w:rPr>
                <w:rFonts w:ascii="仿宋_GB2312" w:hAnsi="仿宋_GB2312" w:cs="仿宋_GB2312" w:eastAsia="仿宋_GB2312"/>
              </w:rPr>
              <w:t xml:space="preserve"> 凡涉及磋商文件的补充说明和修改，均以采购代理机构在中国政府采购网（www.ccgp.gov.cn）、中国政府采购网海南分网（海南省政府采购智慧云平台）（https://ccgp-hainan.gov.cn/）发布的公告为准。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w:t>
            </w:r>
          </w:p>
        </w:tc>
        <w:tc>
          <w:tcPr>
            <w:tcW w:type="dxa" w:w="3322"/>
          </w:tcPr>
          <w:p>
            <w:pPr>
              <w:pStyle w:val="null3"/>
              <w:jc w:val="left"/>
            </w:pPr>
            <w:r>
              <w:rPr>
                <w:rFonts w:ascii="仿宋_GB2312" w:hAnsi="仿宋_GB2312" w:cs="仿宋_GB2312" w:eastAsia="仿宋_GB2312"/>
              </w:rPr>
              <w:t>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安全生产许可证</w:t>
            </w:r>
          </w:p>
        </w:tc>
        <w:tc>
          <w:tcPr>
            <w:tcW w:type="dxa" w:w="3322"/>
          </w:tcPr>
          <w:p>
            <w:pPr>
              <w:pStyle w:val="null3"/>
              <w:jc w:val="left"/>
            </w:pPr>
            <w:r>
              <w:rPr>
                <w:rFonts w:ascii="仿宋_GB2312" w:hAnsi="仿宋_GB2312" w:cs="仿宋_GB2312" w:eastAsia="仿宋_GB2312"/>
              </w:rPr>
              <w:t>供应商须具备住房和城乡建设厅颁发有效的《安全生产许可证》。（提供安全生产许可证复印件加盖公章）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项目经理须具备市政公用工程专业二级（含以上级）注册建造师执业资格，且未担任其他在施建设工程项目的项目经理（提供建造师注册证书、2024年10月至今任意一个月社保证明和项目经理无在建项目声明函）</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供应商须提供在海南省住房和城乡建设厅网站登录海南省房屋建筑工程全过程监管信息平台完成《海南省建筑企业诚信档案手册》登记，并填报项目名称、项目地址、派驻的项目班子人员信息，打印生成诚信档案手册（提供诚信档案手册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提供“政府采购供应商信用承诺书”，详见政“政府采购供应商信用承诺书”格式</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提供无环保类行政处罚记录声明函：详见磋商文件格式</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项目管理人员情况表 开标（报价）一览表 中小企业声明函 商务应答表 政府采购供应商信用承诺书 自觉抵制政府采购领域商业贿赂行为承诺书 封面 商业信誉、财务会计制度、缴纳税收和社保的承诺函 具有独立承担民事责任的能力证明文件 供应商承诺函 无不良信用记录承诺书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包括但不限于：（1）施工进度、（2）施工方法、（3）人员安排、（4）质量保证措施等内容，提供上述每项内容得1分，满分4分，未提供不得分，在满足上述每项内容得分基础上，评标委员会根据提供的方案内容进行综合评审： A.施工方案与技术措施科学合理，适用性强，思路清晰，内容全面，能够根据实际情况制订，满足采购人的需要，考虑问题周全，实施过程务实，各项指标均能完成的，得4.1-6.0分； B.施工方案与技术措施基本能够满足采购需要，操作性不强的，得2.1-4.0分； C.施工方案与技术措施不合理的，得0.1-2.0分 ；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包括但不限于：（1）质量保证体系、（2）质量管理制度、（3）质量保证措施等，提供上述每项内容得1分，满分3分，未提供不得分，在满足上述每项内容得分基础上，评标委员会在根据上述提供的内容进行综合评审： A.质量管理体系与措施科学合理，适用性强，思路清晰，内容全面，能够根据实际情况制订，满足采购人的需要，考虑问题周全，实施过程务实，各项指标均能完成的，得5.1-7.0分； B.质量管理体系与措施基本能够满足采购需要，操作性不强的，得3.1-5.0分； C.质量管理体系与措施不合理的，得0.1-3.0分；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包括但不限于：（1）安全管理制度、（2）安全保证措施、（3）安全文明施工措施等，提供上述每项内容得1分，满分3分，在满足上述每项内容得分基础上，评标委员会在根据上述提供的内容进行综合评审： A.安全管理体系与措施科学合理，适用性强，思路清晰，内容全面，能够根据实际情况制订，满足采购人的需要，考虑问题周全，实施过程务实，各项指标均能完成的，得5.1-7.0分； B.安全管理体系与措施基本能够满足采购需要，操作性不强的，得3.1-5.0分； C.安全管理体系与措施不合理的，得0.1-3.0分；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包括但不限于：（1）施工进度计划、（2）施工进度保证措施，提供上述每项内容得1.5分，满分3分，在满足上述每项内容得分基础上，评标委员会在根据上述提供的内容进行综合评审： A.工程进度计划与措施科学合理，适用性强，思路清晰，内容全面，能够根据实际情况制订，满足采购人的需要，考虑问题周全，实施过程务实，各项指标均能完成的，得5.1-7.0分； B.工程进度计划与措施基本能够满足采购需要，操作性不强的，得3.1-5.0分； C.工程进度计划与措施不合理的，得0.1-3.0分；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包括但不限于：（1）环保管理体系、（2）施工过程环保措施、（3）环保监督与改进措施，提供上述每项内容得1分，满分3分，在满足上述每项内容得分基础上，评标委员会在根据上述提供的内容进行综合评审： A.环保管理体系与措施科学合理，适用性强，思路清晰，内容全面，能够根据实际情况制订，满足采购人的需要，考虑问题周全，实施过程务实，各项指标均能完成的，得5.1-7.0分 B.环保管理体系与措施基本能够满足采购需要，操作性不强的，得3.1-5.0分 C.环保管理体系与措施不合理的，得0.1-3.0分；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2022年1月1日至今，供应商承接的类似项目业绩，每提供一个得5分，最高得10分。 证明材料：提供业绩合同复印件加盖公章（以合同签订时间为准），同一合同不重复计分。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1.技术负责人具有市政公用工程相关专业中级或以上职称得5分。 注：响应文件中须提供有效的职称证书及相关人员2024年10月至今任意一个月在本单位缴纳的社保凭证材料加盖单位公章，提供不齐不得分。 2.除项目经理和技术负责人外要求配备人员：施工员1名、安全员1名、质量员1名、资料员1名（可兼任）、劳资专管员1名，配备齐全得5分，每少一人扣1分，扣完为止，满分 5 分。 证明材料：劳资专管员提供投标单位自行出具的岗位任命书；其他人员提供对应岗位证书或电子培训合格证（安全员还可选择提供安全生产考核合格证（C 证）及上述人员2024年10月至今任意一个月在本单位缴纳的社保证明材料加盖公章。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详见附件：建设工程施工合同模版（参考模版）.docx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[HNZX]20250700006[CS]</w:t>
      </w:r>
    </w:p>
    <w:p>
      <w:pPr>
        <w:pStyle w:val="null3"/>
        <w:jc w:val="left"/>
      </w:pPr>
      <w:r>
        <w:rPr>
          <w:rFonts w:ascii="仿宋_GB2312" w:hAnsi="仿宋_GB2312" w:cs="仿宋_GB2312" w:eastAsia="仿宋_GB2312"/>
        </w:rPr>
        <w:t>项目名称：</w:t>
      </w:r>
      <w:r>
        <w:rPr>
          <w:rFonts w:ascii="仿宋_GB2312" w:hAnsi="仿宋_GB2312" w:cs="仿宋_GB2312" w:eastAsia="仿宋_GB2312"/>
        </w:rPr>
        <w:t>育才生态区那受村小组路口至南塔村小组路口美丽乡村道路提升改造工程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育才生态区那受村小组路口至南塔村小组路口美丽乡村道路提升改造工程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3745289.33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