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2025年“八一”慰问品采购项目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SYZFCG-2025-11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三亚市退役军人事务局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三亚市公共资源交易中心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三亚市退役军人事务局</w:t>
      </w:r>
      <w:r>
        <w:rPr>
          <w:rFonts w:ascii="仿宋_GB2312" w:hAnsi="仿宋_GB2312" w:cs="仿宋_GB2312" w:eastAsia="仿宋_GB2312"/>
        </w:rPr>
        <w:t xml:space="preserve"> 委托， </w:t>
      </w:r>
      <w:r>
        <w:rPr>
          <w:rFonts w:ascii="仿宋_GB2312" w:hAnsi="仿宋_GB2312" w:cs="仿宋_GB2312" w:eastAsia="仿宋_GB2312"/>
        </w:rPr>
        <w:t>三亚市公共资源交易中心</w:t>
      </w:r>
      <w:r>
        <w:rPr>
          <w:rFonts w:ascii="仿宋_GB2312" w:hAnsi="仿宋_GB2312" w:cs="仿宋_GB2312" w:eastAsia="仿宋_GB2312"/>
        </w:rPr>
        <w:t xml:space="preserve"> 对 </w:t>
      </w:r>
      <w:r>
        <w:rPr>
          <w:rFonts w:ascii="仿宋_GB2312" w:hAnsi="仿宋_GB2312" w:cs="仿宋_GB2312" w:eastAsia="仿宋_GB2312"/>
        </w:rPr>
        <w:t>2025年“八一”慰问品采购项目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SYZFCG-2025-11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2025年“八一”慰问品采购项目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3,799,825.00元</w:t>
      </w:r>
      <w:r>
        <w:rPr>
          <w:rFonts w:ascii="仿宋_GB2312" w:hAnsi="仿宋_GB2312" w:cs="仿宋_GB2312" w:eastAsia="仿宋_GB2312"/>
        </w:rPr>
        <w:t>叁佰柒拾玖万玖仟捌佰贰拾伍元整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标的到达三亚后，中标公司应与市退役军人事务局共同做好标的物的发放工作，保证足额足数发放；保证发放场所、车辆、人员安全，于2025年8月15日前发放完毕。</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不存在企业关联承诺函）</w:t>
      </w:r>
    </w:p>
    <w:p>
      <w:pPr>
        <w:pStyle w:val="null3"/>
        <w:jc w:val="left"/>
      </w:pPr>
      <w:r>
        <w:rPr>
          <w:rFonts w:ascii="仿宋_GB2312" w:hAnsi="仿宋_GB2312" w:cs="仿宋_GB2312" w:eastAsia="仿宋_GB2312"/>
        </w:rPr>
        <w:t>2、在“信用中国”网站（ www.creditchina.gov.cn ） 2022年以来没有列入失信被执行人、重大税收违法失信主体、政府采购严重违法失信行为记录名单及在中国政府采购网 （www.ccgp.gov.cn）没有列入政府采购严重违法失信行为记录名单的投标人：在“信用中国”网站（ www.creditchina.gov.cn ） 2022年以来没有列入失信被执行人、重大税收违法失信主体、政府采购严重违法失信行为记录名单及在中国政府采购网 （www.ccgp.gov.cn）没有列入政府采购严重违法失信行为记录名单的投标人（ 提供信用承诺书加盖公章，格式自拟，由采购人和代理机构在开标现场实时查询核实为准）</w:t>
      </w:r>
    </w:p>
    <w:p>
      <w:pPr>
        <w:pStyle w:val="null3"/>
        <w:jc w:val="left"/>
      </w:pPr>
      <w:r>
        <w:rPr>
          <w:rFonts w:ascii="仿宋_GB2312" w:hAnsi="仿宋_GB2312" w:cs="仿宋_GB2312" w:eastAsia="仿宋_GB2312"/>
        </w:rPr>
        <w:t>3、参加政府采购活动前三年内（2022年1月1日起至今，成立不满三年的自公司成立之日起算），无环保类行政处罚记录：参加政府采购活动前三年内（2022年1月1日起至今，成立不满三年的自公司成立之日起算），无环保类行政处罚记录(提供无环保类行政处罚记录声明函加盖公章）</w:t>
      </w:r>
    </w:p>
    <w:p>
      <w:pPr>
        <w:pStyle w:val="null3"/>
        <w:jc w:val="left"/>
      </w:pPr>
      <w:r>
        <w:rPr>
          <w:rFonts w:ascii="仿宋_GB2312" w:hAnsi="仿宋_GB2312" w:cs="仿宋_GB2312" w:eastAsia="仿宋_GB2312"/>
        </w:rPr>
        <w:t>4、提供“政府采购供应商信用承诺书”：提供“政府采购供应商信用承诺书”</w:t>
      </w:r>
    </w:p>
    <w:p>
      <w:pPr>
        <w:pStyle w:val="null3"/>
        <w:jc w:val="left"/>
      </w:pPr>
      <w:r>
        <w:rPr>
          <w:rFonts w:ascii="仿宋_GB2312" w:hAnsi="仿宋_GB2312" w:cs="仿宋_GB2312" w:eastAsia="仿宋_GB2312"/>
        </w:rPr>
        <w:t>5、非进口产品投标（提供非进口产品投标声明）：非进口产品投标（提供非进口产品投标声明） 注：1.本项目非专门面向中小企业采购。（原因：根据《政府采购促进中小企业发展管理办法》（财库〔2020〕46 号）第六条“符合下列情形之一的，可不专门面向中小企业预留采购份额：(三) 按照本办法规定预留采购份额无法确保充分供应、充分竞争或者存在可能影响政府采购目标实现的情形”的规定，本项目不专门面向中小企业，若专门面向中小企业采购,可能会导致竞争性不足，从而无法满足政府采购目标实现的情形。因此采取非专门面向中小企业采购，大中型企业均可参与</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 xml:space="preserve"> 1、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2、投标人须在海南政府采购网(https://www.ccgp-hainan.gov.cn/zhuzhan/)中的海南省政府采购电子化交易管理系统平台进行注册并完善信息，然后下载参与投标项目电子招标文件（文件集）及其他文件； 3、电子标:必须使用投标工具（下载专区下载）制作电子版的投标文件， 并使用数字证书（https://www.yuque.com/haonan123/bzzx /ugmn1f）进行签字和加密，投标截止时间前，必须登录系统上传加密的电子投标文件；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5、注意事项：电子标采用全程电子化操作，供应商应详细阅读海南政府采购网的通知《海南省财政厅关于进一步推进政府采购全流程电子化的通知》，供应商使用交易系统遇到问题请拨打以下热线电话： 热线一：4001691288。6、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3家银行（中信银行三亚分行、兴业银行三亚分行和浦发银行三亚分行）的公司业务部申请信用贷款。</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三亚市退役军人事务局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三亚市吉阳区龙岭路368号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韩玉建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0898-88227795</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三亚市公共资源交易中心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三亚市吉阳区东岸一路旅文•三亚总部港A3栋8楼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宋铁权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0898-88250606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采购包1：3,799,825.00元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自投标之日起90天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1.单位负责人为同一人或者存在直接控股、管理关系的不同供应商，不得参加同一合同项下的政府采购活动； 2.中小企业：中小企业参加本次政府采购活动，应当出具《中小企业声明函》，否则不得享受相关中小企业扶持政策。对符合规定的小微企业报价给10%的扣除，用扣除后的价格参加评审。 3.监狱企业：根据《财政部 司法部关于政府采购支持监狱企业发展有关问题的通知》（财库[2014]68号）文件规定，监狱企业参加政府采购活动时，应当提供由省级以上监狱管理局、戒毒管理局（含新疆生产建设兵团）出具的属于监狱企业的证明文件。监狱企业视同小型、微型企业，享受预留份额、评审中价格扣除等政府采购促进中小企业发展的政府采购政策。 4.残疾人福利性单位：根据《财政部 民政部 中国残疾人联合会关于促进残疾人就业政府采购政策的通知》（财库〔2017〕 141号）的规定，符合条件的残疾人福利性单位在参加政府采购活动时，须提供《残疾人福利性单位声明函》。残疾人福利性单位视同小型、微型企业，享受预留份额、评审中价格扣除等促进中小企业发展的政府采购政策。残疾人福利性单位属于小型、微型企业的，不重复享受政策。 5.价格扣除幅度：投标报价给予10%的扣除。供应商同时为小微企业、监狱企业或残疾人福利性单位的，评审中只享受一次价格扣除，不重复享受价格扣除。 6.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 7.根据《海南省财政厅关于印发海南省政府采购领域优化营商环境提升措施的通知》琼财采(2023)981号要求“除客观评审项外，针对同一供应商（投标人）的同一评审项，评审专家的评分分值偏离幅度不得超过该评审项平均分值的30%，否则，该项评审意见无效。” 8.投标人如对采购文件中“供应商资格要求”、“采购需求”及“详细评审标准”部分有质疑的，应直接向采购人提出。9.评标委员会由采购人代表和评审专家共5人以上单数组成，本项目由 1 名采购人代表和 4 名评审专家组成，评审专家从海南省综合评审专家库中随机抽取。</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联系人：韩玉建</w:t>
      </w:r>
    </w:p>
    <w:p>
      <w:pPr>
        <w:pStyle w:val="null3"/>
        <w:jc w:val="left"/>
      </w:pPr>
      <w:r>
        <w:rPr>
          <w:rFonts w:ascii="仿宋_GB2312" w:hAnsi="仿宋_GB2312" w:cs="仿宋_GB2312" w:eastAsia="仿宋_GB2312"/>
        </w:rPr>
        <w:t>联系电话： 0898-88227795</w:t>
      </w:r>
    </w:p>
    <w:p>
      <w:pPr>
        <w:pStyle w:val="null3"/>
        <w:jc w:val="left"/>
      </w:pPr>
      <w:r>
        <w:rPr>
          <w:rFonts w:ascii="仿宋_GB2312" w:hAnsi="仿宋_GB2312" w:cs="仿宋_GB2312" w:eastAsia="仿宋_GB2312"/>
        </w:rPr>
        <w:t>地址：三亚市吉阳区龙岭路368号</w:t>
      </w:r>
    </w:p>
    <w:p>
      <w:pPr>
        <w:pStyle w:val="null3"/>
        <w:jc w:val="left"/>
      </w:pPr>
      <w:r>
        <w:rPr>
          <w:rFonts w:ascii="仿宋_GB2312" w:hAnsi="仿宋_GB2312" w:cs="仿宋_GB2312" w:eastAsia="仿宋_GB2312"/>
        </w:rPr>
        <w:t>邮编：572000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为表达我市市委市政府对驻市部队的关心关爱，计划采购一批“八一”慰问品慰问部队。</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3,799,825.00</w:t>
      </w:r>
    </w:p>
    <w:p>
      <w:pPr>
        <w:pStyle w:val="null3"/>
        <w:jc w:val="left"/>
      </w:pPr>
      <w:r>
        <w:rPr>
          <w:rFonts w:ascii="仿宋_GB2312" w:hAnsi="仿宋_GB2312" w:cs="仿宋_GB2312" w:eastAsia="仿宋_GB2312"/>
        </w:rPr>
        <w:t>采购包最高限价（元）: 3,799,825.00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A05040599-其他清洁用品</w:t>
            </w:r>
          </w:p>
        </w:tc>
        <w:tc>
          <w:tcPr>
            <w:tcW w:type="dxa" w:w="831"/>
          </w:tcPr>
          <w:p>
            <w:pPr>
              <w:pStyle w:val="null3"/>
              <w:jc w:val="right"/>
            </w:pPr>
            <w:r>
              <w:rPr>
                <w:rFonts w:ascii="仿宋_GB2312" w:hAnsi="仿宋_GB2312" w:cs="仿宋_GB2312" w:eastAsia="仿宋_GB2312"/>
              </w:rPr>
              <w:t>8,675.00</w:t>
            </w:r>
          </w:p>
        </w:tc>
        <w:tc>
          <w:tcPr>
            <w:tcW w:type="dxa" w:w="831"/>
          </w:tcPr>
          <w:p>
            <w:pPr>
              <w:pStyle w:val="null3"/>
              <w:jc w:val="right"/>
            </w:pPr>
            <w:r>
              <w:rPr>
                <w:rFonts w:ascii="仿宋_GB2312" w:hAnsi="仿宋_GB2312" w:cs="仿宋_GB2312" w:eastAsia="仿宋_GB2312"/>
              </w:rPr>
              <w:t>1,899,825.00</w:t>
            </w:r>
          </w:p>
        </w:tc>
        <w:tc>
          <w:tcPr>
            <w:tcW w:type="dxa" w:w="831"/>
          </w:tcPr>
          <w:p>
            <w:pPr>
              <w:pStyle w:val="null3"/>
              <w:jc w:val="left"/>
            </w:pPr>
            <w:r>
              <w:rPr>
                <w:rFonts w:ascii="仿宋_GB2312" w:hAnsi="仿宋_GB2312" w:cs="仿宋_GB2312" w:eastAsia="仿宋_GB2312"/>
              </w:rPr>
              <w:t>个</w:t>
            </w:r>
          </w:p>
        </w:tc>
        <w:tc>
          <w:tcPr>
            <w:tcW w:type="dxa" w:w="831"/>
          </w:tcPr>
          <w:p>
            <w:pPr>
              <w:pStyle w:val="null3"/>
              <w:jc w:val="left"/>
            </w:pPr>
            <w:r>
              <w:rPr>
                <w:rFonts w:ascii="仿宋_GB2312" w:hAnsi="仿宋_GB2312" w:cs="仿宋_GB2312" w:eastAsia="仿宋_GB2312"/>
              </w:rPr>
              <w:t>零售业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A05030303-普通服装</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jc w:val="left"/>
            </w:pPr>
            <w:r>
              <w:rPr>
                <w:rFonts w:ascii="仿宋_GB2312" w:hAnsi="仿宋_GB2312" w:cs="仿宋_GB2312" w:eastAsia="仿宋_GB2312"/>
              </w:rPr>
              <w:t>件</w:t>
            </w:r>
          </w:p>
        </w:tc>
        <w:tc>
          <w:tcPr>
            <w:tcW w:type="dxa" w:w="831"/>
          </w:tcPr>
          <w:p>
            <w:pPr>
              <w:pStyle w:val="null3"/>
              <w:jc w:val="left"/>
            </w:pPr>
            <w:r>
              <w:rPr>
                <w:rFonts w:ascii="仿宋_GB2312" w:hAnsi="仿宋_GB2312" w:cs="仿宋_GB2312" w:eastAsia="仿宋_GB2312"/>
              </w:rPr>
              <w:t>零售业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A05040599-其他清洁用品</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1,899,825.00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A05030303-普通服装</w:t>
            </w:r>
          </w:p>
        </w:tc>
        <w:tc>
          <w:tcPr>
            <w:tcW w:type="dxa" w:w="554"/>
          </w:tcPr>
          <w:p>
            <w:pPr>
              <w:pStyle w:val="null3"/>
              <w:jc w:val="left"/>
            </w:pPr>
            <w:r>
              <w:rPr>
                <w:rFonts w:ascii="仿宋_GB2312" w:hAnsi="仿宋_GB2312" w:cs="仿宋_GB2312" w:eastAsia="仿宋_GB2312"/>
              </w:rPr>
              <w:t>件</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标的名称：A05040599-其他清洁用品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rPr>
              <w:t>标的应为正规厂家生产的达标产品。</w:t>
            </w:r>
          </w:p>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电动剃须刀：电池容量：不低于</w:t>
            </w:r>
            <w:r>
              <w:rPr>
                <w:rFonts w:ascii="仿宋_GB2312" w:hAnsi="仿宋_GB2312" w:cs="仿宋_GB2312" w:eastAsia="仿宋_GB2312"/>
                <w:sz w:val="32"/>
              </w:rPr>
              <w:t>400</w:t>
            </w:r>
            <w:r>
              <w:rPr>
                <w:rFonts w:ascii="仿宋_GB2312" w:hAnsi="仿宋_GB2312" w:cs="仿宋_GB2312" w:eastAsia="仿宋_GB2312"/>
                <w:sz w:val="32"/>
              </w:rPr>
              <w:t>毫安电池；电池材质：高容量钴酸锂；防水等级：ipx7级；清洁方式：整机水洗；材质：机身材质为金属机身；机身外观：电镀工艺</w:t>
            </w:r>
            <w:r>
              <w:rPr>
                <w:rFonts w:ascii="仿宋_GB2312" w:hAnsi="仿宋_GB2312" w:cs="仿宋_GB2312" w:eastAsia="仿宋_GB2312"/>
                <w:sz w:val="32"/>
              </w:rPr>
              <w:t>;</w:t>
            </w:r>
            <w:r>
              <w:rPr>
                <w:rFonts w:ascii="仿宋_GB2312" w:hAnsi="仿宋_GB2312" w:cs="仿宋_GB2312" w:eastAsia="仿宋_GB2312"/>
                <w:sz w:val="32"/>
              </w:rPr>
              <w:t>礼盒包装，产品正面印有“庆祝中国人民解放军建军九十八周年”字体、中间五角星内有“八一”字样，署名“三亚市人民政府赠 202</w:t>
            </w:r>
            <w:r>
              <w:rPr>
                <w:rFonts w:ascii="仿宋_GB2312" w:hAnsi="仿宋_GB2312" w:cs="仿宋_GB2312" w:eastAsia="仿宋_GB2312"/>
                <w:sz w:val="32"/>
              </w:rPr>
              <w:t>5</w:t>
            </w:r>
            <w:r>
              <w:rPr>
                <w:rFonts w:ascii="仿宋_GB2312" w:hAnsi="仿宋_GB2312" w:cs="仿宋_GB2312" w:eastAsia="仿宋_GB2312"/>
                <w:sz w:val="32"/>
              </w:rPr>
              <w:t>.8.1”，整体要美观大方、图案清晰（样品审查合格后批量定制）。</w:t>
            </w:r>
            <w:r>
              <w:rPr>
                <w:rFonts w:ascii="仿宋_GB2312" w:hAnsi="仿宋_GB2312" w:cs="仿宋_GB2312" w:eastAsia="仿宋_GB2312"/>
                <w:sz w:val="32"/>
                <w:b/>
              </w:rPr>
              <w:t>需提供本产品第三方质量检测报告。</w:t>
            </w:r>
          </w:p>
        </w:tc>
      </w:tr>
    </w:tbl>
    <w:p>
      <w:pPr>
        <w:pStyle w:val="null3"/>
        <w:jc w:val="left"/>
      </w:pPr>
      <w:r>
        <w:rPr>
          <w:rFonts w:ascii="仿宋_GB2312" w:hAnsi="仿宋_GB2312" w:cs="仿宋_GB2312" w:eastAsia="仿宋_GB2312"/>
        </w:rPr>
        <w:t>标的名称：A05030303-普通服装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rPr>
              <w:t>标的应为正规厂家生产的达标产品。</w:t>
            </w:r>
          </w:p>
          <w:p>
            <w:pPr>
              <w:pStyle w:val="null3"/>
              <w:ind w:firstLine="640"/>
              <w:jc w:val="left"/>
            </w:pPr>
            <w:r>
              <w:rPr>
                <w:rFonts w:ascii="仿宋_GB2312" w:hAnsi="仿宋_GB2312" w:cs="仿宋_GB2312" w:eastAsia="仿宋_GB2312"/>
                <w:sz w:val="32"/>
              </w:rPr>
              <w:t>1.蓝色运动速干圆领T恤衫：100%聚酯纤维，速干透气，爽肤清凉（</w:t>
            </w:r>
            <w:r>
              <w:rPr>
                <w:rFonts w:ascii="仿宋_GB2312" w:hAnsi="仿宋_GB2312" w:cs="仿宋_GB2312" w:eastAsia="仿宋_GB2312"/>
                <w:sz w:val="32"/>
              </w:rPr>
              <w:t>产品正面印有“庆祝中国人民解放军建军九十八周年”字体、中间五角星内有“八一”字样，署名“三亚市人民政府赠 202</w:t>
            </w:r>
            <w:r>
              <w:rPr>
                <w:rFonts w:ascii="仿宋_GB2312" w:hAnsi="仿宋_GB2312" w:cs="仿宋_GB2312" w:eastAsia="仿宋_GB2312"/>
                <w:sz w:val="32"/>
              </w:rPr>
              <w:t>5</w:t>
            </w:r>
            <w:r>
              <w:rPr>
                <w:rFonts w:ascii="仿宋_GB2312" w:hAnsi="仿宋_GB2312" w:cs="仿宋_GB2312" w:eastAsia="仿宋_GB2312"/>
                <w:sz w:val="32"/>
              </w:rPr>
              <w:t>.8.1”</w:t>
            </w:r>
            <w:r>
              <w:rPr>
                <w:rFonts w:ascii="仿宋_GB2312" w:hAnsi="仿宋_GB2312" w:cs="仿宋_GB2312" w:eastAsia="仿宋_GB2312"/>
                <w:sz w:val="32"/>
              </w:rPr>
              <w:t>,</w:t>
            </w:r>
            <w:r>
              <w:rPr>
                <w:rFonts w:ascii="仿宋_GB2312" w:hAnsi="仿宋_GB2312" w:cs="仿宋_GB2312" w:eastAsia="仿宋_GB2312"/>
                <w:sz w:val="32"/>
              </w:rPr>
              <w:t>样品审查合格后批量定制，</w:t>
            </w:r>
            <w:r>
              <w:rPr>
                <w:rFonts w:ascii="仿宋_GB2312" w:hAnsi="仿宋_GB2312" w:cs="仿宋_GB2312" w:eastAsia="仿宋_GB2312"/>
                <w:sz w:val="32"/>
                <w:b/>
              </w:rPr>
              <w:t>衣服尺码及数量在订立合同时另行标注</w:t>
            </w:r>
            <w:r>
              <w:rPr>
                <w:rFonts w:ascii="仿宋_GB2312" w:hAnsi="仿宋_GB2312" w:cs="仿宋_GB2312" w:eastAsia="仿宋_GB2312"/>
                <w:sz w:val="32"/>
              </w:rPr>
              <w:t>）。</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40"/>
              <w:jc w:val="both"/>
            </w:pPr>
            <w:r>
              <w:rPr>
                <w:rFonts w:ascii="仿宋_GB2312" w:hAnsi="仿宋_GB2312" w:cs="仿宋_GB2312" w:eastAsia="仿宋_GB2312"/>
                <w:sz w:val="32"/>
              </w:rPr>
              <w:t>1.保证质量、无残次品，如有质量问题，中标公司包邮包换；标的到达三亚后，中标公司应与市退役军人事务局共同做好标的物的发放工作，保证足额足数发放；保证发放场所、车辆、人员安全，于2025年8月15日前发放完毕。</w:t>
            </w:r>
          </w:p>
          <w:p>
            <w:pPr>
              <w:pStyle w:val="null3"/>
              <w:ind w:firstLine="640"/>
              <w:jc w:val="both"/>
            </w:pPr>
            <w:r>
              <w:rPr>
                <w:rFonts w:ascii="仿宋_GB2312" w:hAnsi="仿宋_GB2312" w:cs="仿宋_GB2312" w:eastAsia="仿宋_GB2312"/>
                <w:sz w:val="32"/>
              </w:rPr>
              <w:t>2.质量承诺函：供方按标书的技术要求与标准进行组织供货，应保证合同产品是全新、未曾使用过的，其质量、规格及技术特征符合国家标准、规范及招标文件的要求。如出现供货的技术参数与招标的要求参数不符，需方完全有权要求供方退换，如由于供方原因对需方造成生产影响，需方有权追究供方的经济赔偿责任（提供投标人加盖公章的承诺）。</w:t>
            </w:r>
          </w:p>
          <w:p>
            <w:pPr>
              <w:pStyle w:val="null3"/>
              <w:ind w:firstLine="640"/>
              <w:jc w:val="both"/>
            </w:pPr>
            <w:r>
              <w:rPr>
                <w:rFonts w:ascii="仿宋_GB2312" w:hAnsi="仿宋_GB2312" w:cs="仿宋_GB2312" w:eastAsia="仿宋_GB2312"/>
                <w:sz w:val="32"/>
              </w:rPr>
              <w:t>3、设有长期稳定的售后服务维修点（提供固定的联系人、联系方式及地址），承诺上门服务。</w:t>
            </w:r>
          </w:p>
          <w:p>
            <w:pPr>
              <w:pStyle w:val="null3"/>
              <w:ind w:firstLine="640"/>
              <w:jc w:val="both"/>
            </w:pPr>
            <w:r>
              <w:rPr>
                <w:rFonts w:ascii="仿宋_GB2312" w:hAnsi="仿宋_GB2312" w:cs="仿宋_GB2312" w:eastAsia="仿宋_GB2312"/>
                <w:sz w:val="32"/>
              </w:rPr>
              <w:t>4、质保期：质保期不少于1年，自项目验收通过之日起计算；质保期内，因产品自身质量原因导致采购人无法正常使用的，中标人须无条件负责更换。</w:t>
            </w:r>
          </w:p>
          <w:p>
            <w:pPr>
              <w:pStyle w:val="null3"/>
              <w:ind w:firstLine="641"/>
              <w:jc w:val="both"/>
            </w:pPr>
            <w:r>
              <w:rPr>
                <w:rFonts w:ascii="仿宋_GB2312" w:hAnsi="仿宋_GB2312" w:cs="仿宋_GB2312" w:eastAsia="仿宋_GB2312"/>
                <w:sz w:val="32"/>
                <w:b/>
              </w:rPr>
              <w:t>（3）样品要求</w:t>
            </w:r>
          </w:p>
          <w:p>
            <w:pPr>
              <w:pStyle w:val="null3"/>
              <w:ind w:firstLine="641"/>
              <w:jc w:val="both"/>
            </w:pPr>
            <w:r>
              <w:rPr>
                <w:rFonts w:ascii="仿宋_GB2312" w:hAnsi="仿宋_GB2312" w:cs="仿宋_GB2312" w:eastAsia="仿宋_GB2312"/>
                <w:sz w:val="32"/>
                <w:b/>
              </w:rPr>
              <w:t>1、投标时应提交一到两份完整的产品作为样品，交付的货物应和中标方投标时提供的样品一致；</w:t>
            </w:r>
          </w:p>
          <w:p>
            <w:pPr>
              <w:pStyle w:val="null3"/>
              <w:ind w:firstLine="641"/>
              <w:jc w:val="both"/>
            </w:pPr>
            <w:r>
              <w:rPr>
                <w:rFonts w:ascii="仿宋_GB2312" w:hAnsi="仿宋_GB2312" w:cs="仿宋_GB2312" w:eastAsia="仿宋_GB2312"/>
                <w:sz w:val="32"/>
                <w:b/>
              </w:rPr>
              <w:t>2、样品须密封递交，且密封箱（袋）外侧须注明项目名称、项目编号、样品名称及数量、供应商名称。</w:t>
            </w:r>
          </w:p>
          <w:p>
            <w:pPr>
              <w:pStyle w:val="null3"/>
              <w:ind w:firstLine="640"/>
              <w:jc w:val="both"/>
            </w:pPr>
            <w:r>
              <w:rPr>
                <w:rFonts w:ascii="仿宋_GB2312" w:hAnsi="仿宋_GB2312" w:cs="仿宋_GB2312" w:eastAsia="仿宋_GB2312"/>
                <w:sz w:val="32"/>
              </w:rPr>
              <w:t>（4）其他要求</w:t>
            </w:r>
          </w:p>
          <w:p>
            <w:pPr>
              <w:pStyle w:val="null3"/>
              <w:ind w:firstLine="640"/>
              <w:jc w:val="both"/>
            </w:pPr>
            <w:r>
              <w:rPr>
                <w:rFonts w:ascii="仿宋_GB2312" w:hAnsi="仿宋_GB2312" w:cs="仿宋_GB2312" w:eastAsia="仿宋_GB2312"/>
                <w:sz w:val="32"/>
              </w:rPr>
              <w:t xml:space="preserve">  </w:t>
            </w:r>
            <w:r>
              <w:rPr>
                <w:rFonts w:ascii="仿宋_GB2312" w:hAnsi="仿宋_GB2312" w:cs="仿宋_GB2312" w:eastAsia="仿宋_GB2312"/>
                <w:sz w:val="32"/>
              </w:rPr>
              <w:t>1、投标报价是包括全部货物、运输、辅助材料、安装、调试、国家有关部门检测、强制性认证等费用，以及人工、机械、运输、仓储、保险、运费、各种税费、劳保、专利技术及质保期间一切费用的总报价。</w:t>
            </w:r>
          </w:p>
          <w:p>
            <w:pPr>
              <w:pStyle w:val="null3"/>
              <w:ind w:firstLine="640"/>
              <w:jc w:val="both"/>
            </w:pPr>
            <w:r>
              <w:rPr>
                <w:rFonts w:ascii="仿宋_GB2312" w:hAnsi="仿宋_GB2312" w:cs="仿宋_GB2312" w:eastAsia="仿宋_GB2312"/>
                <w:sz w:val="32"/>
              </w:rPr>
              <w:t xml:space="preserve"> </w:t>
            </w:r>
            <w:r>
              <w:rPr>
                <w:rFonts w:ascii="仿宋_GB2312" w:hAnsi="仿宋_GB2312" w:cs="仿宋_GB2312" w:eastAsia="仿宋_GB2312"/>
                <w:sz w:val="32"/>
              </w:rPr>
              <w:t>2、法律管辖及仲裁</w:t>
            </w:r>
          </w:p>
          <w:p>
            <w:pPr>
              <w:pStyle w:val="null3"/>
              <w:ind w:firstLine="640"/>
              <w:jc w:val="both"/>
            </w:pPr>
            <w:r>
              <w:rPr>
                <w:rFonts w:ascii="仿宋_GB2312" w:hAnsi="仿宋_GB2312" w:cs="仿宋_GB2312" w:eastAsia="仿宋_GB2312"/>
                <w:sz w:val="32"/>
              </w:rPr>
              <w:t>买卖双方之合同受中华人民共和国法律之管辖并依其进行解释。如有争议，在双方友好交涉无法解决时，任何一方可向履行合同所在地或合同签约地申请法院（应先有约定）诉讼。</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1、合同以附件为准，详见附件</w:t>
      </w:r>
    </w:p>
    <w:p>
      <w:pPr>
        <w:pStyle w:val="null3"/>
        <w:jc w:val="left"/>
      </w:pPr>
      <w:r>
        <w:rPr>
          <w:rFonts w:ascii="仿宋_GB2312" w:hAnsi="仿宋_GB2312" w:cs="仿宋_GB2312" w:eastAsia="仿宋_GB2312"/>
        </w:rPr>
        <w:t>2、投标样品递交方式：</w:t>
      </w:r>
    </w:p>
    <w:p>
      <w:pPr>
        <w:pStyle w:val="null3"/>
        <w:jc w:val="left"/>
      </w:pPr>
      <w:r>
        <w:rPr>
          <w:rFonts w:ascii="仿宋_GB2312" w:hAnsi="仿宋_GB2312" w:cs="仿宋_GB2312" w:eastAsia="仿宋_GB2312"/>
        </w:rPr>
        <w:t>（1）制作样品时需按照采购需求及样品清单进行打样。</w:t>
      </w:r>
      <w:r>
        <w:br/>
      </w:r>
      <w:r>
        <w:rPr>
          <w:rFonts w:ascii="仿宋_GB2312" w:hAnsi="仿宋_GB2312" w:cs="仿宋_GB2312" w:eastAsia="仿宋_GB2312"/>
        </w:rPr>
        <w:t xml:space="preserve"> （2）送样时间及地点：样品作为投标文件的组成部分，若无特殊要求，于2025年7月31日投标截止时间前送达开标地点，否则不予接收。</w:t>
      </w:r>
      <w:r>
        <w:br/>
      </w:r>
      <w:r>
        <w:rPr>
          <w:rFonts w:ascii="仿宋_GB2312" w:hAnsi="仿宋_GB2312" w:cs="仿宋_GB2312" w:eastAsia="仿宋_GB2312"/>
        </w:rPr>
        <w:t xml:space="preserve"> （3）样品相关费用：由投标人自行承担。</w:t>
      </w:r>
      <w:r>
        <w:br/>
      </w:r>
      <w:r>
        <w:rPr>
          <w:rFonts w:ascii="仿宋_GB2312" w:hAnsi="仿宋_GB2312" w:cs="仿宋_GB2312" w:eastAsia="仿宋_GB2312"/>
        </w:rPr>
        <w:t xml:space="preserve"> （4）每套样品均用防尘袋装好并注明样品名称及数量，样品上不得带有任何品牌或可以识别投标人的任何标志与标识。送达样品时，需提供纸质样品清单（注明项目名称、项目编号、包号、样品名称及数量、投标人名称），并与投标样品摆放在一起加盖投标单位公章。</w:t>
      </w:r>
      <w:r>
        <w:br/>
      </w:r>
      <w:r>
        <w:rPr>
          <w:rFonts w:ascii="仿宋_GB2312" w:hAnsi="仿宋_GB2312" w:cs="仿宋_GB2312" w:eastAsia="仿宋_GB2312"/>
        </w:rPr>
        <w:t xml:space="preserve"> （5）样品评审采用盲样，由采购代理机构在评标前随机编号进入评审。</w:t>
      </w:r>
      <w:r>
        <w:br/>
      </w:r>
      <w:r>
        <w:rPr>
          <w:rFonts w:ascii="仿宋_GB2312" w:hAnsi="仿宋_GB2312" w:cs="仿宋_GB2312" w:eastAsia="仿宋_GB2312"/>
        </w:rPr>
        <w:t xml:space="preserve"> （6）样品取回、封存：中标结果公告后，中标人的封样样品由采购人封存，用于验收对比，未中标人在中标公示期结束后，并接到代理机构工作人员通知后取回样品，如投标人未及时取回样品，样品将有采购人、采购代理机构自行处理，且不承担因此而产生的任何责任。</w:t>
      </w:r>
      <w:r>
        <w:br/>
      </w:r>
      <w:r>
        <w:rPr>
          <w:rFonts w:ascii="仿宋_GB2312" w:hAnsi="仿宋_GB2312" w:cs="仿宋_GB2312" w:eastAsia="仿宋_GB2312"/>
        </w:rPr>
        <w:t xml:space="preserve"> （7）中标人的样品作为采购人履约验收的参考，本项目验收完成后且中标人收到采购人退还通知后，5 个工作日内办理退还或经中标人同意后自行处理。</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2.1、履约验收标准 中标供应商与采购人应严格按照海南省财政厅关于印发《海南省政府采购履约验收管理暂行办法》的通知（琼财采规〔2023〕16号）文件及相关法律法规要求、招标文件文件要求和合同约定相关条款进行验收。 2.2、所属行业： 根据《统计上大中小微型企业划分办法（2017）》 ，本项目所属行业为：零售业。</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提供非联合体投标声明 无环保类行政处罚记录声明函 诚信投标、诚信履约承诺书 投标函 自觉抵制政府采购领域商业贿赂行为承诺书</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不存在企业关联承诺函）</w:t>
            </w:r>
          </w:p>
        </w:tc>
        <w:tc>
          <w:tcPr>
            <w:tcW w:type="dxa" w:w="1661"/>
          </w:tcPr>
          <w:p>
            <w:pPr>
              <w:pStyle w:val="null3"/>
              <w:jc w:val="left"/>
            </w:pPr>
            <w:r>
              <w:rPr>
                <w:rFonts w:ascii="仿宋_GB2312" w:hAnsi="仿宋_GB2312" w:cs="仿宋_GB2312" w:eastAsia="仿宋_GB2312"/>
              </w:rPr>
              <w:t>未参与本采购项目的整体设计、规范编制等服务的书面声明 与参与本项目的其他投标人之间不存在关联关系的声明</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在“信用中国”网站（ www.creditchina.gov.cn ） 2022年以来没有列入失信被执行人、重大税收违法失信主体、政府采购严重违法失信行为记录名单及在中国政府采购网 （www.ccgp.gov.cn）没有列入政府采购严重违法失信行为记录名单的投标人</w:t>
            </w:r>
          </w:p>
        </w:tc>
        <w:tc>
          <w:tcPr>
            <w:tcW w:type="dxa" w:w="3322"/>
          </w:tcPr>
          <w:p>
            <w:pPr>
              <w:pStyle w:val="null3"/>
              <w:jc w:val="left"/>
            </w:pPr>
            <w:r>
              <w:rPr>
                <w:rFonts w:ascii="仿宋_GB2312" w:hAnsi="仿宋_GB2312" w:cs="仿宋_GB2312" w:eastAsia="仿宋_GB2312"/>
              </w:rPr>
              <w:t>在“信用中国”网站（ www.creditchina.gov.cn ） 2022年以来没有列入失信被执行人、重大税收违法失信主体、政府采购严重违法失信行为记录名单及在中国政府采购网 （www.ccgp.gov.cn）没有列入政府采购严重违法失信行为记录名单的投标人（ 提供信用承诺书加盖公章，格式自拟，由采购人和代理机构在开标现场实时查询核实为准）</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参加政府采购活动前三年内（2022年1月1日起至今，成立不满三年的自公司成立之日起算），无环保类行政处罚记录</w:t>
            </w:r>
          </w:p>
        </w:tc>
        <w:tc>
          <w:tcPr>
            <w:tcW w:type="dxa" w:w="3322"/>
          </w:tcPr>
          <w:p>
            <w:pPr>
              <w:pStyle w:val="null3"/>
              <w:jc w:val="left"/>
            </w:pPr>
            <w:r>
              <w:rPr>
                <w:rFonts w:ascii="仿宋_GB2312" w:hAnsi="仿宋_GB2312" w:cs="仿宋_GB2312" w:eastAsia="仿宋_GB2312"/>
              </w:rPr>
              <w:t>参加政府采购活动前三年内（2022年1月1日起至今，成立不满三年的自公司成立之日起算），无环保类行政处罚记录(提供无环保类行政处罚记录声明函加盖公章）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提供“政府采购供应商信用承诺书”</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非进口产品投标（提供非进口产品投标声明）</w:t>
            </w:r>
          </w:p>
        </w:tc>
        <w:tc>
          <w:tcPr>
            <w:tcW w:type="dxa" w:w="3322"/>
          </w:tcPr>
          <w:p>
            <w:pPr>
              <w:pStyle w:val="null3"/>
              <w:jc w:val="left"/>
            </w:pPr>
            <w:r>
              <w:rPr>
                <w:rFonts w:ascii="仿宋_GB2312" w:hAnsi="仿宋_GB2312" w:cs="仿宋_GB2312" w:eastAsia="仿宋_GB2312"/>
              </w:rPr>
              <w:t>非进口产品投标（提供非进口产品投标声明） 注：1.本项目非专门面向中小企业采购。（原因：根据《政府采购促进中小企业发展管理办法》（财库〔2020〕46 号）第六条“符合下列情形之一的，可不专门面向中小企业预留采购份额：(三) 按照本办法规定预留采购份额无法确保充分供应、充分竞争或者存在可能影响政府采购目标实现的情形”的规定，本项目不专门面向中小企业，若专门面向中小企业采购,可能会导致竞争性不足，从而无法满足政府采购目标实现的情形。因此采取非专门面向中小企业采购，大中型企业均可参与</w:t>
            </w:r>
          </w:p>
        </w:tc>
        <w:tc>
          <w:tcPr>
            <w:tcW w:type="dxa" w:w="1661"/>
          </w:tcPr>
          <w:p>
            <w:pPr>
              <w:pStyle w:val="null3"/>
              <w:jc w:val="left"/>
            </w:pPr>
            <w:r>
              <w:rPr>
                <w:rFonts w:ascii="仿宋_GB2312" w:hAnsi="仿宋_GB2312" w:cs="仿宋_GB2312" w:eastAsia="仿宋_GB2312"/>
              </w:rPr>
              <w:t>非进口产品投标声明</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诚信投标、诚信履约承诺书 未参与本采购项目的整体设计、规范编制等服务的书面声明 其他材料 投标函 供应商应提交的相关证明材料 法定代表人资格证明书或法定代表人授权委托书 投标保证金缴纳证明材料 监狱企业的证明文件 具备履行合同所必需设备和专业技术能力的声明函 提供非联合体投标声明 无环保类行政处罚记录声明函 开标（报价）一览表 中小企业声明函 政府采购供应商信用承诺书 非进口产品投标声明 具有独立承担民事责任的能力证明文件 投标人承诺函 投标（响应）报价明细表 投标人无不良信用记录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商业信誉、财务会计制度、缴纳税收和社保的承诺函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其他材料 中小企业声明函 残疾人福利性单位声明函 供应商应提交的相关证明材料 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诚信投标、诚信履约承诺书 未参与本采购项目的整体设计、规范编制等服务的书面声明 投标函 其他材料 供应商应提交的相关证明材料 法定代表人资格证明书或法定代表人授权委托书 投标保证金缴纳证明材料 监狱企业的证明文件 具备履行合同所必需设备和专业技术能力的声明函 提供非联合体投标声明 无环保类行政处罚记录声明函 开标（报价）一览表 中小企业声明函 政府采购供应商信用承诺书 非进口产品投标声明 具有独立承担民事责任的能力证明文件 投标人承诺函 投标（响应）报价明细表 投标人无不良信用记录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诚信投标、诚信履约承诺书 未参与本采购项目的整体设计、规范编制等服务的书面声明 其他材料 投标函 供应商应提交的相关证明材料 法定代表人资格证明书或法定代表人授权委托书 投标保证金缴纳证明材料 监狱企业的证明文件 具备履行合同所必需设备和专业技术能力的声明函 提供非联合体投标声明 无环保类行政处罚记录声明函 开标（报价）一览表 中小企业声明函 政府采购供应商信用承诺书 非进口产品投标声明 具有独立承担民事责任的能力证明文件 投标人承诺函 投标（响应）报价明细表 投标人无不良信用记录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投标函 商务应答表 供应商应提交的相关证明材料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技术部分55.00分</w:t>
            </w:r>
          </w:p>
          <w:p>
            <w:pPr>
              <w:pStyle w:val="null3"/>
              <w:jc w:val="both"/>
            </w:pPr>
            <w:r>
              <w:rPr>
                <w:rFonts w:ascii="仿宋_GB2312" w:hAnsi="仿宋_GB2312" w:cs="仿宋_GB2312" w:eastAsia="仿宋_GB2312"/>
              </w:rPr>
              <w:t>商务部分15.00分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完全满足招标文件要求或有正偏离的，得10分； 有1-3项不满足或负偏离的，得7分； 有3-6项 不满足或负偏离的得4分； 有7-10项 不满足或负偏离的得0分。 注：此项评分证明材料必须体现参数要求，以生产厂家出具的详细技术参数证明文件或检测报告扫描件加盖厂商公章等为依据，若提供虚假规格、技术参数资料，一经查出，取消投标资格。同时上报财政部门、交易中心列入政府采购投标单位黑名单。投标文件提供的技术参数若不满足、存在负偏离的，可根据上述要求扣分，但不作为废标因素。</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样 品 质 量 的 优 越 性</w:t>
            </w:r>
          </w:p>
        </w:tc>
        <w:tc>
          <w:tcPr>
            <w:tcW w:type="dxa" w:w="2492"/>
          </w:tcPr>
          <w:p>
            <w:pPr>
              <w:pStyle w:val="null3"/>
              <w:jc w:val="both"/>
            </w:pPr>
            <w:r>
              <w:rPr>
                <w:rFonts w:ascii="仿宋_GB2312" w:hAnsi="仿宋_GB2312" w:cs="仿宋_GB2312" w:eastAsia="仿宋_GB2312"/>
              </w:rPr>
              <w:t>蓝色运动速干圆领T恤衫：根据投标人所提供样品的外观、舒适度、包装、制作水平等方面进行综合评比（提供产品检测报告）：此项满分10分。 1、外观形状简洁大方，材质为100%聚酯纤维，颜色为蓝色，速干透气，爽肤清凉。适用舒适度及触感良好，制作工艺水平高、细节处理恰当,包装精致，得10分； 2.存在外观形状复杂、印有大篇幅字体或图案；颜色不为蓝色；触感不舒服；材质不是100%聚酯纤维；制作工艺水平差，缝纫处存在线头外露等情形时每项扣除2分，最多扣除10分； 3.未提供样品，或没按要求提供样品，则该项不得分。 电动剃须刀：根据投标人所提供样品的外观、材质、电池、防水等级，装配组装和拆卸，刀片，电机运转情况等方面进行综合评比（提供产品检测报告）：此项满分25分。 1、电池容量：不低于400毫安电池，得3分，每多100毫安电池容量加1分，此项满分为5分； 2、快速充电与持久续航：采用Type-C接口；1 小时即可快速充满电；续航时间可达 30分钟以上。满足一项响应得1分，续航时间每增加10分钟加1分，此项满分为4分； 3、电池材质：高容量钴酸锂。满足此项响应得1分。此项满分为1分。 4、防水等级：ipx7级完全防水。满足此项响应得2分。此项满分为2分。 5、清洁方式：整机水洗。满足此项响应得2分，此项满分为2分。 6、旅行锁功能：配备旅行锁功能，在旅行出差时，能有效防止误触。满足此项响应得1分，此项满分为1分。 7、材质：机身材质为金属机身；机身外观：电镀工艺。满足一项响应得3分。此项满分为6分。 8、其它：包装精致，设计大方得体，握感舒适；刀片光滑、网罩无坑洼；零件齐全，装配良好，附件的组装和拆卸方便可靠；电机运转正常，无噪音,满足各项响应得4分；此项满分为4分。如有部分响应不满足则视情扣除对应分数，最多扣除4分。 9、未提供样品，或没按要求提供样品，则该项不得分。</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both"/>
            </w:pPr>
            <w:r>
              <w:rPr>
                <w:rFonts w:ascii="仿宋_GB2312" w:hAnsi="仿宋_GB2312" w:cs="仿宋_GB2312" w:eastAsia="仿宋_GB2312"/>
              </w:rPr>
              <w:t>整体实施方案</w:t>
            </w:r>
          </w:p>
        </w:tc>
        <w:tc>
          <w:tcPr>
            <w:tcW w:type="dxa" w:w="2492"/>
          </w:tcPr>
          <w:p>
            <w:pPr>
              <w:pStyle w:val="null3"/>
              <w:jc w:val="both"/>
            </w:pPr>
            <w:r>
              <w:rPr>
                <w:rFonts w:ascii="仿宋_GB2312" w:hAnsi="仿宋_GB2312" w:cs="仿宋_GB2312" w:eastAsia="仿宋_GB2312"/>
              </w:rPr>
              <w:t>根据投标人从生产计划、配送方案、应急预案、进度保障措施、质量保障措施等方面提供的方案，进行综合比较评比： 1.整体实施方案完整详细，包含以上各方面的内容，产品的包装、应急处理、搬运及配送的操作规范、进度节点设置的明确合理有条，配送方式多种，进度保障措施完整详细且时间、配送组织安排合理，适用性强，保障措施到位，能够根据项目实际情况制定方案，完全适用并优于本项目用户需求得10分； 2.以上5项内容，每项2分，每项内容有缺陷扣0.5分，因内容缺陷最多每项扣1分，不提供项目内容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业 绩</w:t>
            </w:r>
          </w:p>
        </w:tc>
        <w:tc>
          <w:tcPr>
            <w:tcW w:type="dxa" w:w="2492"/>
          </w:tcPr>
          <w:p>
            <w:pPr>
              <w:pStyle w:val="null3"/>
              <w:jc w:val="both"/>
            </w:pPr>
            <w:r>
              <w:rPr>
                <w:rFonts w:ascii="仿宋_GB2312" w:hAnsi="仿宋_GB2312" w:cs="仿宋_GB2312" w:eastAsia="仿宋_GB2312"/>
              </w:rPr>
              <w:t>根据投标人提供近三年的类似的业绩证明。每提供一份得2分，本项最高得6分。 投标文件中需提供类似业绩的成交（中标）通知书、政府采购合同、网上中标公示截图并附网址。</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针对本项目提供售后服务方案，内容包括但不限于：①响应时间；②响应方式；③完成调换时限；④售后服务流程、响应处置能力；⑤售后服务机构、售后服务人员、售后服务车辆；⑥产品售后服务承诺等售后服务内容的可行性、内容全面性、及时性、有效性综合因素评分（要求：内容详细、完整、重点突出、切实可行，由评标委员会根据投标文件中售后服务方案内容的完整性、可行性、可操作性等方面进行横向对比）： A、方案科学合理，思路清晰、内容全面，可操作性强，完全满足项目实际需要的得9分； B、以上6项内容，每项1.5分，每项内容有缺陷扣0.5分，因内容缺陷最多每项扣1分，不提供项目内容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 开标（报价）一览表 其他材料 中小企业声明函 残疾人福利性单位声明函 供应商应提交的相关证明材料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SYZFCG-2025-11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2025年“八一”慰问品采购项目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2025年“八一”慰问品采购项目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A05040599-其他清洁用品</w:t>
            </w:r>
          </w:p>
        </w:tc>
        <w:tc>
          <w:tcPr>
            <w:tcW w:type="dxa" w:w="755"/>
          </w:tcPr>
          <w:p>
            <w:pPr>
              <w:pStyle w:val="null3"/>
              <w:jc w:val="left"/>
            </w:pPr>
            <w:r>
              <w:rPr>
                <w:rFonts w:ascii="仿宋_GB2312" w:hAnsi="仿宋_GB2312" w:cs="仿宋_GB2312" w:eastAsia="仿宋_GB2312"/>
              </w:rPr>
              <w:t xml:space="preserve"> 8675.0000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1899825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A05030303-普通服装</w:t>
            </w:r>
          </w:p>
        </w:tc>
        <w:tc>
          <w:tcPr>
            <w:tcW w:type="dxa" w:w="755"/>
          </w:tcPr>
          <w:p>
            <w:pPr>
              <w:pStyle w:val="null3"/>
              <w:jc w:val="left"/>
            </w:pPr>
            <w:r>
              <w:rPr>
                <w:rFonts w:ascii="仿宋_GB2312" w:hAnsi="仿宋_GB2312" w:cs="仿宋_GB2312" w:eastAsia="仿宋_GB2312"/>
              </w:rPr>
              <w:t xml:space="preserve"> 50000.0000</w:t>
            </w:r>
          </w:p>
        </w:tc>
        <w:tc>
          <w:tcPr>
            <w:tcW w:type="dxa" w:w="755"/>
          </w:tcPr>
          <w:p>
            <w:pPr>
              <w:pStyle w:val="null3"/>
              <w:jc w:val="left"/>
            </w:pPr>
            <w:r>
              <w:rPr>
                <w:rFonts w:ascii="仿宋_GB2312" w:hAnsi="仿宋_GB2312" w:cs="仿宋_GB2312" w:eastAsia="仿宋_GB2312"/>
              </w:rPr>
              <w:t xml:space="preserve"> 件</w:t>
            </w:r>
          </w:p>
        </w:tc>
        <w:tc>
          <w:tcPr>
            <w:tcW w:type="dxa" w:w="755"/>
          </w:tcPr>
          <w:p>
            <w:pPr>
              <w:pStyle w:val="null3"/>
              <w:jc w:val="left"/>
            </w:pPr>
            <w:r>
              <w:rPr>
                <w:rFonts w:ascii="仿宋_GB2312" w:hAnsi="仿宋_GB2312" w:cs="仿宋_GB2312" w:eastAsia="仿宋_GB2312"/>
              </w:rPr>
              <w:t xml:space="preserve"> 1900000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详见附件：诚信投标、诚信履约承诺书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详见附件：提供非联合体投标声明</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详见附件：未参与本采购项目的整体设计、规范编制等服务的书面声明</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详见附件：与参与本项目的其他投标人之间不存在关联关系的声明</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详见附件：非进口产品投标声明</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