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：2025年高中学校电脑及广播等设备采购项目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 xml:space="preserve">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default"/>
          <w:sz w:val="24"/>
        </w:rPr>
        <w:t>法定代表人（负责人）或授权代表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 w:val="24"/>
          <w:highlight w:val="none"/>
          <w:lang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</w:rPr>
        <w:t>年    月    日</w:t>
      </w:r>
    </w:p>
    <w:p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1C096EF1"/>
    <w:rsid w:val="20246C2B"/>
    <w:rsid w:val="40693079"/>
    <w:rsid w:val="4B061E5A"/>
    <w:rsid w:val="742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693</Words>
  <Characters>697</Characters>
  <Lines>0</Lines>
  <Paragraphs>0</Paragraphs>
  <TotalTime>0</TotalTime>
  <ScaleCrop>false</ScaleCrop>
  <LinksUpToDate>false</LinksUpToDate>
  <CharactersWithSpaces>774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Administrator</cp:lastModifiedBy>
  <dcterms:modified xsi:type="dcterms:W3CDTF">2025-07-07T04:23:04Z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