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三亚市数字化城市监控系统服务采购项目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HFGC20252609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海南菲迪克招标咨询有限公司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三亚市公安局</w:t>
      </w:r>
      <w:r>
        <w:rPr>
          <w:rFonts w:ascii="仿宋_GB2312" w:hAnsi="仿宋_GB2312" w:cs="仿宋_GB2312" w:eastAsia="仿宋_GB2312"/>
        </w:rPr>
        <w:t xml:space="preserve"> 委托， </w:t>
      </w:r>
      <w:r>
        <w:rPr>
          <w:rFonts w:ascii="仿宋_GB2312" w:hAnsi="仿宋_GB2312" w:cs="仿宋_GB2312" w:eastAsia="仿宋_GB2312"/>
        </w:rPr>
        <w:t>海南菲迪克招标咨询有限公司</w:t>
      </w:r>
      <w:r>
        <w:rPr>
          <w:rFonts w:ascii="仿宋_GB2312" w:hAnsi="仿宋_GB2312" w:cs="仿宋_GB2312" w:eastAsia="仿宋_GB2312"/>
        </w:rPr>
        <w:t xml:space="preserve"> 对 </w:t>
      </w:r>
      <w:r>
        <w:rPr>
          <w:rFonts w:ascii="仿宋_GB2312" w:hAnsi="仿宋_GB2312" w:cs="仿宋_GB2312" w:eastAsia="仿宋_GB2312"/>
        </w:rPr>
        <w:t>三亚市数字化城市监控系统服务采购项目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HFGC20252609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三亚市数字化城市监控系统服务采购项目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29,207,325.71元</w:t>
      </w:r>
      <w:r>
        <w:rPr>
          <w:rFonts w:ascii="仿宋_GB2312" w:hAnsi="仿宋_GB2312" w:cs="仿宋_GB2312" w:eastAsia="仿宋_GB2312"/>
        </w:rPr>
        <w:t>贰仟玖佰贰拾万零柒仟叁佰贰拾伍元柒角壹分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36个月</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36个月</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36个月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1、政府采购供应商信用承诺书：提供政府采购供应商信用承诺书</w:t>
      </w:r>
    </w:p>
    <w:p>
      <w:pPr>
        <w:pStyle w:val="null3"/>
        <w:jc w:val="left"/>
      </w:pPr>
      <w:r>
        <w:rPr>
          <w:rFonts w:ascii="仿宋_GB2312" w:hAnsi="仿宋_GB2312" w:cs="仿宋_GB2312" w:eastAsia="仿宋_GB2312"/>
        </w:rPr>
        <w:t>2、无环保类行政处罚记录声明函：提供无环保类行政处罚记录声明函</w:t>
      </w:r>
    </w:p>
    <w:p>
      <w:pPr>
        <w:pStyle w:val="null3"/>
        <w:jc w:val="left"/>
      </w:pPr>
      <w:r>
        <w:rPr>
          <w:rFonts w:ascii="仿宋_GB2312" w:hAnsi="仿宋_GB2312" w:cs="仿宋_GB2312" w:eastAsia="仿宋_GB2312"/>
        </w:rPr>
        <w:t>3、关联企业声明函：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1、政府采购供应商信用承诺书：提供政府采购供应商信用承诺书</w:t>
      </w:r>
    </w:p>
    <w:p>
      <w:pPr>
        <w:pStyle w:val="null3"/>
        <w:jc w:val="left"/>
      </w:pPr>
      <w:r>
        <w:rPr>
          <w:rFonts w:ascii="仿宋_GB2312" w:hAnsi="仿宋_GB2312" w:cs="仿宋_GB2312" w:eastAsia="仿宋_GB2312"/>
        </w:rPr>
        <w:t>2、无环保类行政处罚记录声明函：提供无环保类行政处罚记录声明函</w:t>
      </w:r>
    </w:p>
    <w:p>
      <w:pPr>
        <w:pStyle w:val="null3"/>
        <w:jc w:val="left"/>
      </w:pPr>
      <w:r>
        <w:rPr>
          <w:rFonts w:ascii="仿宋_GB2312" w:hAnsi="仿宋_GB2312" w:cs="仿宋_GB2312" w:eastAsia="仿宋_GB2312"/>
        </w:rPr>
        <w:t>3、关联企业声明函：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1、政府采购供应商信用承诺书：提供政府采购供应商信用承诺书</w:t>
      </w:r>
    </w:p>
    <w:p>
      <w:pPr>
        <w:pStyle w:val="null3"/>
        <w:jc w:val="left"/>
      </w:pPr>
      <w:r>
        <w:rPr>
          <w:rFonts w:ascii="仿宋_GB2312" w:hAnsi="仿宋_GB2312" w:cs="仿宋_GB2312" w:eastAsia="仿宋_GB2312"/>
        </w:rPr>
        <w:t>2、无环保类行政处罚记录声明函：提供无环保类行政处罚记录声明函</w:t>
      </w:r>
    </w:p>
    <w:p>
      <w:pPr>
        <w:pStyle w:val="null3"/>
        <w:jc w:val="left"/>
      </w:pPr>
      <w:r>
        <w:rPr>
          <w:rFonts w:ascii="仿宋_GB2312" w:hAnsi="仿宋_GB2312" w:cs="仿宋_GB2312" w:eastAsia="仿宋_GB2312"/>
        </w:rPr>
        <w:t>3、关联企业声明函：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2.有关本项目采购文件的补遗、澄清及变更信息以上述网站公告与下载为准，采购代理机构不再另行通知，采购文件与更正公告的内容相互矛盾时，以最后发出的更正公告内容为准。 3.本项目为远程不见面方式（供应商无需到现场）。如需云平台相关咨询，请拨打以下热线电话：4001691288。 4.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银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三亚市吉阳区迎宾路362号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徐警官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0898-88868787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海南菲迪克招标咨询有限公司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三亚市迎宾路天际大厦1103B室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陈思宇、庞瑞霞</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0898-88662401/88662405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采购包1：11,904,472.47元</w:t>
            </w:r>
          </w:p>
          <w:p>
            <w:pPr>
              <w:pStyle w:val="null3"/>
              <w:jc w:val="left"/>
            </w:pPr>
            <w:r>
              <w:rPr>
                <w:rFonts w:ascii="仿宋_GB2312" w:hAnsi="仿宋_GB2312" w:cs="仿宋_GB2312" w:eastAsia="仿宋_GB2312"/>
              </w:rPr>
              <w:t>采购包2：10,931,490.01元</w:t>
            </w:r>
          </w:p>
          <w:p>
            <w:pPr>
              <w:pStyle w:val="null3"/>
              <w:jc w:val="left"/>
            </w:pPr>
            <w:r>
              <w:rPr>
                <w:rFonts w:ascii="仿宋_GB2312" w:hAnsi="仿宋_GB2312" w:cs="仿宋_GB2312" w:eastAsia="仿宋_GB2312"/>
              </w:rPr>
              <w:t>采购包3：6,371,363.23元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自递交投标文件截止之日起90天。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代理服务费收费标准：人民币肆万柒仟元整（¥47,000.00元），其中采购包1金额为19,270.00元、采购包2金额为17,390.00元、采购包3金额为10,340.00元。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投标人可以投多个标包，但只能推荐为其中一个标包的第一中标候选人。评标委员会根据标包顺序依次进行评审，如投标人被推荐为包1的第一中标候选人，则不再参与包2、包3，以此类推。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联系人：陈思宇、庞瑞霞</w:t>
      </w:r>
    </w:p>
    <w:p>
      <w:pPr>
        <w:pStyle w:val="null3"/>
        <w:jc w:val="left"/>
      </w:pPr>
      <w:r>
        <w:rPr>
          <w:rFonts w:ascii="仿宋_GB2312" w:hAnsi="仿宋_GB2312" w:cs="仿宋_GB2312" w:eastAsia="仿宋_GB2312"/>
        </w:rPr>
        <w:t>联系电话：0898-88662401/88662405</w:t>
      </w:r>
    </w:p>
    <w:p>
      <w:pPr>
        <w:pStyle w:val="null3"/>
        <w:jc w:val="left"/>
      </w:pPr>
      <w:r>
        <w:rPr>
          <w:rFonts w:ascii="仿宋_GB2312" w:hAnsi="仿宋_GB2312" w:cs="仿宋_GB2312" w:eastAsia="仿宋_GB2312"/>
        </w:rPr>
        <w:t>地址：三亚市迎宾路天际大厦1103B室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1.1</w:t>
      </w:r>
      <w:r>
        <w:rPr>
          <w:rFonts w:ascii="仿宋_GB2312" w:hAnsi="仿宋_GB2312" w:cs="仿宋_GB2312" w:eastAsia="仿宋_GB2312"/>
          <w:sz w:val="24"/>
          <w:b/>
        </w:rPr>
        <w:t>三亚市数字化城市监控系统服务采购项目要实现的目标：</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购买三亚市数字化城市监控系统的</w:t>
      </w:r>
      <w:r>
        <w:rPr>
          <w:rFonts w:ascii="仿宋_GB2312" w:hAnsi="仿宋_GB2312" w:cs="仿宋_GB2312" w:eastAsia="仿宋_GB2312"/>
          <w:sz w:val="24"/>
        </w:rPr>
        <w:t>1403</w:t>
      </w:r>
      <w:r>
        <w:rPr>
          <w:rFonts w:ascii="仿宋_GB2312" w:hAnsi="仿宋_GB2312" w:cs="仿宋_GB2312" w:eastAsia="仿宋_GB2312"/>
          <w:sz w:val="24"/>
        </w:rPr>
        <w:t>路前端感知服务，并接入公安现有宇视平台，同时需要保障视频监控系统正常运行；</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确保</w:t>
      </w:r>
      <w:r>
        <w:rPr>
          <w:rFonts w:ascii="仿宋_GB2312" w:hAnsi="仿宋_GB2312" w:cs="仿宋_GB2312" w:eastAsia="仿宋_GB2312"/>
          <w:sz w:val="24"/>
        </w:rPr>
        <w:t>1403</w:t>
      </w:r>
      <w:r>
        <w:rPr>
          <w:rFonts w:ascii="仿宋_GB2312" w:hAnsi="仿宋_GB2312" w:cs="仿宋_GB2312" w:eastAsia="仿宋_GB2312"/>
          <w:sz w:val="24"/>
        </w:rPr>
        <w:t>路前端感知服务的视频图像全年在线率达到</w:t>
      </w:r>
      <w:r>
        <w:rPr>
          <w:rFonts w:ascii="仿宋_GB2312" w:hAnsi="仿宋_GB2312" w:cs="仿宋_GB2312" w:eastAsia="仿宋_GB2312"/>
          <w:sz w:val="24"/>
        </w:rPr>
        <w:t>95%</w:t>
      </w:r>
      <w:r>
        <w:rPr>
          <w:rFonts w:ascii="仿宋_GB2312" w:hAnsi="仿宋_GB2312" w:cs="仿宋_GB2312" w:eastAsia="仿宋_GB2312"/>
          <w:sz w:val="24"/>
        </w:rPr>
        <w:t>以上、视频图像完好率达到</w:t>
      </w:r>
      <w:r>
        <w:rPr>
          <w:rFonts w:ascii="仿宋_GB2312" w:hAnsi="仿宋_GB2312" w:cs="仿宋_GB2312" w:eastAsia="仿宋_GB2312"/>
          <w:sz w:val="24"/>
        </w:rPr>
        <w:t>9</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以上、</w:t>
      </w:r>
      <w:r>
        <w:rPr>
          <w:rFonts w:ascii="仿宋_GB2312" w:hAnsi="仿宋_GB2312" w:cs="仿宋_GB2312" w:eastAsia="仿宋_GB2312"/>
          <w:sz w:val="24"/>
        </w:rPr>
        <w:t>1048</w:t>
      </w:r>
      <w:r>
        <w:rPr>
          <w:rFonts w:ascii="仿宋_GB2312" w:hAnsi="仿宋_GB2312" w:cs="仿宋_GB2312" w:eastAsia="仿宋_GB2312"/>
          <w:sz w:val="24"/>
        </w:rPr>
        <w:t>个视频监控点位链路的在线率达到</w:t>
      </w:r>
      <w:r>
        <w:rPr>
          <w:rFonts w:ascii="仿宋_GB2312" w:hAnsi="仿宋_GB2312" w:cs="仿宋_GB2312" w:eastAsia="仿宋_GB2312"/>
          <w:sz w:val="24"/>
        </w:rPr>
        <w:t>9</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以上</w:t>
      </w:r>
      <w:r>
        <w:rPr>
          <w:rFonts w:ascii="仿宋_GB2312" w:hAnsi="仿宋_GB2312" w:cs="仿宋_GB2312" w:eastAsia="仿宋_GB2312"/>
          <w:sz w:val="24"/>
        </w:rPr>
        <w:t>，解决故障时间不超过</w:t>
      </w:r>
      <w:r>
        <w:rPr>
          <w:rFonts w:ascii="仿宋_GB2312" w:hAnsi="仿宋_GB2312" w:cs="仿宋_GB2312" w:eastAsia="仿宋_GB2312"/>
          <w:sz w:val="24"/>
        </w:rPr>
        <w:t>3</w:t>
      </w:r>
      <w:r>
        <w:rPr>
          <w:rFonts w:ascii="仿宋_GB2312" w:hAnsi="仿宋_GB2312" w:cs="仿宋_GB2312" w:eastAsia="仿宋_GB2312"/>
          <w:sz w:val="24"/>
        </w:rPr>
        <w:t>个工</w:t>
      </w:r>
      <w:r>
        <w:rPr>
          <w:rFonts w:ascii="仿宋_GB2312" w:hAnsi="仿宋_GB2312" w:cs="仿宋_GB2312" w:eastAsia="仿宋_GB2312"/>
          <w:sz w:val="24"/>
        </w:rPr>
        <w:t>作日；</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确保视频图像清晰度需达到</w:t>
      </w:r>
      <w:r>
        <w:rPr>
          <w:rFonts w:ascii="仿宋_GB2312" w:hAnsi="仿宋_GB2312" w:cs="仿宋_GB2312" w:eastAsia="仿宋_GB2312"/>
          <w:sz w:val="24"/>
        </w:rPr>
        <w:t>1080P</w:t>
      </w:r>
      <w:r>
        <w:rPr>
          <w:rFonts w:ascii="仿宋_GB2312" w:hAnsi="仿宋_GB2312" w:cs="仿宋_GB2312" w:eastAsia="仿宋_GB2312"/>
          <w:sz w:val="24"/>
        </w:rPr>
        <w:t>及以上</w:t>
      </w:r>
      <w:r>
        <w:rPr>
          <w:rFonts w:ascii="仿宋_GB2312" w:hAnsi="仿宋_GB2312" w:cs="仿宋_GB2312" w:eastAsia="仿宋_GB2312"/>
          <w:sz w:val="24"/>
        </w:rPr>
        <w:t>。</w:t>
      </w:r>
    </w:p>
    <w:p>
      <w:pPr>
        <w:pStyle w:val="null3"/>
        <w:spacing w:before="150" w:after="150"/>
        <w:jc w:val="both"/>
      </w:pPr>
      <w:r>
        <w:rPr>
          <w:rFonts w:ascii="仿宋_GB2312" w:hAnsi="仿宋_GB2312" w:cs="仿宋_GB2312" w:eastAsia="仿宋_GB2312"/>
          <w:sz w:val="24"/>
          <w:b/>
        </w:rPr>
        <w:t>1.2</w:t>
      </w:r>
      <w:r>
        <w:rPr>
          <w:rFonts w:ascii="仿宋_GB2312" w:hAnsi="仿宋_GB2312" w:cs="仿宋_GB2312" w:eastAsia="仿宋_GB2312"/>
          <w:sz w:val="24"/>
          <w:b/>
        </w:rPr>
        <w:t>总体架构</w:t>
      </w:r>
    </w:p>
    <w:p>
      <w:pPr>
        <w:pStyle w:val="null3"/>
        <w:ind w:firstLine="480"/>
        <w:jc w:val="both"/>
      </w:pPr>
      <w:r>
        <w:rPr>
          <w:rFonts w:ascii="仿宋_GB2312" w:hAnsi="仿宋_GB2312" w:cs="仿宋_GB2312" w:eastAsia="仿宋_GB2312"/>
          <w:sz w:val="24"/>
        </w:rPr>
        <w:t>三亚市数字化城市监控系统购买前端感知服务涉及的视频监控点位，</w:t>
      </w:r>
      <w:r>
        <w:rPr>
          <w:rFonts w:ascii="仿宋_GB2312" w:hAnsi="仿宋_GB2312" w:cs="仿宋_GB2312" w:eastAsia="仿宋_GB2312"/>
          <w:sz w:val="24"/>
        </w:rPr>
        <w:t>全部</w:t>
      </w:r>
      <w:r>
        <w:rPr>
          <w:rFonts w:ascii="仿宋_GB2312" w:hAnsi="仿宋_GB2312" w:cs="仿宋_GB2312" w:eastAsia="仿宋_GB2312"/>
          <w:sz w:val="24"/>
        </w:rPr>
        <w:t>前端感知服务视频图像接入至公安宇视平台、解析平台。</w:t>
      </w:r>
    </w:p>
    <w:p>
      <w:pPr>
        <w:pStyle w:val="null3"/>
        <w:ind w:firstLine="480"/>
        <w:jc w:val="both"/>
      </w:pPr>
      <w:r>
        <w:rPr>
          <w:rFonts w:ascii="仿宋_GB2312" w:hAnsi="仿宋_GB2312" w:cs="仿宋_GB2312" w:eastAsia="仿宋_GB2312"/>
          <w:sz w:val="24"/>
        </w:rPr>
        <w:t>其中宇视平台负责对</w:t>
      </w:r>
      <w:r>
        <w:rPr>
          <w:rFonts w:ascii="仿宋_GB2312" w:hAnsi="仿宋_GB2312" w:cs="仿宋_GB2312" w:eastAsia="仿宋_GB2312"/>
          <w:sz w:val="24"/>
        </w:rPr>
        <w:t>本项目</w:t>
      </w:r>
      <w:r>
        <w:rPr>
          <w:rFonts w:ascii="仿宋_GB2312" w:hAnsi="仿宋_GB2312" w:cs="仿宋_GB2312" w:eastAsia="仿宋_GB2312"/>
          <w:sz w:val="24"/>
        </w:rPr>
        <w:t>购买前端感知服务涉及设备进行统一的管理和调度。通过汇聚中心传输来的视频信号进行应用与管理，对系统进行全程、全方面的配置与管理，包括网络视频接入与存储、用户访问控制管理、视频调度管理、控制网络视频在指挥中心大屏幕的显示。</w:t>
      </w:r>
    </w:p>
    <w:p>
      <w:pPr>
        <w:pStyle w:val="null3"/>
        <w:ind w:firstLine="480"/>
        <w:jc w:val="both"/>
      </w:pPr>
      <w:r>
        <w:rPr>
          <w:rFonts w:ascii="仿宋_GB2312" w:hAnsi="仿宋_GB2312" w:cs="仿宋_GB2312" w:eastAsia="仿宋_GB2312"/>
          <w:sz w:val="24"/>
        </w:rPr>
        <w:t>三亚市数字化城市监控系统购买前端感知服务中的人脸及人体图像数据、非机动车图像数据经由解析平台进行准确、高效的识别和分析。</w:t>
      </w:r>
    </w:p>
    <w:p>
      <w:pPr>
        <w:pStyle w:val="null3"/>
        <w:ind w:firstLine="480"/>
        <w:jc w:val="both"/>
      </w:pPr>
      <w:r>
        <w:rPr>
          <w:rFonts w:ascii="仿宋_GB2312" w:hAnsi="仿宋_GB2312" w:cs="仿宋_GB2312" w:eastAsia="仿宋_GB2312"/>
          <w:sz w:val="24"/>
        </w:rPr>
        <w:t>整体信息化总体架构遵循视频业务主线从下而上的分层，包括：前端感知层、基础网络层、数据服务层、基础支撑层、业务应用层、用户展示层。</w:t>
      </w:r>
    </w:p>
    <w:p>
      <w:pPr>
        <w:pStyle w:val="null3"/>
        <w:ind w:firstLine="480"/>
        <w:jc w:val="both"/>
      </w:pPr>
      <w:r>
        <w:rPr>
          <w:rFonts w:ascii="仿宋_GB2312" w:hAnsi="仿宋_GB2312" w:cs="仿宋_GB2312" w:eastAsia="仿宋_GB2312"/>
          <w:sz w:val="24"/>
        </w:rPr>
        <w:t>前端感知层：三亚市数字化城市监控系统主要在前端感知层购买视频监控点位前端感知配套服务</w:t>
      </w:r>
      <w:r>
        <w:rPr>
          <w:rFonts w:ascii="仿宋_GB2312" w:hAnsi="仿宋_GB2312" w:cs="仿宋_GB2312" w:eastAsia="仿宋_GB2312"/>
          <w:sz w:val="24"/>
        </w:rPr>
        <w:t>、</w:t>
      </w:r>
      <w:r>
        <w:rPr>
          <w:rFonts w:ascii="仿宋_GB2312" w:hAnsi="仿宋_GB2312" w:cs="仿宋_GB2312" w:eastAsia="仿宋_GB2312"/>
          <w:sz w:val="24"/>
        </w:rPr>
        <w:t>前端感知服务。前端感知配套服务主要包括提供</w:t>
      </w:r>
      <w:r>
        <w:rPr>
          <w:rFonts w:ascii="仿宋_GB2312" w:hAnsi="仿宋_GB2312" w:cs="仿宋_GB2312" w:eastAsia="仿宋_GB2312"/>
          <w:sz w:val="24"/>
        </w:rPr>
        <w:t>每个</w:t>
      </w:r>
      <w:r>
        <w:rPr>
          <w:rFonts w:ascii="仿宋_GB2312" w:hAnsi="仿宋_GB2312" w:cs="仿宋_GB2312" w:eastAsia="仿宋_GB2312"/>
          <w:sz w:val="24"/>
        </w:rPr>
        <w:t>点位前端感知配套支撑杆件、横臂、防雷接地、设备箱等。</w:t>
      </w:r>
    </w:p>
    <w:p>
      <w:pPr>
        <w:pStyle w:val="null3"/>
        <w:ind w:firstLine="480"/>
        <w:jc w:val="both"/>
      </w:pPr>
      <w:r>
        <w:rPr>
          <w:rFonts w:ascii="仿宋_GB2312" w:hAnsi="仿宋_GB2312" w:cs="仿宋_GB2312" w:eastAsia="仿宋_GB2312"/>
          <w:sz w:val="24"/>
        </w:rPr>
        <w:t>基础网络层：通过购买转发服务、购买存储服务、购买网络汇聚服务、购买接入、解析服务、购买接入安全服务、网络租赁服务、其他服务，实现前端感知层所购买视频监控点位前端感知配套服务，前端感知服务的转发、存储、汇聚、解析、接入及安全防护等。</w:t>
      </w:r>
    </w:p>
    <w:p>
      <w:pPr>
        <w:pStyle w:val="null3"/>
        <w:ind w:firstLine="480"/>
        <w:jc w:val="both"/>
      </w:pPr>
      <w:r>
        <w:rPr>
          <w:rFonts w:ascii="仿宋_GB2312" w:hAnsi="仿宋_GB2312" w:cs="仿宋_GB2312" w:eastAsia="仿宋_GB2312"/>
          <w:sz w:val="24"/>
        </w:rPr>
        <w:t>数据服务层：利旧宇视平台、解析平台的数据服务层的能力，主要包含流媒体服务、流媒体管理、存储服务、视频管理、存储管理、报警处理、设备接入、电视墙管理、联网管理、视质诊断、卡口接入管理业务接入、检索服务、以图搜图。</w:t>
      </w:r>
    </w:p>
    <w:p>
      <w:pPr>
        <w:pStyle w:val="null3"/>
        <w:ind w:firstLine="480"/>
        <w:jc w:val="both"/>
      </w:pPr>
      <w:r>
        <w:rPr>
          <w:rFonts w:ascii="仿宋_GB2312" w:hAnsi="仿宋_GB2312" w:cs="仿宋_GB2312" w:eastAsia="仿宋_GB2312"/>
          <w:sz w:val="24"/>
        </w:rPr>
        <w:t>基础支撑层：利旧宇视平台、解析平台的基础支撑能力，实现统一单点登录、统一门户的应用。宇视平台的基础支撑层包含统一通信、统一认证中心、统一值守应用、统一大屏展示、统一管理服务、</w:t>
      </w:r>
      <w:r>
        <w:rPr>
          <w:rFonts w:ascii="仿宋_GB2312" w:hAnsi="仿宋_GB2312" w:cs="仿宋_GB2312" w:eastAsia="仿宋_GB2312"/>
          <w:sz w:val="24"/>
        </w:rPr>
        <w:t>PGIS</w:t>
      </w:r>
      <w:r>
        <w:rPr>
          <w:rFonts w:ascii="仿宋_GB2312" w:hAnsi="仿宋_GB2312" w:cs="仿宋_GB2312" w:eastAsia="仿宋_GB2312"/>
          <w:sz w:val="24"/>
        </w:rPr>
        <w:t>等。</w:t>
      </w:r>
    </w:p>
    <w:p>
      <w:pPr>
        <w:pStyle w:val="null3"/>
        <w:ind w:firstLine="480"/>
        <w:jc w:val="both"/>
      </w:pPr>
      <w:r>
        <w:rPr>
          <w:rFonts w:ascii="仿宋_GB2312" w:hAnsi="仿宋_GB2312" w:cs="仿宋_GB2312" w:eastAsia="仿宋_GB2312"/>
          <w:sz w:val="24"/>
        </w:rPr>
        <w:t>业务应用层：利旧宇视平台、视频解析平台的平台业务功能，其中宇视平台主要包含有实时播放、告警联动、集中管理和批量处理、联勤指挥应用、预警管理、录像回放、报警管理和时间同步；解析平台主要包含数据云图、以图搜图等功能。</w:t>
      </w:r>
    </w:p>
    <w:p>
      <w:pPr>
        <w:pStyle w:val="null3"/>
        <w:ind w:firstLine="480"/>
        <w:jc w:val="both"/>
      </w:pPr>
      <w:r>
        <w:rPr>
          <w:rFonts w:ascii="仿宋_GB2312" w:hAnsi="仿宋_GB2312" w:cs="仿宋_GB2312" w:eastAsia="仿宋_GB2312"/>
          <w:sz w:val="24"/>
        </w:rPr>
        <w:t>用户展示层：主要包含市局、分局、派出所的各级领导、一线民警等，通过大屏、电脑桌面、警务通可以查阅视频资源。</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11,904,472.47</w:t>
      </w:r>
    </w:p>
    <w:p>
      <w:pPr>
        <w:pStyle w:val="null3"/>
        <w:jc w:val="left"/>
      </w:pPr>
      <w:r>
        <w:rPr>
          <w:rFonts w:ascii="仿宋_GB2312" w:hAnsi="仿宋_GB2312" w:cs="仿宋_GB2312" w:eastAsia="仿宋_GB2312"/>
        </w:rPr>
        <w:t>采购包最高限价（元）: 11,904,472.47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三亚市数字化城市监控系统服务采购项目（采购包1）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11,904,472.47</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10,931,490.01</w:t>
      </w:r>
    </w:p>
    <w:p>
      <w:pPr>
        <w:pStyle w:val="null3"/>
        <w:jc w:val="left"/>
      </w:pPr>
      <w:r>
        <w:rPr>
          <w:rFonts w:ascii="仿宋_GB2312" w:hAnsi="仿宋_GB2312" w:cs="仿宋_GB2312" w:eastAsia="仿宋_GB2312"/>
        </w:rPr>
        <w:t>采购包最高限价（元）: 10,931,490.01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三亚市数字化城市监控系统服务采购项目（采购包2）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10,931,490.01</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6,371,363.23</w:t>
      </w:r>
    </w:p>
    <w:p>
      <w:pPr>
        <w:pStyle w:val="null3"/>
        <w:jc w:val="left"/>
      </w:pPr>
      <w:r>
        <w:rPr>
          <w:rFonts w:ascii="仿宋_GB2312" w:hAnsi="仿宋_GB2312" w:cs="仿宋_GB2312" w:eastAsia="仿宋_GB2312"/>
        </w:rPr>
        <w:t>采购包最高限价（元）: 6,371,363.23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三亚市数字化城市监控系统服务采购项目（采购包3）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6,371,363.23</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三亚市数字化城市监控系统服务采购项目（采购包1）</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11,904,472.47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三亚市数字化城市监控系统服务采购项目（采购包2）</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10,931,490.01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三亚市数字化城市监控系统服务采购项目（采购包3）</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6,371,363.23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标的名称：三亚市数字化城市监控系统服务采购项目（采购包1）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详见其它附件《采购需求（采购包1）》</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标的名称：三亚市数字化城市监控系统服务采购项目（采购包2）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详见其它附件《采购需求（采购包2）》</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标的名称：三亚市数字化城市监控系统服务采购项目（采购包3）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详见其它附件《采购需求（采购包3）》</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详见其它附件《采购需求（采购包1）》</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详见其它附件《采购需求（采购包2）》</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详见其它附件《采购需求（采购包3）》</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、本项目服务期内服务商需对超过</w:t>
      </w:r>
      <w:r>
        <w:rPr>
          <w:rFonts w:ascii="仿宋_GB2312" w:hAnsi="仿宋_GB2312" w:cs="仿宋_GB2312" w:eastAsia="仿宋_GB2312"/>
          <w:sz w:val="24"/>
        </w:rPr>
        <w:t>5</w:t>
      </w:r>
      <w:r>
        <w:rPr>
          <w:rFonts w:ascii="仿宋_GB2312" w:hAnsi="仿宋_GB2312" w:cs="仿宋_GB2312" w:eastAsia="仿宋_GB2312"/>
          <w:sz w:val="24"/>
        </w:rPr>
        <w:t>年的监控前端以及对老化的线路、杆件及相关设备进行更换，采购人不再额外支付任何费用。</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因本项目网络扩展需要，服务商应按现有网络架构提供万兆汇聚交换机、扩展现有核心交换机板卡等。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三亚市公安局所提供服务的视频监控及平台，全部部署在三亚市公安局视频专网内，禁止与其它网络直接连接。如果服务商网络路由需经过运营商的机房设备，运营商机房内视频专网设备需与其它网络隔离的空间（或机柜）内，禁止与互联网、政务外网等网络处于同一物理位置。所有设备贴有牢固、清晰的标签，标明不限于项目名称、时间、设备名称、</w:t>
      </w:r>
      <w:r>
        <w:rPr>
          <w:rFonts w:ascii="仿宋_GB2312" w:hAnsi="仿宋_GB2312" w:cs="仿宋_GB2312" w:eastAsia="仿宋_GB2312"/>
          <w:sz w:val="24"/>
        </w:rPr>
        <w:t>ip</w:t>
      </w:r>
      <w:r>
        <w:rPr>
          <w:rFonts w:ascii="仿宋_GB2312" w:hAnsi="仿宋_GB2312" w:cs="仿宋_GB2312" w:eastAsia="仿宋_GB2312"/>
          <w:sz w:val="24"/>
        </w:rPr>
        <w:t>地址、上联下联位置等信息。</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服务商</w:t>
      </w:r>
      <w:r>
        <w:rPr>
          <w:rFonts w:ascii="仿宋_GB2312" w:hAnsi="仿宋_GB2312" w:cs="仿宋_GB2312" w:eastAsia="仿宋_GB2312"/>
          <w:sz w:val="24"/>
        </w:rPr>
        <w:t>应</w:t>
      </w:r>
      <w:r>
        <w:rPr>
          <w:rFonts w:ascii="仿宋_GB2312" w:hAnsi="仿宋_GB2312" w:cs="仿宋_GB2312" w:eastAsia="仿宋_GB2312"/>
          <w:sz w:val="24"/>
        </w:rPr>
        <w:t>严格遵守三亚市公安局视频管理相关规定，禁止从机房以任何方式接出视频专网，禁止在三亚市公安局办公室以外的地方（包括机房）登录视频监控平台查看、预览、下载视频监控。三亚市公安局发现有此行为，直接扣除服务商合同金额的</w:t>
      </w:r>
      <w:r>
        <w:rPr>
          <w:rFonts w:ascii="仿宋_GB2312" w:hAnsi="仿宋_GB2312" w:cs="仿宋_GB2312" w:eastAsia="仿宋_GB2312"/>
          <w:sz w:val="24"/>
        </w:rPr>
        <w:t>2%</w:t>
      </w:r>
      <w:r>
        <w:rPr>
          <w:rFonts w:ascii="仿宋_GB2312" w:hAnsi="仿宋_GB2312" w:cs="仿宋_GB2312" w:eastAsia="仿宋_GB2312"/>
          <w:sz w:val="24"/>
        </w:rPr>
        <w:t>，三亚市公安局并有权直接解除合同，造成后果的，追究服务商其它责任。</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服务商需提供专门的电脑（不少于</w:t>
      </w:r>
      <w:r>
        <w:rPr>
          <w:rFonts w:ascii="仿宋_GB2312" w:hAnsi="仿宋_GB2312" w:cs="仿宋_GB2312" w:eastAsia="仿宋_GB2312"/>
          <w:sz w:val="24"/>
        </w:rPr>
        <w:t>3</w:t>
      </w:r>
      <w:r>
        <w:rPr>
          <w:rFonts w:ascii="仿宋_GB2312" w:hAnsi="仿宋_GB2312" w:cs="仿宋_GB2312" w:eastAsia="仿宋_GB2312"/>
          <w:sz w:val="24"/>
        </w:rPr>
        <w:t>台）用于运维，有无线网卡的需拆除无线网卡，相关电脑的品牌、参数、</w:t>
      </w:r>
      <w:r>
        <w:rPr>
          <w:rFonts w:ascii="仿宋_GB2312" w:hAnsi="仿宋_GB2312" w:cs="仿宋_GB2312" w:eastAsia="仿宋_GB2312"/>
          <w:sz w:val="24"/>
        </w:rPr>
        <w:t>ip</w:t>
      </w:r>
      <w:r>
        <w:rPr>
          <w:rFonts w:ascii="仿宋_GB2312" w:hAnsi="仿宋_GB2312" w:cs="仿宋_GB2312" w:eastAsia="仿宋_GB2312"/>
          <w:sz w:val="24"/>
        </w:rPr>
        <w:t>等信息需向三亚市公安局书面报备，未报备的的电脑禁止连接三亚市公安局网络。因运维过程中连接互联网等导致被上级部门通报的，直接扣除服务商合同金额的</w:t>
      </w:r>
      <w:r>
        <w:rPr>
          <w:rFonts w:ascii="仿宋_GB2312" w:hAnsi="仿宋_GB2312" w:cs="仿宋_GB2312" w:eastAsia="仿宋_GB2312"/>
          <w:sz w:val="24"/>
        </w:rPr>
        <w:t>2%</w:t>
      </w:r>
      <w:r>
        <w:rPr>
          <w:rFonts w:ascii="仿宋_GB2312" w:hAnsi="仿宋_GB2312" w:cs="仿宋_GB2312" w:eastAsia="仿宋_GB2312"/>
          <w:sz w:val="24"/>
        </w:rPr>
        <w:t>，三亚市公安局并有权直接解除合同，造成后果的，追究服务商其它责任。</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服务商应落实好安全管理相关工作，包括但不限于：加强网络安全管理，严禁擅自建立跨网域通道，严禁违规连接三亚市公安局网络，严禁设置应用系统后门、木马等恶意程序，严禁恶意探测扫描网络及系统，严禁拆除破坏监管设施、程序等；加强数据安全管理，严禁违规下载、留存、使用三亚市公安局数据，严禁篡改、毁损、出售三亚市公安局数据等；加强安全保密管理，严禁擅自扩大与合作事项相关信息的知悉范围，务必及时清除、收回离职离岗或者不再参与信息化建设人员持有的项目文档资料、数据等。服务商出现违反安全管理行为的需承担的责任，包括但不限于：</w:t>
      </w:r>
      <w:r>
        <w:rPr>
          <w:rFonts w:ascii="仿宋_GB2312" w:hAnsi="仿宋_GB2312" w:cs="仿宋_GB2312" w:eastAsia="仿宋_GB2312"/>
          <w:sz w:val="24"/>
        </w:rPr>
        <w:t>①</w:t>
      </w:r>
      <w:r>
        <w:rPr>
          <w:rFonts w:ascii="仿宋_GB2312" w:hAnsi="仿宋_GB2312" w:cs="仿宋_GB2312" w:eastAsia="仿宋_GB2312"/>
          <w:sz w:val="24"/>
        </w:rPr>
        <w:t>服务商按合同总价</w:t>
      </w:r>
      <w:r>
        <w:rPr>
          <w:rFonts w:ascii="仿宋_GB2312" w:hAnsi="仿宋_GB2312" w:cs="仿宋_GB2312" w:eastAsia="仿宋_GB2312"/>
          <w:sz w:val="24"/>
        </w:rPr>
        <w:t>1%</w:t>
      </w:r>
      <w:r>
        <w:rPr>
          <w:rFonts w:ascii="仿宋_GB2312" w:hAnsi="仿宋_GB2312" w:cs="仿宋_GB2312" w:eastAsia="仿宋_GB2312"/>
          <w:sz w:val="24"/>
        </w:rPr>
        <w:t>支付违约金；如上述违约金金额仍不足以补偿三亚市公安局损失，三亚市公安局有权进一步向服务商索赔；</w:t>
      </w:r>
      <w:r>
        <w:rPr>
          <w:rFonts w:ascii="仿宋_GB2312" w:hAnsi="仿宋_GB2312" w:cs="仿宋_GB2312" w:eastAsia="仿宋_GB2312"/>
          <w:sz w:val="24"/>
        </w:rPr>
        <w:t>②</w:t>
      </w:r>
      <w:r>
        <w:rPr>
          <w:rFonts w:ascii="仿宋_GB2312" w:hAnsi="仿宋_GB2312" w:cs="仿宋_GB2312" w:eastAsia="仿宋_GB2312"/>
          <w:sz w:val="24"/>
        </w:rPr>
        <w:t>服务商立即采取针对性补救措施，结合涉及软硬件产品及服务类型，提供补救方案、替代软硬件产品等有效措施消除影响；</w:t>
      </w:r>
      <w:r>
        <w:rPr>
          <w:rFonts w:ascii="仿宋_GB2312" w:hAnsi="仿宋_GB2312" w:cs="仿宋_GB2312" w:eastAsia="仿宋_GB2312"/>
          <w:sz w:val="24"/>
        </w:rPr>
        <w:t>③</w:t>
      </w:r>
      <w:r>
        <w:rPr>
          <w:rFonts w:ascii="仿宋_GB2312" w:hAnsi="仿宋_GB2312" w:cs="仿宋_GB2312" w:eastAsia="仿宋_GB2312"/>
          <w:sz w:val="24"/>
        </w:rPr>
        <w:t>三亚市公安局有权提前解除合同，对违约行为不可整改且造成特别严重后果，参与单位拒不整改、整改后仍不符合安全管理要求，或者违约行为造成合同目的无法实现的，应当协商约定三亚市公安局机关有权方解除合同；</w:t>
      </w:r>
      <w:r>
        <w:rPr>
          <w:rFonts w:ascii="仿宋_GB2312" w:hAnsi="仿宋_GB2312" w:cs="仿宋_GB2312" w:eastAsia="仿宋_GB2312"/>
          <w:sz w:val="24"/>
        </w:rPr>
        <w:t>④</w:t>
      </w:r>
      <w:r>
        <w:rPr>
          <w:rFonts w:ascii="仿宋_GB2312" w:hAnsi="仿宋_GB2312" w:cs="仿宋_GB2312" w:eastAsia="仿宋_GB2312"/>
          <w:sz w:val="24"/>
        </w:rPr>
        <w:t>构成违法犯罪的违约行为的，三亚市公安局有权提请将涉事参与单位及人员列入政府采购违法失信行为记录名单、市场监督管理严重失信名单；</w:t>
      </w:r>
      <w:r>
        <w:rPr>
          <w:rFonts w:ascii="仿宋_GB2312" w:hAnsi="仿宋_GB2312" w:cs="仿宋_GB2312" w:eastAsia="仿宋_GB2312"/>
          <w:sz w:val="24"/>
        </w:rPr>
        <w:t>⑤</w:t>
      </w:r>
      <w:r>
        <w:rPr>
          <w:rFonts w:ascii="仿宋_GB2312" w:hAnsi="仿宋_GB2312" w:cs="仿宋_GB2312" w:eastAsia="仿宋_GB2312"/>
          <w:sz w:val="24"/>
        </w:rPr>
        <w:t>违约行为造成后果较长时间才能显现或损失数额难以一次性确认的，三亚市公安局保留进一步追偿权利。</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对于市政施工导致的监控迁移的，待施工方来函三亚市公安局，三亚市公安局领导审批同意后，服务商应积极配合相关市政部门迁移。三亚市公安局不承担相关迁移费用及迁移带来的影响。</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服务商应做好巡查和安防检测等相关工作，服务商对三亚市公安局租赁服务所需的杆件、用电、网络等安全负责，因三亚市公安局租赁服务中的杆件、漏电、线路、设备等导致安全事故的，由服务商承担相关责任。</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服务商应配合三亚市公安局提供相关连带服务，包括但不限于服务内设备的漏洞修复、点位经纬度测量等，因未修复漏洞、填写准确经纬度导致被上级部门通报的，三亚市公安局有权扣除合同金额的</w:t>
      </w:r>
      <w:r>
        <w:rPr>
          <w:rFonts w:ascii="仿宋_GB2312" w:hAnsi="仿宋_GB2312" w:cs="仿宋_GB2312" w:eastAsia="仿宋_GB2312"/>
          <w:sz w:val="24"/>
        </w:rPr>
        <w:t>0.1%</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服务商提供设备需按该项目初步设计的参数要求进行采购，也可采购更高端设备，经过三亚市公安局科信部门书面同意后方可采购，未按该项目初步设计的参数要求提供以及使用超过</w:t>
      </w:r>
      <w:r>
        <w:rPr>
          <w:rFonts w:ascii="仿宋_GB2312" w:hAnsi="仿宋_GB2312" w:cs="仿宋_GB2312" w:eastAsia="仿宋_GB2312"/>
          <w:sz w:val="24"/>
        </w:rPr>
        <w:t>5</w:t>
      </w:r>
      <w:r>
        <w:rPr>
          <w:rFonts w:ascii="仿宋_GB2312" w:hAnsi="仿宋_GB2312" w:cs="仿宋_GB2312" w:eastAsia="仿宋_GB2312"/>
          <w:sz w:val="24"/>
        </w:rPr>
        <w:t>年设备的，三亚市公安局不予认可和不支付相关设备产生的所有服务费用。</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视频监控原则上设置于路旁，用于查看机动车道、非机动车道或人流复杂区域，服务商需按三亚市公安局要求调整监控位置，监控明显遮挡的，不计相关费用，直到服务商调整完成。未经三亚市公安局科信部门书面批准，服务商不准调整摄像机角度以规避遮挡。</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服务商按实际维修情况，每天做好运维记录，形成运维日志，每周编辑运维周报，保存好电子版并自行打印成纸质版备存。相关记录需细化运维内容、未处理完成的内容及运维计划。</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服务商按要求，每周至少安排</w:t>
      </w:r>
      <w:r>
        <w:rPr>
          <w:rFonts w:ascii="仿宋_GB2312" w:hAnsi="仿宋_GB2312" w:cs="仿宋_GB2312" w:eastAsia="仿宋_GB2312"/>
          <w:sz w:val="24"/>
        </w:rPr>
        <w:t>1</w:t>
      </w:r>
      <w:r>
        <w:rPr>
          <w:rFonts w:ascii="仿宋_GB2312" w:hAnsi="仿宋_GB2312" w:cs="仿宋_GB2312" w:eastAsia="仿宋_GB2312"/>
          <w:sz w:val="24"/>
        </w:rPr>
        <w:t>名人员不少于</w:t>
      </w:r>
      <w:r>
        <w:rPr>
          <w:rFonts w:ascii="仿宋_GB2312" w:hAnsi="仿宋_GB2312" w:cs="仿宋_GB2312" w:eastAsia="仿宋_GB2312"/>
          <w:sz w:val="24"/>
        </w:rPr>
        <w:t>1</w:t>
      </w:r>
      <w:r>
        <w:rPr>
          <w:rFonts w:ascii="仿宋_GB2312" w:hAnsi="仿宋_GB2312" w:cs="仿宋_GB2312" w:eastAsia="仿宋_GB2312"/>
          <w:sz w:val="24"/>
        </w:rPr>
        <w:t>天在三亚市公安局科信部门值守，负责处理相关问题，值守期间登记好上班记录。重大节假日安排技术人员</w:t>
      </w:r>
      <w:r>
        <w:rPr>
          <w:rFonts w:ascii="仿宋_GB2312" w:hAnsi="仿宋_GB2312" w:cs="仿宋_GB2312" w:eastAsia="仿宋_GB2312"/>
          <w:sz w:val="24"/>
        </w:rPr>
        <w:t>24</w:t>
      </w:r>
      <w:r>
        <w:rPr>
          <w:rFonts w:ascii="仿宋_GB2312" w:hAnsi="仿宋_GB2312" w:cs="仿宋_GB2312" w:eastAsia="仿宋_GB2312"/>
          <w:sz w:val="24"/>
        </w:rPr>
        <w:t>小时值班。签订合同后，服务商在一个月内按要求向三亚市公安局提供信息化合同企业相关材料，服务商应向三亚市公安局书面报备所有运维人员信息，并接收三亚市公安局核查，未经三亚市公安局科信部门书面批准，服务商不得更换项目运维人员。</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因政策、验收等要求，需要提供安防检测、安全等项目必须的相关服务的，由服务商按要求自行提供。</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服务商</w:t>
      </w:r>
      <w:r>
        <w:rPr>
          <w:rFonts w:ascii="仿宋_GB2312" w:hAnsi="仿宋_GB2312" w:cs="仿宋_GB2312" w:eastAsia="仿宋_GB2312"/>
          <w:sz w:val="24"/>
        </w:rPr>
        <w:t>应当具备提供城市监控系统相关服务能力，合同签订</w:t>
      </w:r>
      <w:r>
        <w:rPr>
          <w:rFonts w:ascii="仿宋_GB2312" w:hAnsi="仿宋_GB2312" w:cs="仿宋_GB2312" w:eastAsia="仿宋_GB2312"/>
          <w:sz w:val="24"/>
        </w:rPr>
        <w:t>3</w:t>
      </w:r>
      <w:r>
        <w:rPr>
          <w:rFonts w:ascii="仿宋_GB2312" w:hAnsi="仿宋_GB2312" w:cs="仿宋_GB2312" w:eastAsia="仿宋_GB2312"/>
          <w:sz w:val="24"/>
        </w:rPr>
        <w:t>个工作日内按采购人要求提供相关服务。</w:t>
      </w:r>
      <w:r>
        <w:rPr>
          <w:rFonts w:ascii="仿宋_GB2312" w:hAnsi="仿宋_GB2312" w:cs="仿宋_GB2312" w:eastAsia="仿宋_GB2312"/>
          <w:sz w:val="24"/>
        </w:rPr>
        <w:t>当采购人认为服务商无正当理由而又未履行</w:t>
      </w:r>
      <w:r>
        <w:rPr>
          <w:rFonts w:ascii="仿宋_GB2312" w:hAnsi="仿宋_GB2312" w:cs="仿宋_GB2312" w:eastAsia="仿宋_GB2312"/>
          <w:sz w:val="24"/>
        </w:rPr>
        <w:t>合同</w:t>
      </w:r>
      <w:r>
        <w:rPr>
          <w:rFonts w:ascii="仿宋_GB2312" w:hAnsi="仿宋_GB2312" w:cs="仿宋_GB2312" w:eastAsia="仿宋_GB2312"/>
          <w:sz w:val="24"/>
        </w:rPr>
        <w:t>义务时，可向服务商发送书面通知要求服务商按合同履行</w:t>
      </w:r>
      <w:r>
        <w:rPr>
          <w:rFonts w:ascii="仿宋_GB2312" w:hAnsi="仿宋_GB2312" w:cs="仿宋_GB2312" w:eastAsia="仿宋_GB2312"/>
          <w:sz w:val="24"/>
        </w:rPr>
        <w:t>合同</w:t>
      </w:r>
      <w:r>
        <w:rPr>
          <w:rFonts w:ascii="仿宋_GB2312" w:hAnsi="仿宋_GB2312" w:cs="仿宋_GB2312" w:eastAsia="仿宋_GB2312"/>
          <w:sz w:val="24"/>
        </w:rPr>
        <w:t>义务，服务商应当继续履行。若服务商于</w:t>
      </w:r>
      <w:r>
        <w:rPr>
          <w:rFonts w:ascii="仿宋_GB2312" w:hAnsi="仿宋_GB2312" w:cs="仿宋_GB2312" w:eastAsia="仿宋_GB2312"/>
          <w:sz w:val="24"/>
        </w:rPr>
        <w:t>7</w:t>
      </w:r>
      <w:r>
        <w:rPr>
          <w:rFonts w:ascii="仿宋_GB2312" w:hAnsi="仿宋_GB2312" w:cs="仿宋_GB2312" w:eastAsia="仿宋_GB2312"/>
          <w:sz w:val="24"/>
        </w:rPr>
        <w:t>日内未继续履行合同的，</w:t>
      </w:r>
      <w:r>
        <w:rPr>
          <w:rFonts w:ascii="仿宋_GB2312" w:hAnsi="仿宋_GB2312" w:cs="仿宋_GB2312" w:eastAsia="仿宋_GB2312"/>
          <w:sz w:val="24"/>
        </w:rPr>
        <w:t>采购人</w:t>
      </w:r>
      <w:r>
        <w:rPr>
          <w:rFonts w:ascii="仿宋_GB2312" w:hAnsi="仿宋_GB2312" w:cs="仿宋_GB2312" w:eastAsia="仿宋_GB2312"/>
          <w:sz w:val="24"/>
        </w:rPr>
        <w:t>可发出解除合同的通知，该通知到达时解除。服务商还应承担违约责任</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rPr>
        <w:t>以上要求须全部响应。（提供其他商务要求应答表）</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投标人可以投多个标包，但只能推荐为其中一个标包的第一中标候选人。评标委员会根据标包顺序依次进行评审，如投标人被推荐为包1的第一中标候选人，则不再参与包2、包3，以此类推。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关联企业声明函</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声明函）</w:t>
            </w:r>
          </w:p>
        </w:tc>
        <w:tc>
          <w:tcPr>
            <w:tcW w:type="dxa" w:w="1661"/>
          </w:tcPr>
          <w:p>
            <w:pPr>
              <w:pStyle w:val="null3"/>
              <w:jc w:val="left"/>
            </w:pPr>
            <w:r>
              <w:rPr>
                <w:rFonts w:ascii="仿宋_GB2312" w:hAnsi="仿宋_GB2312" w:cs="仿宋_GB2312" w:eastAsia="仿宋_GB2312"/>
              </w:rPr>
              <w:t>关联企业声明函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关联企业声明函</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声明函）</w:t>
            </w:r>
          </w:p>
        </w:tc>
        <w:tc>
          <w:tcPr>
            <w:tcW w:type="dxa" w:w="1661"/>
          </w:tcPr>
          <w:p>
            <w:pPr>
              <w:pStyle w:val="null3"/>
              <w:jc w:val="left"/>
            </w:pPr>
            <w:r>
              <w:rPr>
                <w:rFonts w:ascii="仿宋_GB2312" w:hAnsi="仿宋_GB2312" w:cs="仿宋_GB2312" w:eastAsia="仿宋_GB2312"/>
              </w:rPr>
              <w:t>关联企业声明函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关联企业声明函</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声明函）</w:t>
            </w:r>
          </w:p>
        </w:tc>
        <w:tc>
          <w:tcPr>
            <w:tcW w:type="dxa" w:w="1661"/>
          </w:tcPr>
          <w:p>
            <w:pPr>
              <w:pStyle w:val="null3"/>
              <w:jc w:val="left"/>
            </w:pPr>
            <w:r>
              <w:rPr>
                <w:rFonts w:ascii="仿宋_GB2312" w:hAnsi="仿宋_GB2312" w:cs="仿宋_GB2312" w:eastAsia="仿宋_GB2312"/>
              </w:rPr>
              <w:t>关联企业声明函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其他商务要求应答表 开标（报价）一览表 中小企业声明函 政府采购供应商信用承诺书 投标人参加本项目投标无串通投标行为的承诺函 自觉抵制政府采购领域商业贿赂行为承诺书 封面 商业信誉、财务会计制度、缴纳税收和社保的承诺函 环保类行政处罚记录声明函 投标书 信用承诺书 具有独立承担民事责任的能力证明文件 投标人承诺函 投标（响应）报价明细表 符合法律、行政法规规定的其他条件 残疾人福利性单位声明函 无重大违法记录声明函 关联企业声明函 法定代表人资格证明书或法定代表人授权委托书 监狱企业的证明文件 第一中标候选人说明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其他商务要求应答表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投标人参加本项目投标无串通投标行为的承诺函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投标书</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其他商务要求响应</w:t>
            </w:r>
          </w:p>
        </w:tc>
        <w:tc>
          <w:tcPr>
            <w:tcW w:type="dxa" w:w="3322"/>
          </w:tcPr>
          <w:p>
            <w:pPr>
              <w:pStyle w:val="null3"/>
              <w:jc w:val="left"/>
            </w:pPr>
            <w:r>
              <w:rPr>
                <w:rFonts w:ascii="仿宋_GB2312" w:hAnsi="仿宋_GB2312" w:cs="仿宋_GB2312" w:eastAsia="仿宋_GB2312"/>
              </w:rPr>
              <w:t>采购需求中“其他商务要求”全部响应。（提供其他商务要求应答表）</w:t>
            </w:r>
          </w:p>
        </w:tc>
        <w:tc>
          <w:tcPr>
            <w:tcW w:type="dxa" w:w="1661"/>
          </w:tcPr>
          <w:p>
            <w:pPr>
              <w:pStyle w:val="null3"/>
              <w:jc w:val="left"/>
            </w:pPr>
            <w:r>
              <w:rPr>
                <w:rFonts w:ascii="仿宋_GB2312" w:hAnsi="仿宋_GB2312" w:cs="仿宋_GB2312" w:eastAsia="仿宋_GB2312"/>
              </w:rPr>
              <w:t>其他商务要求应答表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其他</w:t>
            </w:r>
          </w:p>
        </w:tc>
        <w:tc>
          <w:tcPr>
            <w:tcW w:type="dxa" w:w="3322"/>
          </w:tcPr>
          <w:p>
            <w:pPr>
              <w:pStyle w:val="null3"/>
              <w:jc w:val="left"/>
            </w:pPr>
            <w:r>
              <w:rPr>
                <w:rFonts w:ascii="仿宋_GB2312" w:hAnsi="仿宋_GB2312" w:cs="仿宋_GB2312" w:eastAsia="仿宋_GB2312"/>
              </w:rPr>
              <w:t>投标人可以投多个标包，但只能推荐为其中一个标包的第一中标候选人。评标委员会根据标包顺序依次进行评审，如投标人被推荐为包1的第一中标候选人，则不再参与包2、包3，以此类推。</w:t>
            </w:r>
          </w:p>
        </w:tc>
        <w:tc>
          <w:tcPr>
            <w:tcW w:type="dxa" w:w="1661"/>
          </w:tcPr>
          <w:p>
            <w:pPr>
              <w:pStyle w:val="null3"/>
              <w:jc w:val="left"/>
            </w:pPr>
            <w:r>
              <w:rPr>
                <w:rFonts w:ascii="仿宋_GB2312" w:hAnsi="仿宋_GB2312" w:cs="仿宋_GB2312" w:eastAsia="仿宋_GB2312"/>
              </w:rPr>
              <w:t>第一中标候选人说明</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其他商务要求应答表 开标（报价）一览表 中小企业声明函 政府采购供应商信用承诺书 投标人参加本项目投标无串通投标行为的承诺函 自觉抵制政府采购领域商业贿赂行为承诺书 封面 商业信誉、财务会计制度、缴纳税收和社保的承诺函 环保类行政处罚记录声明函 投标书 信用承诺书 具有独立承担民事责任的能力证明文件 投标人承诺函 投标（响应）报价明细表 符合法律、行政法规规定的其他条件 残疾人福利性单位声明函 无重大违法记录声明函 关联企业声明函 法定代表人资格证明书或法定代表人授权委托书 监狱企业的证明文件 第一中标候选人说明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其他商务要求应答表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投标人参加本项目投标无串通投标行为的承诺函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投标书</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其他商务要求响应</w:t>
            </w:r>
          </w:p>
        </w:tc>
        <w:tc>
          <w:tcPr>
            <w:tcW w:type="dxa" w:w="3322"/>
          </w:tcPr>
          <w:p>
            <w:pPr>
              <w:pStyle w:val="null3"/>
              <w:jc w:val="left"/>
            </w:pPr>
            <w:r>
              <w:rPr>
                <w:rFonts w:ascii="仿宋_GB2312" w:hAnsi="仿宋_GB2312" w:cs="仿宋_GB2312" w:eastAsia="仿宋_GB2312"/>
              </w:rPr>
              <w:t>采购需求中“其他商务要求”全部响应。（提供其他商务要求应答表）</w:t>
            </w:r>
          </w:p>
        </w:tc>
        <w:tc>
          <w:tcPr>
            <w:tcW w:type="dxa" w:w="1661"/>
          </w:tcPr>
          <w:p>
            <w:pPr>
              <w:pStyle w:val="null3"/>
              <w:jc w:val="left"/>
            </w:pPr>
            <w:r>
              <w:rPr>
                <w:rFonts w:ascii="仿宋_GB2312" w:hAnsi="仿宋_GB2312" w:cs="仿宋_GB2312" w:eastAsia="仿宋_GB2312"/>
              </w:rPr>
              <w:t>其他商务要求应答表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其他</w:t>
            </w:r>
          </w:p>
        </w:tc>
        <w:tc>
          <w:tcPr>
            <w:tcW w:type="dxa" w:w="3322"/>
          </w:tcPr>
          <w:p>
            <w:pPr>
              <w:pStyle w:val="null3"/>
              <w:jc w:val="left"/>
            </w:pPr>
            <w:r>
              <w:rPr>
                <w:rFonts w:ascii="仿宋_GB2312" w:hAnsi="仿宋_GB2312" w:cs="仿宋_GB2312" w:eastAsia="仿宋_GB2312"/>
              </w:rPr>
              <w:t>投标人可以投多个标包，但只能推荐为其中一个标包的第一中标候选人。评标委员会根据标包顺序依次进行评审，如投标人被推荐为包1的第一中标候选人，则不再参与包2、包3，以此类推。</w:t>
            </w:r>
          </w:p>
        </w:tc>
        <w:tc>
          <w:tcPr>
            <w:tcW w:type="dxa" w:w="1661"/>
          </w:tcPr>
          <w:p>
            <w:pPr>
              <w:pStyle w:val="null3"/>
              <w:jc w:val="left"/>
            </w:pPr>
            <w:r>
              <w:rPr>
                <w:rFonts w:ascii="仿宋_GB2312" w:hAnsi="仿宋_GB2312" w:cs="仿宋_GB2312" w:eastAsia="仿宋_GB2312"/>
              </w:rPr>
              <w:t>第一中标候选人说明</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其他商务要求应答表 开标（报价）一览表 中小企业声明函 政府采购供应商信用承诺书 投标人参加本项目投标无串通投标行为的承诺函 自觉抵制政府采购领域商业贿赂行为承诺书 封面 商业信誉、财务会计制度、缴纳税收和社保的承诺函 环保类行政处罚记录声明函 投标书 信用承诺书 具有独立承担民事责任的能力证明文件 投标人承诺函 投标（响应）报价明细表 符合法律、行政法规规定的其他条件 残疾人福利性单位声明函 无重大违法记录声明函 关联企业声明函 法定代表人资格证明书或法定代表人授权委托书 监狱企业的证明文件 第一中标候选人说明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其他商务要求应答表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投标人参加本项目投标无串通投标行为的承诺函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投标书</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其他商务要求响应</w:t>
            </w:r>
          </w:p>
        </w:tc>
        <w:tc>
          <w:tcPr>
            <w:tcW w:type="dxa" w:w="3322"/>
          </w:tcPr>
          <w:p>
            <w:pPr>
              <w:pStyle w:val="null3"/>
              <w:jc w:val="left"/>
            </w:pPr>
            <w:r>
              <w:rPr>
                <w:rFonts w:ascii="仿宋_GB2312" w:hAnsi="仿宋_GB2312" w:cs="仿宋_GB2312" w:eastAsia="仿宋_GB2312"/>
              </w:rPr>
              <w:t>采购需求中“其他商务要求”全部响应。（提供其他商务要求应答表）</w:t>
            </w:r>
          </w:p>
        </w:tc>
        <w:tc>
          <w:tcPr>
            <w:tcW w:type="dxa" w:w="1661"/>
          </w:tcPr>
          <w:p>
            <w:pPr>
              <w:pStyle w:val="null3"/>
              <w:jc w:val="left"/>
            </w:pPr>
            <w:r>
              <w:rPr>
                <w:rFonts w:ascii="仿宋_GB2312" w:hAnsi="仿宋_GB2312" w:cs="仿宋_GB2312" w:eastAsia="仿宋_GB2312"/>
              </w:rPr>
              <w:t>其他商务要求应答表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其他</w:t>
            </w:r>
          </w:p>
        </w:tc>
        <w:tc>
          <w:tcPr>
            <w:tcW w:type="dxa" w:w="3322"/>
          </w:tcPr>
          <w:p>
            <w:pPr>
              <w:pStyle w:val="null3"/>
              <w:jc w:val="left"/>
            </w:pPr>
            <w:r>
              <w:rPr>
                <w:rFonts w:ascii="仿宋_GB2312" w:hAnsi="仿宋_GB2312" w:cs="仿宋_GB2312" w:eastAsia="仿宋_GB2312"/>
              </w:rPr>
              <w:t>投标人可以投多个标包，但只能推荐为其中一个标包的第一中标候选人。评标委员会根据标包顺序依次进行评审，如投标人被推荐为包1的第一中标候选人，则不再参与包2、包3，以此类推。</w:t>
            </w:r>
          </w:p>
        </w:tc>
        <w:tc>
          <w:tcPr>
            <w:tcW w:type="dxa" w:w="1661"/>
          </w:tcPr>
          <w:p>
            <w:pPr>
              <w:pStyle w:val="null3"/>
              <w:jc w:val="left"/>
            </w:pPr>
            <w:r>
              <w:rPr>
                <w:rFonts w:ascii="仿宋_GB2312" w:hAnsi="仿宋_GB2312" w:cs="仿宋_GB2312" w:eastAsia="仿宋_GB2312"/>
              </w:rPr>
              <w:t>第一中标候选人说明</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技术响应</w:t>
            </w:r>
          </w:p>
        </w:tc>
        <w:tc>
          <w:tcPr>
            <w:tcW w:type="dxa" w:w="2492"/>
          </w:tcPr>
          <w:p>
            <w:pPr>
              <w:pStyle w:val="null3"/>
              <w:jc w:val="both"/>
            </w:pPr>
            <w:r>
              <w:rPr>
                <w:rFonts w:ascii="仿宋_GB2312" w:hAnsi="仿宋_GB2312" w:cs="仿宋_GB2312" w:eastAsia="仿宋_GB2312"/>
              </w:rPr>
              <w:t>根据招标文件中“前端感知服务设备类型要求表（采购包1）”，与投标文件中的《技术规格偏差一览表》相对照，逐项审查服务内容的响应情况。 （1）带“▲”的服务内容共3项，全部满足得3分，每出现一项不满足扣1分，扣完为止。 （2）普通服务内容共82项，全部满足得16分。出现1-5项不满足扣1分；6-10项不满足扣2分；11-15项不满足扣3分；16-20项不满足扣4分；21-25项不满足扣5分；26-30项不满足扣6分；31-35项不满足扣7分；36-40项不满足扣7分；41-45项不满足扣9分；46-50项不满足扣10分；51-55项不满足扣11分；56-60项不满足扣12分；61-65项不满足扣13分；66-70项不满足扣14分；71-75项不满足扣15分；76-82项不满足扣16分。</w:t>
            </w:r>
          </w:p>
        </w:tc>
        <w:tc>
          <w:tcPr>
            <w:tcW w:type="dxa" w:w="831"/>
          </w:tcPr>
          <w:p>
            <w:pPr>
              <w:pStyle w:val="null3"/>
              <w:jc w:val="right"/>
            </w:pPr>
            <w:r>
              <w:rPr>
                <w:rFonts w:ascii="仿宋_GB2312" w:hAnsi="仿宋_GB2312" w:cs="仿宋_GB2312" w:eastAsia="仿宋_GB2312"/>
              </w:rPr>
              <w:t>19.0000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技术规格偏差一览表（采购包1）</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1、投标人根据项目情况编制技术方案，应包括以下内容：①总体服务；②前端感知系统服务；③流媒体、图片转发服务；④存储服务；⑤接入、解析服务；⑥网络汇聚、接入安全服务。供应商提供上述全部内容的，得4分，缺项、少项或未提供的不得分。 2、根据供应商提供的技术方案进行评审赋分： A.技术方案内容较全面完整，技术响应优于招标文件要求，层次结构细化，有详细阐述且无瑕疵的得8分； B.技术方案内容全面完整，技术响应招标文件要求，层次结构细化，阐述内容符合项目需求的得7分； C.技术方案内容基本完整，技术基本响应招标文件，层次结构基本细化，阐述内容基本符合项目需求的得6分； D.技术方案内容不够完整，技术未全部响应招标文件，层次结构不够细化，阐述内容简单，得4分； E.技术方案内容不完整，技术不响应招标文件，内容阐述简单且不符合项目需求的，得2分； F.不提供者得0分。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1、投标人根据项目情况编制实施方案，应包括以下内容：①前期准备；②人员配置；③人员管理制度；④质量保障措施。供应商提供上述全部内容的，得3分，缺项、少项或未提供均不得分。 2、根据供应商提供的实施方案进行评审赋分： A.实施方案内容较全面完整，层次结构细化，有详细阐述且无瑕疵的得8分； B.实施方案内容全面完整，层次结构细化，阐述内容符合项目需求的得7分； C.实施方案内容基本完整，层次结构基本细化，阐述内容基本符合项目需求的得6分； D.实施方案内容不够完整，层次结构不够细化，阐述内容简单，得4分； E.实施方案内容不完整，内容阐述简单且不符合项目需求的，得2分； F.不提供者得0分。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实施方案</w:t>
            </w:r>
          </w:p>
        </w:tc>
      </w:tr>
      <w:tr>
        <w:tc>
          <w:tcPr>
            <w:tcW w:type="dxa" w:w="831"/>
            <w:vMerge/>
          </w:tcPr>
          <w:p/>
        </w:tc>
        <w:tc>
          <w:tcPr>
            <w:tcW w:type="dxa" w:w="1661"/>
          </w:tcPr>
          <w:p>
            <w:pPr>
              <w:pStyle w:val="null3"/>
              <w:jc w:val="both"/>
            </w:pPr>
            <w:r>
              <w:rPr>
                <w:rFonts w:ascii="仿宋_GB2312" w:hAnsi="仿宋_GB2312" w:cs="仿宋_GB2312" w:eastAsia="仿宋_GB2312"/>
              </w:rPr>
              <w:t>运维方案</w:t>
            </w:r>
          </w:p>
        </w:tc>
        <w:tc>
          <w:tcPr>
            <w:tcW w:type="dxa" w:w="2492"/>
          </w:tcPr>
          <w:p>
            <w:pPr>
              <w:pStyle w:val="null3"/>
              <w:jc w:val="both"/>
            </w:pPr>
            <w:r>
              <w:rPr>
                <w:rFonts w:ascii="仿宋_GB2312" w:hAnsi="仿宋_GB2312" w:cs="仿宋_GB2312" w:eastAsia="仿宋_GB2312"/>
              </w:rPr>
              <w:t>1、投标人根据项目情况编制运维方案，应包括以下内容：①运维管理规范；②运维服务内容；③运维服务方式；④故障处理流程。供应商提供上述全部内容的，得3分，缺项、少项或未提供均不得分。 2、根据供应商提供的运维方案进行评审赋分： A.运维方案内容较全面完整，层次结构细化，有详细阐述且无瑕疵的得8分； B.运维方案内容全面完整，层次结构细化，阐述内容符合项目需求的得7分； C.运维方案内容基本完整，层次结构基本细化，阐述内容基本符合项目需求的得6分； D.运维方案内容不够完整，层次结构不够细化，阐述内容简单，得4分； E.运维方案内容不完整，内容阐述简单且不符合项目需求的，得2分； F.不提供者得0分。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运维方案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1、投标人根据项目情况编制培训方案，应包括以下内容：①培训大纲；②培训计划；③培训内容。供应商提供上述全部内容的，得2分，缺项、少项或未提供均不得分。 2、根据供应商提供的培训方案进行评审赋分： A.培训方案内容全面，适用性强，实行规范化，整体方案完全满足项目需求，得4分； B.培训方案内容基本全面，基本能够满足项目需求，得3分； C.培训方案内容不全面、不合理，得1分； D.未提供不得分。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培训方案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2020年1月至今，投标人具有类似项目业绩的，每提供1个得2分，最高得8分。 证明材料：提供合同关键页复印件并加盖公章，未提供不得分。（业绩提供单位包括投标人或投标人上级公司或投标人总公司的下属分支机构）</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（1）具有基础或增值电信业务经营许可证（ISP证）的得5分； （2）具有ISO9001质量管理体系认证、ISO20000信息技术服务管理体系认证、ISO27001信息安全管理体系认证，每提供一个证书得2分，最高6分。 证明材料：提供有效证书复印件并加盖公章，未按要求提供不得分。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企业实力</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项目经理（1人）： 具有高级工程师（电子信息工程、通信工程、互联网技术等）证书、信息系统项目管理师、系统规划与管理师、网络规划设计师，提供以上任意证书的得3分，最高得3分。 证明材料：提供相关证书复印件及2025年1月以来任意连续三个月在本单位缴纳社保凭证复印件并加盖公章，未提供不得分。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团队人员</w:t>
            </w:r>
          </w:p>
        </w:tc>
      </w:tr>
      <w:tr>
        <w:tc>
          <w:tcPr>
            <w:tcW w:type="dxa" w:w="831"/>
            <w:vMerge/>
          </w:tcPr>
          <w:p/>
        </w:tc>
        <w:tc>
          <w:tcPr>
            <w:tcW w:type="dxa" w:w="1661"/>
          </w:tcPr>
          <w:p>
            <w:pPr>
              <w:pStyle w:val="null3"/>
              <w:jc w:val="both"/>
            </w:pPr>
            <w:r>
              <w:rPr>
                <w:rFonts w:ascii="仿宋_GB2312" w:hAnsi="仿宋_GB2312" w:cs="仿宋_GB2312" w:eastAsia="仿宋_GB2312"/>
              </w:rPr>
              <w:t>技术负责人</w:t>
            </w:r>
          </w:p>
        </w:tc>
        <w:tc>
          <w:tcPr>
            <w:tcW w:type="dxa" w:w="2492"/>
          </w:tcPr>
          <w:p>
            <w:pPr>
              <w:pStyle w:val="null3"/>
              <w:jc w:val="both"/>
            </w:pPr>
            <w:r>
              <w:rPr>
                <w:rFonts w:ascii="仿宋_GB2312" w:hAnsi="仿宋_GB2312" w:cs="仿宋_GB2312" w:eastAsia="仿宋_GB2312"/>
              </w:rPr>
              <w:t>技术负责人（1人）（与项目经理不是同一人）： 具有高级工程师（电子信息工程、通信工程、互联网技术等）证书、信息系统项目管理师、系统规划与管理师、网络规划设计师，提供以上任意证书的得3分，最高得3分。 证明材料：提供相关证书复印件及2025年1月以来任意连续三个月在本单位缴纳社保凭证复印件并加盖公章，未提供不得分。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团队人员</w:t>
            </w:r>
          </w:p>
        </w:tc>
      </w:tr>
      <w:tr>
        <w:tc>
          <w:tcPr>
            <w:tcW w:type="dxa" w:w="831"/>
            <w:vMerge/>
          </w:tcPr>
          <w:p/>
        </w:tc>
        <w:tc>
          <w:tcPr>
            <w:tcW w:type="dxa" w:w="1661"/>
          </w:tcPr>
          <w:p>
            <w:pPr>
              <w:pStyle w:val="null3"/>
              <w:jc w:val="both"/>
            </w:pPr>
            <w:r>
              <w:rPr>
                <w:rFonts w:ascii="仿宋_GB2312" w:hAnsi="仿宋_GB2312" w:cs="仿宋_GB2312" w:eastAsia="仿宋_GB2312"/>
              </w:rPr>
              <w:t>团队成员</w:t>
            </w:r>
          </w:p>
        </w:tc>
        <w:tc>
          <w:tcPr>
            <w:tcW w:type="dxa" w:w="2492"/>
          </w:tcPr>
          <w:p>
            <w:pPr>
              <w:pStyle w:val="null3"/>
              <w:jc w:val="both"/>
            </w:pPr>
            <w:r>
              <w:rPr>
                <w:rFonts w:ascii="仿宋_GB2312" w:hAnsi="仿宋_GB2312" w:cs="仿宋_GB2312" w:eastAsia="仿宋_GB2312"/>
              </w:rPr>
              <w:t>团队成员（3人）（除项目经理、技术负责人外）： 具有中级及以上工程师（电子信息工程、通信工程、互联网技术等）、网络工程师、CISP、系统集成项目管理工程师的，每提供一人得2分，最高得6分。同一人不重复计分。 证明材料：提供相关证书复印件及2025年1月以来任意连续三个月在本单位缴纳社保凭证复印件并加盖公章，未提供不得分。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团队人员</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技术响应</w:t>
            </w:r>
          </w:p>
        </w:tc>
        <w:tc>
          <w:tcPr>
            <w:tcW w:type="dxa" w:w="2492"/>
          </w:tcPr>
          <w:p>
            <w:pPr>
              <w:pStyle w:val="null3"/>
              <w:jc w:val="both"/>
            </w:pPr>
            <w:r>
              <w:rPr>
                <w:rFonts w:ascii="仿宋_GB2312" w:hAnsi="仿宋_GB2312" w:cs="仿宋_GB2312" w:eastAsia="仿宋_GB2312"/>
              </w:rPr>
              <w:t>根据招标文件中“前端感知服务设备类型要求表（采购包2）”，与投标文件中的《技术规格偏差一览表》相对照，逐项审查服务内容的响应情况。 服务内容共87项，全部满足得19分。出现1-5项不满足扣1分；6-10项不满足扣2分；11-15项不满足扣3分；16-20项不满足扣4分；21-25项不满足扣5分；26-30项不满足扣6分；31-35项不满足扣7分；36-40项不满足扣7分；41-45项不满足扣9分；46-50项不满足扣10分；51-55项不满足扣11分；56-60项不满足扣12分；61-65项不满足扣13分；66-70项不满足扣14分；71-75项不满足扣15分；76-80项不满足扣16分；81-85项不满足扣17分；86项不满足扣18分；87项不满足扣19分。</w:t>
            </w:r>
          </w:p>
        </w:tc>
        <w:tc>
          <w:tcPr>
            <w:tcW w:type="dxa" w:w="831"/>
          </w:tcPr>
          <w:p>
            <w:pPr>
              <w:pStyle w:val="null3"/>
              <w:jc w:val="right"/>
            </w:pPr>
            <w:r>
              <w:rPr>
                <w:rFonts w:ascii="仿宋_GB2312" w:hAnsi="仿宋_GB2312" w:cs="仿宋_GB2312" w:eastAsia="仿宋_GB2312"/>
              </w:rPr>
              <w:t>19.0000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技术规格偏差一览表（采购包2）</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1、投标人根据项目情况编制技术方案，应包括以下内容：①总体服务；②前端感知系统服务；③流媒体、图片转发服务；④存储服务；⑤接入、解析服务；⑥网络汇聚、接入安全服务。供应商提供上述全部内容的，得4分，缺项、少项或未提供的不得分。 2、根据供应商提供的技术方案进行评审赋分： A.技术方案内容较全面完整，技术响应优于招标文件要求，层次结构细化，有详细阐述且无瑕疵的得8分； B.技术方案内容全面完整，技术响应招标文件要求，层次结构细化，阐述内容符合项目需求的得7分； C.技术方案内容基本完整，技术基本响应招标文件，层次结构基本细化，阐述内容基本符合项目需求的得6分； D.技术方案内容不够完整，技术未全部响应招标文件，层次结构不够细化，阐述内容简单，得4分； E.技术方案内容不完整，技术不响应招标文件，内容阐述简单且不符合项目需求的，得2分； F.不提供者得0分。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1、投标人根据项目情况编制实施方案，应包括以下内容：①前期准备；②人员配置；③人员管理制度；④质量保障措施。供应商提供上述全部内容的，得3分，缺项、少项或未提供均不得分。 2、根据供应商提供的实施方案进行评审赋分： A.实施方案内容较全面完整，层次结构细化，有详细阐述且无瑕疵的得8分； B.实施方案内容全面完整，层次结构细化，阐述内容符合项目需求的得7分； C.实施方案内容基本完整，层次结构基本细化，阐述内容基本符合项目需求的得6分； D.实施方案内容不够完整，层次结构不够细化，阐述内容简单，得4分； E.实施方案内容不完整，内容阐述简单且不符合项目需求的，得2分； F.不提供者得0分。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实施方案</w:t>
            </w:r>
          </w:p>
        </w:tc>
      </w:tr>
      <w:tr>
        <w:tc>
          <w:tcPr>
            <w:tcW w:type="dxa" w:w="831"/>
            <w:vMerge/>
          </w:tcPr>
          <w:p/>
        </w:tc>
        <w:tc>
          <w:tcPr>
            <w:tcW w:type="dxa" w:w="1661"/>
          </w:tcPr>
          <w:p>
            <w:pPr>
              <w:pStyle w:val="null3"/>
              <w:jc w:val="both"/>
            </w:pPr>
            <w:r>
              <w:rPr>
                <w:rFonts w:ascii="仿宋_GB2312" w:hAnsi="仿宋_GB2312" w:cs="仿宋_GB2312" w:eastAsia="仿宋_GB2312"/>
              </w:rPr>
              <w:t>运维方案</w:t>
            </w:r>
          </w:p>
        </w:tc>
        <w:tc>
          <w:tcPr>
            <w:tcW w:type="dxa" w:w="2492"/>
          </w:tcPr>
          <w:p>
            <w:pPr>
              <w:pStyle w:val="null3"/>
              <w:jc w:val="both"/>
            </w:pPr>
            <w:r>
              <w:rPr>
                <w:rFonts w:ascii="仿宋_GB2312" w:hAnsi="仿宋_GB2312" w:cs="仿宋_GB2312" w:eastAsia="仿宋_GB2312"/>
              </w:rPr>
              <w:t>1、投标人根据项目情况编制运维方案，应包括以下内容：①运维管理规范；②运维服务内容；③运维服务方式；④故障处理流程。供应商提供上述全部内容的，得3分，缺项、少项或未提供均不得分。 2、根据供应商提供的运维方案进行评审赋分： A.运维方案内容较全面完整，层次结构细化，有详细阐述且无瑕疵的得8分； B.运维方案内容全面完整，层次结构细化，阐述内容符合项目需求的得7分； C.运维方案内容基本完整，层次结构基本细化，阐述内容基本符合项目需求的得6分； D.运维方案内容不够完整，层次结构不够细化，阐述内容简单，得4分； E.运维方案内容不完整，内容阐述简单且不符合项目需求的，得2分； F.不提供者得0分。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运维方案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1、投标人根据项目情况编制培训方案，应包括以下内容：①培训大纲；②培训计划；③培训内容。供应商提供上述全部内容的，得2分，缺项、少项或未提供均不得分。 2、根据供应商提供的培训方案进行评审赋分： A.培训方案内容全面，适用性强，实行规范化，整体方案完全满足项目需求，得4分； B.培训方案内容基本全面，基本能够满足项目需求，得3分； C.培训方案内容不全面、不合理，得1分； D.未提供不得分。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培训方案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2020年1月至今，投标人具有类似项目业绩的，每提供1个得2分，最高得8分。 证明材料：提供合同关键页复印件并加盖公章，未提供不得分。（业绩提供单位包括投标人或投标人上级公司或投标人总公司的下属分支机构）</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（1）具有基础或增值电信业务经营许可证（ISP证）的得5分； （2）具有ISO9001质量管理体系认证、ISO20000信息技术服务管理体系认证、ISO27001信息安全管理体系认证，每提供一个证书得2分，最高6分。 证明材料：提供有效证书复印件并加盖公章，未按要求提供不得分。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企业实力</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项目经理（1人）： 具有高级工程师（电子信息工程、通信工程、互联网技术等）证书、信息系统项目管理师、系统规划与管理师、网络规划设计师，提供以上任意证书的得3分，最高得3分。 证明材料：提供相关证书复印件及2025年1月以来任意连续三个月在本单位缴纳社保凭证复印件并加盖公章，未提供不得分。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团队人员</w:t>
            </w:r>
          </w:p>
        </w:tc>
      </w:tr>
      <w:tr>
        <w:tc>
          <w:tcPr>
            <w:tcW w:type="dxa" w:w="831"/>
            <w:vMerge/>
          </w:tcPr>
          <w:p/>
        </w:tc>
        <w:tc>
          <w:tcPr>
            <w:tcW w:type="dxa" w:w="1661"/>
          </w:tcPr>
          <w:p>
            <w:pPr>
              <w:pStyle w:val="null3"/>
              <w:jc w:val="both"/>
            </w:pPr>
            <w:r>
              <w:rPr>
                <w:rFonts w:ascii="仿宋_GB2312" w:hAnsi="仿宋_GB2312" w:cs="仿宋_GB2312" w:eastAsia="仿宋_GB2312"/>
              </w:rPr>
              <w:t>技术负责人</w:t>
            </w:r>
          </w:p>
        </w:tc>
        <w:tc>
          <w:tcPr>
            <w:tcW w:type="dxa" w:w="2492"/>
          </w:tcPr>
          <w:p>
            <w:pPr>
              <w:pStyle w:val="null3"/>
              <w:jc w:val="both"/>
            </w:pPr>
            <w:r>
              <w:rPr>
                <w:rFonts w:ascii="仿宋_GB2312" w:hAnsi="仿宋_GB2312" w:cs="仿宋_GB2312" w:eastAsia="仿宋_GB2312"/>
              </w:rPr>
              <w:t>技术负责人（1人）（与项目经理不是同一人）： 具有高级工程师（电子信息工程、通信工程、互联网技术等）证书、信息系统项目管理师、系统规划与管理师、网络规划设计师，提供以上任意证书的得3分，最高得3分。 证明材料：提供相关证书复印件及2025年1月以来任意连续三个月在本单位缴纳社保凭证复印件并加盖公章，未提供不得分。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团队人员</w:t>
            </w:r>
          </w:p>
        </w:tc>
      </w:tr>
      <w:tr>
        <w:tc>
          <w:tcPr>
            <w:tcW w:type="dxa" w:w="831"/>
            <w:vMerge/>
          </w:tcPr>
          <w:p/>
        </w:tc>
        <w:tc>
          <w:tcPr>
            <w:tcW w:type="dxa" w:w="1661"/>
          </w:tcPr>
          <w:p>
            <w:pPr>
              <w:pStyle w:val="null3"/>
              <w:jc w:val="both"/>
            </w:pPr>
            <w:r>
              <w:rPr>
                <w:rFonts w:ascii="仿宋_GB2312" w:hAnsi="仿宋_GB2312" w:cs="仿宋_GB2312" w:eastAsia="仿宋_GB2312"/>
              </w:rPr>
              <w:t>团队成员</w:t>
            </w:r>
          </w:p>
        </w:tc>
        <w:tc>
          <w:tcPr>
            <w:tcW w:type="dxa" w:w="2492"/>
          </w:tcPr>
          <w:p>
            <w:pPr>
              <w:pStyle w:val="null3"/>
              <w:jc w:val="both"/>
            </w:pPr>
            <w:r>
              <w:rPr>
                <w:rFonts w:ascii="仿宋_GB2312" w:hAnsi="仿宋_GB2312" w:cs="仿宋_GB2312" w:eastAsia="仿宋_GB2312"/>
              </w:rPr>
              <w:t>团队成员（3人）（除项目经理、技术负责人外）： 具有中级及以上工程师（电子信息工程、通信工程、互联网技术等）、网络工程师、CISP、系统集成项目管理工程师的，每提供一人得2分，最高得6分。同一人不重复计分。 证明材料：提供相关证书复印件及2025年1月以来任意连续三个月在本单位缴纳社保凭证复印件并加盖公章，未提供不得分。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团队人员</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技术响应</w:t>
            </w:r>
          </w:p>
        </w:tc>
        <w:tc>
          <w:tcPr>
            <w:tcW w:type="dxa" w:w="2492"/>
          </w:tcPr>
          <w:p>
            <w:pPr>
              <w:pStyle w:val="null3"/>
              <w:jc w:val="both"/>
            </w:pPr>
            <w:r>
              <w:rPr>
                <w:rFonts w:ascii="仿宋_GB2312" w:hAnsi="仿宋_GB2312" w:cs="仿宋_GB2312" w:eastAsia="仿宋_GB2312"/>
              </w:rPr>
              <w:t>根据招标文件中“前端感知服务设备类型要求表（采购包3）”，与投标文件中的《技术规格偏差一览表》相对照，逐项审查服务内容的响应情况。 服务内容共54项，全部满足得19分。出现1-3项不满足扣1分；4-6项不满足扣2分；7-9项不满足扣3分；10-12项不满足扣4分；13-15项不满足扣5分；16-18项不满足扣6分；19-21项不满足扣7分；22-24项不满足扣7分；25-27项不满足扣9分；28-30项不满足扣10分；31-33项不满足扣11分；34-36项不满足扣12分；37-39项不满足扣13分；40-42项不满足扣14分；43-45项不满足扣15分；46-48项不满足扣16分，49-51项不满足扣17分；52-54项不满足扣19分。</w:t>
            </w:r>
          </w:p>
        </w:tc>
        <w:tc>
          <w:tcPr>
            <w:tcW w:type="dxa" w:w="831"/>
          </w:tcPr>
          <w:p>
            <w:pPr>
              <w:pStyle w:val="null3"/>
              <w:jc w:val="right"/>
            </w:pPr>
            <w:r>
              <w:rPr>
                <w:rFonts w:ascii="仿宋_GB2312" w:hAnsi="仿宋_GB2312" w:cs="仿宋_GB2312" w:eastAsia="仿宋_GB2312"/>
              </w:rPr>
              <w:t>19.0000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技术规格偏差一览表（采购包3）</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1、投标人根据项目情况编制技术方案，应包括以下内容：①总体服务；②前端感知系统服务；③流媒体、图片转发服务；④存储服务；⑤接入、解析服务；⑥网络汇聚、接入安全服务。供应商提供上述全部内容的，得4分，缺项、少项或未提供的不得分。 2、根据供应商提供的技术方案进行评审赋分： A.技术方案内容较全面完整，技术响应优于招标文件要求，层次结构细化，有详细阐述且无瑕疵的得8分； B.技术方案内容全面完整，技术响应招标文件要求，层次结构细化，阐述内容符合项目需求的得7分； C.技术方案内容基本完整，技术基本响应招标文件，层次结构基本细化，阐述内容基本符合项目需求的得6分； D.技术方案内容不够完整，技术未全部响应招标文件，层次结构不够细化，阐述内容简单，得4分； E.技术方案内容不完整，技术不响应招标文件，内容阐述简单且不符合项目需求的，得2分； F.不提供者得0分。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1、投标人根据项目情况编制实施方案，应包括以下内容：①前期准备；②人员配置；③人员管理制度；④质量保障措施。供应商提供上述全部内容的，得3分，缺项、少项或未提供均不得分。 2、根据供应商提供的实施方案进行评审赋分： A.实施方案内容较全面完整，层次结构细化，有详细阐述且无瑕疵的得8分； B.实施方案内容全面完整，层次结构细化，阐述内容符合项目需求的得7分； C.实施方案内容基本完整，层次结构基本细化，阐述内容基本符合项目需求的得6分； D.实施方案内容不够完整，层次结构不够细化，阐述内容简单，得4分； E.实施方案内容不完整，内容阐述简单且不符合项目需求的，得2分； F.不提供者得0分。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实施方案</w:t>
            </w:r>
          </w:p>
        </w:tc>
      </w:tr>
      <w:tr>
        <w:tc>
          <w:tcPr>
            <w:tcW w:type="dxa" w:w="831"/>
            <w:vMerge/>
          </w:tcPr>
          <w:p/>
        </w:tc>
        <w:tc>
          <w:tcPr>
            <w:tcW w:type="dxa" w:w="1661"/>
          </w:tcPr>
          <w:p>
            <w:pPr>
              <w:pStyle w:val="null3"/>
              <w:jc w:val="both"/>
            </w:pPr>
            <w:r>
              <w:rPr>
                <w:rFonts w:ascii="仿宋_GB2312" w:hAnsi="仿宋_GB2312" w:cs="仿宋_GB2312" w:eastAsia="仿宋_GB2312"/>
              </w:rPr>
              <w:t>运维方案</w:t>
            </w:r>
          </w:p>
        </w:tc>
        <w:tc>
          <w:tcPr>
            <w:tcW w:type="dxa" w:w="2492"/>
          </w:tcPr>
          <w:p>
            <w:pPr>
              <w:pStyle w:val="null3"/>
              <w:jc w:val="both"/>
            </w:pPr>
            <w:r>
              <w:rPr>
                <w:rFonts w:ascii="仿宋_GB2312" w:hAnsi="仿宋_GB2312" w:cs="仿宋_GB2312" w:eastAsia="仿宋_GB2312"/>
              </w:rPr>
              <w:t>1、投标人根据项目情况编制运维方案，应包括以下内容：①运维管理规范；②运维服务内容；③运维服务方式；④故障处理流程。供应商提供上述全部内容的，得3分，缺项、少项或未提供均不得分。 2、根据供应商提供的运维方案进行评审赋分： A.运维方案内容较全面完整，层次结构细化，有详细阐述且无瑕疵的得8分； B.运维方案内容全面完整，层次结构细化，阐述内容符合项目需求的得7分； C.运维方案内容基本完整，层次结构基本细化，阐述内容基本符合项目需求的得6分； D.运维方案内容不够完整，层次结构不够细化，阐述内容简单，得4分； E.运维方案内容不完整，内容阐述简单且不符合项目需求的，得2分； F.不提供者得0分。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运维方案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1、投标人根据项目情况编制培训方案，应包括以下内容：①培训大纲；②培训计划；③培训内容。供应商提供上述全部内容的，得2分，缺项、少项或未提供均不得分。 2、根据供应商提供的培训方案进行评审赋分： A.培训方案内容全面，适用性强，实行规范化，整体方案完全满足项目需求，得4分； B.培训方案内容基本全面，基本能够满足项目需求，得3分； C.培训方案内容不全面、不合理，得1分； D.未提供不得分。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培训方案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2020年1月至今，投标人具有类似项目业绩的，每提供1个得2分，最高得8分。 证明材料：提供合同关键页复印件并加盖公章，未提供不得分。（业绩提供单位包括投标人或投标人上级公司或投标人总公司的下属分支机构）</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（1）具有基础或增值电信业务经营许可证（ISP证）的得5分； （2）具有ISO9001质量管理体系认证、ISO20000信息技术服务管理体系认证、ISO27001信息安全管理体系认证，每提供一个证书得2分，最高6分。 证明材料：提供有效证书复印件并加盖公章，未按要求提供不得分。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企业实力</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项目经理（1人）： 具有高级工程师（电子信息工程、通信工程、互联网技术等）证书、信息系统项目管理师、系统规划与管理师、网络规划设计师，提供以上任意证书的得3分，最高得3分。 证明材料：提供相关证书复印件及2025年1月以来任意连续三个月在本单位缴纳社保凭证复印件并加盖公章，未提供不得分。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团队人员</w:t>
            </w:r>
          </w:p>
        </w:tc>
      </w:tr>
      <w:tr>
        <w:tc>
          <w:tcPr>
            <w:tcW w:type="dxa" w:w="831"/>
            <w:vMerge/>
          </w:tcPr>
          <w:p/>
        </w:tc>
        <w:tc>
          <w:tcPr>
            <w:tcW w:type="dxa" w:w="1661"/>
          </w:tcPr>
          <w:p>
            <w:pPr>
              <w:pStyle w:val="null3"/>
              <w:jc w:val="both"/>
            </w:pPr>
            <w:r>
              <w:rPr>
                <w:rFonts w:ascii="仿宋_GB2312" w:hAnsi="仿宋_GB2312" w:cs="仿宋_GB2312" w:eastAsia="仿宋_GB2312"/>
              </w:rPr>
              <w:t>技术负责人</w:t>
            </w:r>
          </w:p>
        </w:tc>
        <w:tc>
          <w:tcPr>
            <w:tcW w:type="dxa" w:w="2492"/>
          </w:tcPr>
          <w:p>
            <w:pPr>
              <w:pStyle w:val="null3"/>
              <w:jc w:val="both"/>
            </w:pPr>
            <w:r>
              <w:rPr>
                <w:rFonts w:ascii="仿宋_GB2312" w:hAnsi="仿宋_GB2312" w:cs="仿宋_GB2312" w:eastAsia="仿宋_GB2312"/>
              </w:rPr>
              <w:t>技术负责人（1人）（与项目经理不是同一人）： 具有高级工程师（电子信息工程、通信工程、互联网技术等）证书、信息系统项目管理师、系统规划与管理师、网络规划设计师，提供以上任意证书的得3分，最高得3分。 证明材料：提供相关证书复印件及2025年1月以来任意连续三个月在本单位缴纳社保凭证复印件并加盖公章，未提供不得分。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团队人员</w:t>
            </w:r>
          </w:p>
        </w:tc>
      </w:tr>
      <w:tr>
        <w:tc>
          <w:tcPr>
            <w:tcW w:type="dxa" w:w="831"/>
            <w:vMerge/>
          </w:tcPr>
          <w:p/>
        </w:tc>
        <w:tc>
          <w:tcPr>
            <w:tcW w:type="dxa" w:w="1661"/>
          </w:tcPr>
          <w:p>
            <w:pPr>
              <w:pStyle w:val="null3"/>
              <w:jc w:val="both"/>
            </w:pPr>
            <w:r>
              <w:rPr>
                <w:rFonts w:ascii="仿宋_GB2312" w:hAnsi="仿宋_GB2312" w:cs="仿宋_GB2312" w:eastAsia="仿宋_GB2312"/>
              </w:rPr>
              <w:t>团队成员</w:t>
            </w:r>
          </w:p>
        </w:tc>
        <w:tc>
          <w:tcPr>
            <w:tcW w:type="dxa" w:w="2492"/>
          </w:tcPr>
          <w:p>
            <w:pPr>
              <w:pStyle w:val="null3"/>
              <w:jc w:val="both"/>
            </w:pPr>
            <w:r>
              <w:rPr>
                <w:rFonts w:ascii="仿宋_GB2312" w:hAnsi="仿宋_GB2312" w:cs="仿宋_GB2312" w:eastAsia="仿宋_GB2312"/>
              </w:rPr>
              <w:t>团队成员（3人）（除项目经理、技术负责人外）： 具有中级及以上工程师（电子信息工程、通信工程、互联网技术等）、网络工程师、CISP、系统集成项目管理工程师的，每提供一人得2分，最高得6分。同一人不重复计分。 证明材料：提供相关证书复印件及2025年1月以来任意连续三个月在本单位缴纳社保凭证复印件并加盖公章，未提供不得分。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团队人员</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详见附件：三亚市数字化城市监控系统服务采购项目合同.docx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HFGC20252609</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三亚市数字化城市监控系统服务采购项目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三亚市数字化城市监控系统服务采购项目（采购包1）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三亚市数字化城市监控系统服务采购项目（采购包1）</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11904472.47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HFGC20252609</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三亚市数字化城市监控系统服务采购项目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三亚市数字化城市监控系统服务采购项目（采购包2）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三亚市数字化城市监控系统服务采购项目（采购包2）</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10931490.01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HFGC20252609</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三亚市数字化城市监控系统服务采购项目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三亚市数字化城市监控系统服务采购项目（采购包3）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三亚市数字化城市监控系统服务采购项目（采购包3）</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6371363.23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详见附件：关联企业声明函</w:t>
      </w:r>
    </w:p>
    <w:p>
      <w:pPr>
        <w:pStyle w:val="null3"/>
        <w:ind w:firstLine="960"/>
        <w:jc w:val="left"/>
      </w:pPr>
      <w:r>
        <w:rPr>
          <w:rFonts w:ascii="仿宋_GB2312" w:hAnsi="仿宋_GB2312" w:cs="仿宋_GB2312" w:eastAsia="仿宋_GB2312"/>
        </w:rPr>
        <w:t>详见附件：第一中标候选人说明</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详见附件：投标人参加本项目投标无串通投标行为的承诺函</w:t>
      </w:r>
    </w:p>
    <w:p>
      <w:pPr>
        <w:pStyle w:val="null3"/>
        <w:ind w:firstLine="960"/>
        <w:jc w:val="left"/>
      </w:pPr>
      <w:r>
        <w:rPr>
          <w:rFonts w:ascii="仿宋_GB2312" w:hAnsi="仿宋_GB2312" w:cs="仿宋_GB2312" w:eastAsia="仿宋_GB2312"/>
        </w:rPr>
        <w:t>详见附件：投标书</w:t>
      </w:r>
    </w:p>
    <w:p>
      <w:pPr>
        <w:pStyle w:val="null3"/>
        <w:ind w:firstLine="960"/>
        <w:jc w:val="left"/>
      </w:pPr>
      <w:r>
        <w:rPr>
          <w:rFonts w:ascii="仿宋_GB2312" w:hAnsi="仿宋_GB2312" w:cs="仿宋_GB2312" w:eastAsia="仿宋_GB2312"/>
        </w:rPr>
        <w:t>详见附件：其他商务要求应答表</w:t>
      </w:r>
    </w:p>
    <w:p>
      <w:pPr>
        <w:pStyle w:val="null3"/>
        <w:ind w:firstLine="960"/>
        <w:jc w:val="left"/>
      </w:pPr>
      <w:r>
        <w:rPr>
          <w:rFonts w:ascii="仿宋_GB2312" w:hAnsi="仿宋_GB2312" w:cs="仿宋_GB2312" w:eastAsia="仿宋_GB2312"/>
        </w:rPr>
        <w:t>详见附件：类似项目业绩一览表</w:t>
      </w:r>
    </w:p>
    <w:p>
      <w:pPr>
        <w:pStyle w:val="null3"/>
        <w:ind w:firstLine="960"/>
        <w:jc w:val="left"/>
      </w:pPr>
      <w:r>
        <w:rPr>
          <w:rFonts w:ascii="仿宋_GB2312" w:hAnsi="仿宋_GB2312" w:cs="仿宋_GB2312" w:eastAsia="仿宋_GB2312"/>
        </w:rPr>
        <w:t>详见附件：企业实力</w:t>
      </w:r>
    </w:p>
    <w:p>
      <w:pPr>
        <w:pStyle w:val="null3"/>
        <w:ind w:firstLine="960"/>
        <w:jc w:val="left"/>
      </w:pPr>
      <w:r>
        <w:rPr>
          <w:rFonts w:ascii="仿宋_GB2312" w:hAnsi="仿宋_GB2312" w:cs="仿宋_GB2312" w:eastAsia="仿宋_GB2312"/>
        </w:rPr>
        <w:t>详见附件：团队人员</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详见附件：实施方案</w:t>
      </w:r>
    </w:p>
    <w:p>
      <w:pPr>
        <w:pStyle w:val="null3"/>
        <w:ind w:firstLine="960"/>
        <w:jc w:val="left"/>
      </w:pPr>
      <w:r>
        <w:rPr>
          <w:rFonts w:ascii="仿宋_GB2312" w:hAnsi="仿宋_GB2312" w:cs="仿宋_GB2312" w:eastAsia="仿宋_GB2312"/>
        </w:rPr>
        <w:t>详见附件：运维方案</w:t>
      </w:r>
    </w:p>
    <w:p>
      <w:pPr>
        <w:pStyle w:val="null3"/>
        <w:ind w:firstLine="960"/>
        <w:jc w:val="left"/>
      </w:pPr>
      <w:r>
        <w:rPr>
          <w:rFonts w:ascii="仿宋_GB2312" w:hAnsi="仿宋_GB2312" w:cs="仿宋_GB2312" w:eastAsia="仿宋_GB2312"/>
        </w:rPr>
        <w:t>详见附件：培训方案</w:t>
      </w:r>
    </w:p>
    <w:p>
      <w:pPr>
        <w:pStyle w:val="null3"/>
        <w:ind w:firstLine="960"/>
        <w:jc w:val="left"/>
      </w:pPr>
      <w:r>
        <w:rPr>
          <w:rFonts w:ascii="仿宋_GB2312" w:hAnsi="仿宋_GB2312" w:cs="仿宋_GB2312" w:eastAsia="仿宋_GB2312"/>
        </w:rPr>
        <w:t>详见附件：技术规格偏差一览表（采购包1）</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详见附件：关联企业声明函</w:t>
      </w:r>
    </w:p>
    <w:p>
      <w:pPr>
        <w:pStyle w:val="null3"/>
        <w:ind w:firstLine="960"/>
        <w:jc w:val="left"/>
      </w:pPr>
      <w:r>
        <w:rPr>
          <w:rFonts w:ascii="仿宋_GB2312" w:hAnsi="仿宋_GB2312" w:cs="仿宋_GB2312" w:eastAsia="仿宋_GB2312"/>
        </w:rPr>
        <w:t>详见附件：第一中标候选人说明</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详见附件：投标人参加本项目投标无串通投标行为的承诺函</w:t>
      </w:r>
    </w:p>
    <w:p>
      <w:pPr>
        <w:pStyle w:val="null3"/>
        <w:ind w:firstLine="960"/>
        <w:jc w:val="left"/>
      </w:pPr>
      <w:r>
        <w:rPr>
          <w:rFonts w:ascii="仿宋_GB2312" w:hAnsi="仿宋_GB2312" w:cs="仿宋_GB2312" w:eastAsia="仿宋_GB2312"/>
        </w:rPr>
        <w:t>详见附件：投标书</w:t>
      </w:r>
    </w:p>
    <w:p>
      <w:pPr>
        <w:pStyle w:val="null3"/>
        <w:ind w:firstLine="960"/>
        <w:jc w:val="left"/>
      </w:pPr>
      <w:r>
        <w:rPr>
          <w:rFonts w:ascii="仿宋_GB2312" w:hAnsi="仿宋_GB2312" w:cs="仿宋_GB2312" w:eastAsia="仿宋_GB2312"/>
        </w:rPr>
        <w:t>详见附件：其他商务要求应答表</w:t>
      </w:r>
    </w:p>
    <w:p>
      <w:pPr>
        <w:pStyle w:val="null3"/>
        <w:ind w:firstLine="960"/>
        <w:jc w:val="left"/>
      </w:pPr>
      <w:r>
        <w:rPr>
          <w:rFonts w:ascii="仿宋_GB2312" w:hAnsi="仿宋_GB2312" w:cs="仿宋_GB2312" w:eastAsia="仿宋_GB2312"/>
        </w:rPr>
        <w:t>详见附件：类似项目业绩一览表</w:t>
      </w:r>
    </w:p>
    <w:p>
      <w:pPr>
        <w:pStyle w:val="null3"/>
        <w:ind w:firstLine="960"/>
        <w:jc w:val="left"/>
      </w:pPr>
      <w:r>
        <w:rPr>
          <w:rFonts w:ascii="仿宋_GB2312" w:hAnsi="仿宋_GB2312" w:cs="仿宋_GB2312" w:eastAsia="仿宋_GB2312"/>
        </w:rPr>
        <w:t>详见附件：企业实力</w:t>
      </w:r>
    </w:p>
    <w:p>
      <w:pPr>
        <w:pStyle w:val="null3"/>
        <w:ind w:firstLine="960"/>
        <w:jc w:val="left"/>
      </w:pPr>
      <w:r>
        <w:rPr>
          <w:rFonts w:ascii="仿宋_GB2312" w:hAnsi="仿宋_GB2312" w:cs="仿宋_GB2312" w:eastAsia="仿宋_GB2312"/>
        </w:rPr>
        <w:t>详见附件：团队人员</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详见附件：实施方案</w:t>
      </w:r>
    </w:p>
    <w:p>
      <w:pPr>
        <w:pStyle w:val="null3"/>
        <w:ind w:firstLine="960"/>
        <w:jc w:val="left"/>
      </w:pPr>
      <w:r>
        <w:rPr>
          <w:rFonts w:ascii="仿宋_GB2312" w:hAnsi="仿宋_GB2312" w:cs="仿宋_GB2312" w:eastAsia="仿宋_GB2312"/>
        </w:rPr>
        <w:t>详见附件：运维方案</w:t>
      </w:r>
    </w:p>
    <w:p>
      <w:pPr>
        <w:pStyle w:val="null3"/>
        <w:ind w:firstLine="960"/>
        <w:jc w:val="left"/>
      </w:pPr>
      <w:r>
        <w:rPr>
          <w:rFonts w:ascii="仿宋_GB2312" w:hAnsi="仿宋_GB2312" w:cs="仿宋_GB2312" w:eastAsia="仿宋_GB2312"/>
        </w:rPr>
        <w:t>详见附件：培训方案</w:t>
      </w:r>
    </w:p>
    <w:p>
      <w:pPr>
        <w:pStyle w:val="null3"/>
        <w:ind w:firstLine="960"/>
        <w:jc w:val="left"/>
      </w:pPr>
      <w:r>
        <w:rPr>
          <w:rFonts w:ascii="仿宋_GB2312" w:hAnsi="仿宋_GB2312" w:cs="仿宋_GB2312" w:eastAsia="仿宋_GB2312"/>
        </w:rPr>
        <w:t>详见附件：技术规格偏差一览表（采购包2）</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详见附件：关联企业声明函</w:t>
      </w:r>
    </w:p>
    <w:p>
      <w:pPr>
        <w:pStyle w:val="null3"/>
        <w:ind w:firstLine="960"/>
        <w:jc w:val="left"/>
      </w:pPr>
      <w:r>
        <w:rPr>
          <w:rFonts w:ascii="仿宋_GB2312" w:hAnsi="仿宋_GB2312" w:cs="仿宋_GB2312" w:eastAsia="仿宋_GB2312"/>
        </w:rPr>
        <w:t>详见附件：第一中标候选人说明</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详见附件：投标人参加本项目投标无串通投标行为的承诺函</w:t>
      </w:r>
    </w:p>
    <w:p>
      <w:pPr>
        <w:pStyle w:val="null3"/>
        <w:ind w:firstLine="960"/>
        <w:jc w:val="left"/>
      </w:pPr>
      <w:r>
        <w:rPr>
          <w:rFonts w:ascii="仿宋_GB2312" w:hAnsi="仿宋_GB2312" w:cs="仿宋_GB2312" w:eastAsia="仿宋_GB2312"/>
        </w:rPr>
        <w:t>详见附件：投标书</w:t>
      </w:r>
    </w:p>
    <w:p>
      <w:pPr>
        <w:pStyle w:val="null3"/>
        <w:ind w:firstLine="960"/>
        <w:jc w:val="left"/>
      </w:pPr>
      <w:r>
        <w:rPr>
          <w:rFonts w:ascii="仿宋_GB2312" w:hAnsi="仿宋_GB2312" w:cs="仿宋_GB2312" w:eastAsia="仿宋_GB2312"/>
        </w:rPr>
        <w:t>详见附件：其他商务要求应答表</w:t>
      </w:r>
    </w:p>
    <w:p>
      <w:pPr>
        <w:pStyle w:val="null3"/>
        <w:ind w:firstLine="960"/>
        <w:jc w:val="left"/>
      </w:pPr>
      <w:r>
        <w:rPr>
          <w:rFonts w:ascii="仿宋_GB2312" w:hAnsi="仿宋_GB2312" w:cs="仿宋_GB2312" w:eastAsia="仿宋_GB2312"/>
        </w:rPr>
        <w:t>详见附件：类似项目业绩一览表</w:t>
      </w:r>
    </w:p>
    <w:p>
      <w:pPr>
        <w:pStyle w:val="null3"/>
        <w:ind w:firstLine="960"/>
        <w:jc w:val="left"/>
      </w:pPr>
      <w:r>
        <w:rPr>
          <w:rFonts w:ascii="仿宋_GB2312" w:hAnsi="仿宋_GB2312" w:cs="仿宋_GB2312" w:eastAsia="仿宋_GB2312"/>
        </w:rPr>
        <w:t>详见附件：企业实力</w:t>
      </w:r>
    </w:p>
    <w:p>
      <w:pPr>
        <w:pStyle w:val="null3"/>
        <w:ind w:firstLine="960"/>
        <w:jc w:val="left"/>
      </w:pPr>
      <w:r>
        <w:rPr>
          <w:rFonts w:ascii="仿宋_GB2312" w:hAnsi="仿宋_GB2312" w:cs="仿宋_GB2312" w:eastAsia="仿宋_GB2312"/>
        </w:rPr>
        <w:t>详见附件：团队人员</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详见附件：实施方案</w:t>
      </w:r>
    </w:p>
    <w:p>
      <w:pPr>
        <w:pStyle w:val="null3"/>
        <w:ind w:firstLine="960"/>
        <w:jc w:val="left"/>
      </w:pPr>
      <w:r>
        <w:rPr>
          <w:rFonts w:ascii="仿宋_GB2312" w:hAnsi="仿宋_GB2312" w:cs="仿宋_GB2312" w:eastAsia="仿宋_GB2312"/>
        </w:rPr>
        <w:t>详见附件：运维方案</w:t>
      </w:r>
    </w:p>
    <w:p>
      <w:pPr>
        <w:pStyle w:val="null3"/>
        <w:ind w:firstLine="960"/>
        <w:jc w:val="left"/>
      </w:pPr>
      <w:r>
        <w:rPr>
          <w:rFonts w:ascii="仿宋_GB2312" w:hAnsi="仿宋_GB2312" w:cs="仿宋_GB2312" w:eastAsia="仿宋_GB2312"/>
        </w:rPr>
        <w:t>详见附件：培训方案</w:t>
      </w:r>
    </w:p>
    <w:p>
      <w:pPr>
        <w:pStyle w:val="null3"/>
        <w:ind w:firstLine="960"/>
        <w:jc w:val="left"/>
      </w:pPr>
      <w:r>
        <w:rPr>
          <w:rFonts w:ascii="仿宋_GB2312" w:hAnsi="仿宋_GB2312" w:cs="仿宋_GB2312" w:eastAsia="仿宋_GB2312"/>
        </w:rPr>
        <w:t>详见附件：技术规格偏差一览表（采购包3）</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详见附件：信用承诺书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