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0C7DD">
      <w:pPr>
        <w:shd w:val="clear"/>
        <w:spacing w:line="360" w:lineRule="auto"/>
        <w:ind w:left="-15" w:firstLine="240"/>
        <w:jc w:val="center"/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bookmarkStart w:id="0" w:name="_Toc24483"/>
      <w:r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分项报价明细表</w:t>
      </w:r>
      <w:bookmarkEnd w:id="0"/>
      <w:bookmarkStart w:id="1" w:name="_GoBack"/>
      <w:bookmarkEnd w:id="1"/>
    </w:p>
    <w:p w14:paraId="373E7094">
      <w:pPr>
        <w:shd w:val="clear"/>
        <w:spacing w:line="360" w:lineRule="auto"/>
        <w:ind w:left="-15" w:firstLine="240"/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663F6F71">
      <w:pPr>
        <w:shd w:val="clear"/>
        <w:spacing w:line="360" w:lineRule="auto"/>
        <w:ind w:left="-15" w:firstLine="240"/>
        <w:rPr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项目名称：</w:t>
      </w:r>
      <w:r>
        <w:rPr>
          <w:rFonts w:hint="eastAsia"/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</w:t>
      </w:r>
      <w:r>
        <w:rPr>
          <w:rFonts w:hint="eastAsia"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</w:t>
      </w:r>
      <w:r>
        <w:rPr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编号：</w:t>
      </w:r>
    </w:p>
    <w:p w14:paraId="15C80E59">
      <w:pPr>
        <w:shd w:val="clear"/>
        <w:spacing w:line="360" w:lineRule="auto"/>
        <w:ind w:left="425"/>
        <w:rPr>
          <w:color w:val="0D0D0D" w:themeColor="text1" w:themeTint="F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tbl>
      <w:tblPr>
        <w:tblStyle w:val="2"/>
        <w:tblW w:w="0" w:type="auto"/>
        <w:tblInd w:w="-3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6"/>
        <w:gridCol w:w="2137"/>
        <w:gridCol w:w="1755"/>
        <w:gridCol w:w="1155"/>
        <w:gridCol w:w="1200"/>
        <w:gridCol w:w="1155"/>
        <w:gridCol w:w="1155"/>
      </w:tblGrid>
      <w:tr w14:paraId="2A78E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716" w:type="dxa"/>
            <w:noWrap w:val="0"/>
            <w:vAlign w:val="center"/>
          </w:tcPr>
          <w:p w14:paraId="7E60028F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序号</w:t>
            </w:r>
          </w:p>
        </w:tc>
        <w:tc>
          <w:tcPr>
            <w:tcW w:w="2137" w:type="dxa"/>
            <w:noWrap w:val="0"/>
            <w:vAlign w:val="center"/>
          </w:tcPr>
          <w:p w14:paraId="21395A9C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品目</w:t>
            </w:r>
          </w:p>
        </w:tc>
        <w:tc>
          <w:tcPr>
            <w:tcW w:w="1755" w:type="dxa"/>
            <w:noWrap w:val="0"/>
            <w:vAlign w:val="center"/>
          </w:tcPr>
          <w:p w14:paraId="3A83A4DF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单位</w:t>
            </w:r>
          </w:p>
        </w:tc>
        <w:tc>
          <w:tcPr>
            <w:tcW w:w="1155" w:type="dxa"/>
            <w:noWrap w:val="0"/>
            <w:vAlign w:val="center"/>
          </w:tcPr>
          <w:p w14:paraId="5D8E67AA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数量</w:t>
            </w:r>
          </w:p>
        </w:tc>
        <w:tc>
          <w:tcPr>
            <w:tcW w:w="1200" w:type="dxa"/>
            <w:noWrap w:val="0"/>
            <w:vAlign w:val="center"/>
          </w:tcPr>
          <w:p w14:paraId="1C609B45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单价</w:t>
            </w:r>
          </w:p>
        </w:tc>
        <w:tc>
          <w:tcPr>
            <w:tcW w:w="1155" w:type="dxa"/>
            <w:noWrap w:val="0"/>
            <w:vAlign w:val="center"/>
          </w:tcPr>
          <w:p w14:paraId="6B8183D1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小计</w:t>
            </w:r>
          </w:p>
        </w:tc>
        <w:tc>
          <w:tcPr>
            <w:tcW w:w="1155" w:type="dxa"/>
            <w:tcBorders>
              <w:bottom w:val="single" w:color="auto" w:sz="4" w:space="0"/>
            </w:tcBorders>
            <w:noWrap w:val="0"/>
            <w:vAlign w:val="center"/>
          </w:tcPr>
          <w:p w14:paraId="1D1FEC61">
            <w:pPr>
              <w:shd w:val="clear"/>
              <w:jc w:val="center"/>
              <w:rPr>
                <w:rFonts w:hint="eastAsia"/>
                <w:color w:val="0D0D0D" w:themeColor="text1" w:themeTint="F2"/>
                <w:sz w:val="24"/>
                <w:highlight w:val="none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highlight w:val="none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 w14:paraId="74F72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716" w:type="dxa"/>
            <w:noWrap w:val="0"/>
            <w:vAlign w:val="center"/>
          </w:tcPr>
          <w:p w14:paraId="129CA2DB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37" w:type="dxa"/>
            <w:noWrap w:val="0"/>
            <w:vAlign w:val="center"/>
          </w:tcPr>
          <w:p w14:paraId="588C7F6B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55" w:type="dxa"/>
            <w:noWrap w:val="0"/>
            <w:vAlign w:val="center"/>
          </w:tcPr>
          <w:p w14:paraId="3747C054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noWrap w:val="0"/>
            <w:vAlign w:val="center"/>
          </w:tcPr>
          <w:p w14:paraId="7AF43525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00" w:type="dxa"/>
            <w:noWrap w:val="0"/>
            <w:vAlign w:val="center"/>
          </w:tcPr>
          <w:p w14:paraId="02ABD8CD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noWrap w:val="0"/>
            <w:vAlign w:val="top"/>
          </w:tcPr>
          <w:p w14:paraId="2D0627E5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FF93C8E">
            <w:pPr>
              <w:shd w:val="clear"/>
              <w:rPr>
                <w:color w:val="0D0D0D" w:themeColor="text1" w:themeTint="F2"/>
                <w:sz w:val="24"/>
                <w:highlight w:val="none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4ED5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716" w:type="dxa"/>
            <w:noWrap w:val="0"/>
            <w:vAlign w:val="center"/>
          </w:tcPr>
          <w:p w14:paraId="1DF719D9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37" w:type="dxa"/>
            <w:noWrap w:val="0"/>
            <w:vAlign w:val="center"/>
          </w:tcPr>
          <w:p w14:paraId="0AD48BD1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55" w:type="dxa"/>
            <w:noWrap w:val="0"/>
            <w:vAlign w:val="center"/>
          </w:tcPr>
          <w:p w14:paraId="597C9B07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noWrap w:val="0"/>
            <w:vAlign w:val="center"/>
          </w:tcPr>
          <w:p w14:paraId="07644E75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00" w:type="dxa"/>
            <w:noWrap w:val="0"/>
            <w:vAlign w:val="center"/>
          </w:tcPr>
          <w:p w14:paraId="75C760EF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noWrap w:val="0"/>
            <w:vAlign w:val="top"/>
          </w:tcPr>
          <w:p w14:paraId="0572FF70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B54D55B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3F45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716" w:type="dxa"/>
            <w:noWrap w:val="0"/>
            <w:vAlign w:val="center"/>
          </w:tcPr>
          <w:p w14:paraId="4292FA7C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37" w:type="dxa"/>
            <w:noWrap w:val="0"/>
            <w:vAlign w:val="center"/>
          </w:tcPr>
          <w:p w14:paraId="04BDAC2C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55" w:type="dxa"/>
            <w:noWrap w:val="0"/>
            <w:vAlign w:val="center"/>
          </w:tcPr>
          <w:p w14:paraId="5F276C53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noWrap w:val="0"/>
            <w:vAlign w:val="center"/>
          </w:tcPr>
          <w:p w14:paraId="468651C5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00" w:type="dxa"/>
            <w:noWrap w:val="0"/>
            <w:vAlign w:val="center"/>
          </w:tcPr>
          <w:p w14:paraId="2868EA95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noWrap w:val="0"/>
            <w:vAlign w:val="top"/>
          </w:tcPr>
          <w:p w14:paraId="17B92293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C5DCEEF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5D21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716" w:type="dxa"/>
            <w:noWrap w:val="0"/>
            <w:vAlign w:val="center"/>
          </w:tcPr>
          <w:p w14:paraId="07384354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37" w:type="dxa"/>
            <w:noWrap w:val="0"/>
            <w:vAlign w:val="center"/>
          </w:tcPr>
          <w:p w14:paraId="4C382523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55" w:type="dxa"/>
            <w:noWrap w:val="0"/>
            <w:vAlign w:val="center"/>
          </w:tcPr>
          <w:p w14:paraId="29AD8182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noWrap w:val="0"/>
            <w:vAlign w:val="center"/>
          </w:tcPr>
          <w:p w14:paraId="0C09DB0C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00" w:type="dxa"/>
            <w:noWrap w:val="0"/>
            <w:vAlign w:val="center"/>
          </w:tcPr>
          <w:p w14:paraId="18D787CE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noWrap w:val="0"/>
            <w:vAlign w:val="top"/>
          </w:tcPr>
          <w:p w14:paraId="5F1BB83C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C296BB8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AD14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716" w:type="dxa"/>
            <w:noWrap w:val="0"/>
            <w:vAlign w:val="center"/>
          </w:tcPr>
          <w:p w14:paraId="4942A3E2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37" w:type="dxa"/>
            <w:noWrap w:val="0"/>
            <w:vAlign w:val="center"/>
          </w:tcPr>
          <w:p w14:paraId="4C80E10A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55" w:type="dxa"/>
            <w:noWrap w:val="0"/>
            <w:vAlign w:val="center"/>
          </w:tcPr>
          <w:p w14:paraId="2324B9C8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noWrap w:val="0"/>
            <w:vAlign w:val="center"/>
          </w:tcPr>
          <w:p w14:paraId="72F00370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00" w:type="dxa"/>
            <w:noWrap w:val="0"/>
            <w:vAlign w:val="center"/>
          </w:tcPr>
          <w:p w14:paraId="2F0BC11A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noWrap w:val="0"/>
            <w:vAlign w:val="top"/>
          </w:tcPr>
          <w:p w14:paraId="61033B42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067379A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DE29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716" w:type="dxa"/>
            <w:noWrap w:val="0"/>
            <w:vAlign w:val="center"/>
          </w:tcPr>
          <w:p w14:paraId="57BD677D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37" w:type="dxa"/>
            <w:noWrap w:val="0"/>
            <w:vAlign w:val="center"/>
          </w:tcPr>
          <w:p w14:paraId="419A47EA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55" w:type="dxa"/>
            <w:noWrap w:val="0"/>
            <w:vAlign w:val="center"/>
          </w:tcPr>
          <w:p w14:paraId="19FBABF0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noWrap w:val="0"/>
            <w:vAlign w:val="center"/>
          </w:tcPr>
          <w:p w14:paraId="3E81DB57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00" w:type="dxa"/>
            <w:noWrap w:val="0"/>
            <w:vAlign w:val="center"/>
          </w:tcPr>
          <w:p w14:paraId="37290015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noWrap w:val="0"/>
            <w:vAlign w:val="top"/>
          </w:tcPr>
          <w:p w14:paraId="4DAF20F1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436B3EA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3911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716" w:type="dxa"/>
            <w:noWrap w:val="0"/>
            <w:vAlign w:val="center"/>
          </w:tcPr>
          <w:p w14:paraId="71F065D5">
            <w:pPr>
              <w:shd w:val="clear"/>
              <w:jc w:val="center"/>
              <w:rPr>
                <w:rFonts w:hint="eastAsia"/>
                <w:color w:val="0D0D0D" w:themeColor="text1" w:themeTint="F2"/>
                <w:sz w:val="24"/>
                <w:highlight w:val="none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37" w:type="dxa"/>
            <w:noWrap w:val="0"/>
            <w:vAlign w:val="center"/>
          </w:tcPr>
          <w:p w14:paraId="7C29A80F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55" w:type="dxa"/>
            <w:noWrap w:val="0"/>
            <w:vAlign w:val="center"/>
          </w:tcPr>
          <w:p w14:paraId="58B0114F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noWrap w:val="0"/>
            <w:vAlign w:val="center"/>
          </w:tcPr>
          <w:p w14:paraId="2A358E98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00" w:type="dxa"/>
            <w:noWrap w:val="0"/>
            <w:vAlign w:val="center"/>
          </w:tcPr>
          <w:p w14:paraId="65359078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noWrap w:val="0"/>
            <w:vAlign w:val="top"/>
          </w:tcPr>
          <w:p w14:paraId="384C5E37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CF7107D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1646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716" w:type="dxa"/>
            <w:noWrap w:val="0"/>
            <w:vAlign w:val="center"/>
          </w:tcPr>
          <w:p w14:paraId="6E2DD214">
            <w:pPr>
              <w:shd w:val="clear"/>
              <w:jc w:val="center"/>
              <w:rPr>
                <w:rFonts w:hint="eastAsia"/>
                <w:color w:val="0D0D0D" w:themeColor="text1" w:themeTint="F2"/>
                <w:sz w:val="24"/>
                <w:highlight w:val="none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37" w:type="dxa"/>
            <w:noWrap w:val="0"/>
            <w:vAlign w:val="center"/>
          </w:tcPr>
          <w:p w14:paraId="79432B83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55" w:type="dxa"/>
            <w:noWrap w:val="0"/>
            <w:vAlign w:val="center"/>
          </w:tcPr>
          <w:p w14:paraId="121910B1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noWrap w:val="0"/>
            <w:vAlign w:val="center"/>
          </w:tcPr>
          <w:p w14:paraId="5B88918B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00" w:type="dxa"/>
            <w:noWrap w:val="0"/>
            <w:vAlign w:val="center"/>
          </w:tcPr>
          <w:p w14:paraId="0BE3FA75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noWrap w:val="0"/>
            <w:vAlign w:val="top"/>
          </w:tcPr>
          <w:p w14:paraId="6108B6B7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99257DF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D8EA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8" w:hRule="atLeast"/>
        </w:trPr>
        <w:tc>
          <w:tcPr>
            <w:tcW w:w="716" w:type="dxa"/>
            <w:noWrap w:val="0"/>
            <w:vAlign w:val="center"/>
          </w:tcPr>
          <w:p w14:paraId="3A868393">
            <w:pPr>
              <w:shd w:val="clear"/>
              <w:jc w:val="center"/>
              <w:rPr>
                <w:rFonts w:hint="eastAsia"/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37" w:type="dxa"/>
            <w:noWrap w:val="0"/>
            <w:vAlign w:val="center"/>
          </w:tcPr>
          <w:p w14:paraId="2DC18702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55" w:type="dxa"/>
            <w:noWrap w:val="0"/>
            <w:vAlign w:val="center"/>
          </w:tcPr>
          <w:p w14:paraId="3A3225D6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noWrap w:val="0"/>
            <w:vAlign w:val="center"/>
          </w:tcPr>
          <w:p w14:paraId="3216A2D0">
            <w:pPr>
              <w:widowControl/>
              <w:shd w:val="clear"/>
              <w:jc w:val="center"/>
              <w:textAlignment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00" w:type="dxa"/>
            <w:noWrap w:val="0"/>
            <w:vAlign w:val="center"/>
          </w:tcPr>
          <w:p w14:paraId="47A744CE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noWrap w:val="0"/>
            <w:vAlign w:val="top"/>
          </w:tcPr>
          <w:p w14:paraId="2A276B0C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021521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CDF2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6963" w:type="dxa"/>
            <w:gridSpan w:val="5"/>
            <w:noWrap w:val="0"/>
            <w:vAlign w:val="center"/>
          </w:tcPr>
          <w:p w14:paraId="694F7D2C">
            <w:pPr>
              <w:shd w:val="clear"/>
              <w:jc w:val="cente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投标报价合计（1+N）</w:t>
            </w:r>
          </w:p>
        </w:tc>
        <w:tc>
          <w:tcPr>
            <w:tcW w:w="2310" w:type="dxa"/>
            <w:gridSpan w:val="2"/>
            <w:noWrap w:val="0"/>
            <w:vAlign w:val="top"/>
          </w:tcPr>
          <w:p w14:paraId="7CABF79E">
            <w:pPr>
              <w:shd w:val="clear"/>
              <w:rPr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4F92D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9273" w:type="dxa"/>
            <w:gridSpan w:val="7"/>
            <w:noWrap w:val="0"/>
            <w:vAlign w:val="center"/>
          </w:tcPr>
          <w:p w14:paraId="5243E9E8">
            <w:pPr>
              <w:shd w:val="clear"/>
              <w:spacing w:line="440" w:lineRule="exact"/>
              <w:rPr>
                <w:rFonts w:hint="eastAsia"/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分项报价合计大写：</w:t>
            </w:r>
          </w:p>
        </w:tc>
      </w:tr>
    </w:tbl>
    <w:p w14:paraId="3263B2A8">
      <w:pPr>
        <w:shd w:val="clear"/>
        <w:spacing w:line="360" w:lineRule="auto"/>
        <w:ind w:firstLine="240" w:firstLineChars="100"/>
        <w:rPr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2861D632">
      <w:pPr>
        <w:shd w:val="clear"/>
        <w:spacing w:line="360" w:lineRule="auto"/>
        <w:ind w:firstLine="240" w:firstLineChars="100"/>
        <w:rPr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供应商：（填写名称并盖章）</w:t>
      </w:r>
    </w:p>
    <w:p w14:paraId="2C0670DC">
      <w:pPr>
        <w:shd w:val="clear"/>
        <w:spacing w:line="360" w:lineRule="auto"/>
        <w:rPr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15ADDC74">
      <w:pPr>
        <w:shd w:val="clear"/>
        <w:spacing w:line="360" w:lineRule="auto"/>
        <w:rPr>
          <w:color w:val="0D0D0D" w:themeColor="text1" w:themeTint="F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7EAD0CF4">
      <w:pPr>
        <w:shd w:val="clear"/>
        <w:spacing w:line="360" w:lineRule="auto"/>
        <w:ind w:firstLine="240" w:firstLineChars="100"/>
        <w:rPr>
          <w:color w:val="0D0D0D" w:themeColor="text1" w:themeTint="F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日期：</w:t>
      </w:r>
      <w:r>
        <w:rPr>
          <w:rFonts w:hint="eastAsia"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/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</w:t>
      </w:r>
      <w:r>
        <w:rPr>
          <w:rFonts w:hint="eastAsia"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/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</w:t>
      </w:r>
      <w:r>
        <w:rPr>
          <w:rFonts w:hint="eastAsia"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/>
          <w:color w:val="0D0D0D" w:themeColor="text1" w:themeTint="F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</w:t>
      </w:r>
    </w:p>
    <w:p w14:paraId="398E770E">
      <w:pPr>
        <w:shd w:val="clear"/>
        <w:spacing w:line="360" w:lineRule="auto"/>
        <w:rPr>
          <w:color w:val="0D0D0D" w:themeColor="text1" w:themeTint="F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47F2B38F">
      <w:pPr>
        <w:shd w:val="clear"/>
        <w:spacing w:line="360" w:lineRule="auto"/>
        <w:ind w:left="-15" w:firstLine="422"/>
        <w:rPr>
          <w:color w:val="0D0D0D" w:themeColor="text1" w:themeTint="F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注:①投标人必须按“分项报价明细表”的格式详细报出投标总价的各个组成部分的报价，否则作无效投标处理。</w:t>
      </w:r>
    </w:p>
    <w:p w14:paraId="4C23CE5E">
      <w:pPr>
        <w:shd w:val="clear"/>
        <w:spacing w:line="360" w:lineRule="auto"/>
        <w:ind w:left="-15" w:firstLine="480"/>
        <w:rPr>
          <w:color w:val="0D0D0D" w:themeColor="text1" w:themeTint="F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②“分项报价明细表”各分项报价合计应当与“开标（报价）一览表”报价合计相等。</w:t>
      </w:r>
    </w:p>
    <w:p w14:paraId="24707151">
      <w:pPr>
        <w:shd w:val="clear"/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24E7A4A5">
      <w:pPr>
        <w:shd w:val="clear" w:color="auto" w:fil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5B78C8"/>
    <w:rsid w:val="426D4015"/>
    <w:rsid w:val="4FB609A8"/>
    <w:rsid w:val="70D678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2025-02-13T13:52:00Z</dcterms:created>
  <dc:creator>HNSS</dc:creator>
  <cp:lastModifiedBy>小孙</cp:lastModifiedBy>
  <dcterms:modified xsi:type="dcterms:W3CDTF">2025-04-02T09:17:59Z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eyJoZGlkIjoiZThiZTBhOGViZTA1Y2RiYTIyNzgwNDYwOWQ0YmE1YmQiLCJ1c2VySWQiOiI1NjM1OTcwMTYifQ==</vt:lpwstr>
  </property>
  <property fmtid="{D5CDD505-2E9C-101B-9397-08002B2CF9AE}" pid="4" name="ICV">
    <vt:lpwstr>B8CAB5B548384810A09FA2B9364D4320_13</vt:lpwstr>
  </property>
</Properties>
</file>