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附件：采购合同文本（最终以中标后甲乙双方签订的合同为准）</w:t>
      </w:r>
    </w:p>
    <w:p>
      <w:pPr>
        <w:jc w:val="center"/>
        <w:rPr>
          <w:rFonts w:hint="eastAsia" w:ascii="宋体" w:hAnsi="宋体" w:cs="宋体"/>
          <w:b/>
          <w:color w:val="auto"/>
          <w:sz w:val="44"/>
          <w:highlight w:val="none"/>
          <w:lang w:val="en-US" w:eastAsia="zh-CN"/>
        </w:rPr>
      </w:pPr>
      <w:r>
        <w:rPr>
          <w:rFonts w:hint="eastAsia" w:ascii="宋体" w:hAnsi="宋体" w:cs="宋体"/>
          <w:b/>
          <w:color w:val="auto"/>
          <w:sz w:val="44"/>
          <w:highlight w:val="none"/>
          <w:lang w:val="en-US" w:eastAsia="zh-CN"/>
        </w:rPr>
        <w:t xml:space="preserve"> </w:t>
      </w:r>
    </w:p>
    <w:p>
      <w:pPr>
        <w:jc w:val="center"/>
        <w:rPr>
          <w:rFonts w:hint="eastAsia" w:ascii="宋体" w:hAnsi="宋体" w:eastAsia="宋体" w:cs="宋体"/>
          <w:b/>
          <w:color w:val="auto"/>
          <w:sz w:val="44"/>
          <w:highlight w:val="none"/>
          <w:lang w:eastAsia="zh-CN"/>
        </w:rPr>
      </w:pPr>
      <w:r>
        <w:rPr>
          <w:rFonts w:hint="eastAsia" w:ascii="宋体" w:hAnsi="宋体" w:cs="宋体"/>
          <w:b/>
          <w:color w:val="auto"/>
          <w:sz w:val="44"/>
          <w:highlight w:val="none"/>
          <w:u w:val="single"/>
          <w:lang w:val="en-US" w:eastAsia="zh-CN"/>
        </w:rPr>
        <w:t xml:space="preserve">    </w:t>
      </w:r>
      <w:r>
        <w:rPr>
          <w:rFonts w:hint="eastAsia" w:ascii="宋体" w:hAnsi="宋体" w:eastAsia="宋体" w:cs="宋体"/>
          <w:b/>
          <w:color w:val="auto"/>
          <w:sz w:val="44"/>
          <w:highlight w:val="none"/>
        </w:rPr>
        <w:t>合同</w:t>
      </w:r>
      <w:r>
        <w:rPr>
          <w:rFonts w:hint="eastAsia" w:ascii="宋体" w:hAnsi="宋体" w:eastAsia="宋体" w:cs="宋体"/>
          <w:b/>
          <w:color w:val="auto"/>
          <w:sz w:val="44"/>
          <w:highlight w:val="none"/>
          <w:lang w:eastAsia="zh-CN"/>
        </w:rPr>
        <w:t>书</w:t>
      </w: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shd w:val="clear" w:color="030000" w:fill="auto"/>
        <w:spacing w:line="480" w:lineRule="auto"/>
        <w:rPr>
          <w:rFonts w:hint="eastAsia" w:ascii="宋体" w:hAnsi="宋体" w:eastAsia="宋体" w:cs="宋体"/>
          <w:b/>
          <w:color w:val="auto"/>
          <w:sz w:val="32"/>
          <w:highlight w:val="none"/>
        </w:rPr>
      </w:pPr>
    </w:p>
    <w:p>
      <w:pPr>
        <w:pStyle w:val="2"/>
        <w:rPr>
          <w:rFonts w:hint="eastAsia" w:ascii="宋体" w:hAnsi="宋体" w:eastAsia="宋体" w:cs="宋体"/>
          <w:color w:val="auto"/>
          <w:sz w:val="24"/>
          <w:highlight w:val="none"/>
        </w:rPr>
      </w:pPr>
    </w:p>
    <w:p>
      <w:pPr>
        <w:shd w:val="clear" w:color="030000" w:fill="auto"/>
        <w:tabs>
          <w:tab w:val="left" w:leader="underscore" w:pos="4830"/>
        </w:tabs>
        <w:spacing w:line="480" w:lineRule="auto"/>
        <w:ind w:left="1277" w:leftChars="400" w:hanging="437" w:hangingChars="136"/>
        <w:rPr>
          <w:rFonts w:hint="default" w:ascii="宋体" w:hAnsi="宋体" w:eastAsia="宋体" w:cs="宋体"/>
          <w:b/>
          <w:bCs w:val="0"/>
          <w:color w:val="auto"/>
          <w:sz w:val="32"/>
          <w:highlight w:val="none"/>
          <w:u w:val="single"/>
          <w:lang w:val="en-US" w:eastAsia="zh-CN"/>
        </w:rPr>
      </w:pPr>
      <w:r>
        <w:rPr>
          <w:rFonts w:hint="eastAsia" w:ascii="宋体" w:hAnsi="宋体" w:eastAsia="宋体" w:cs="宋体"/>
          <w:b/>
          <w:color w:val="auto"/>
          <w:sz w:val="32"/>
          <w:highlight w:val="none"/>
        </w:rPr>
        <w:t>项目名称：</w:t>
      </w:r>
      <w:r>
        <w:rPr>
          <w:rFonts w:hint="eastAsia" w:ascii="宋体" w:hAnsi="宋体" w:cs="宋体"/>
          <w:b/>
          <w:color w:val="auto"/>
          <w:sz w:val="32"/>
          <w:highlight w:val="none"/>
          <w:u w:val="thick"/>
          <w:lang w:val="en-US" w:eastAsia="zh-CN"/>
        </w:rPr>
        <w:t xml:space="preserve">                              </w:t>
      </w:r>
    </w:p>
    <w:p>
      <w:pPr>
        <w:shd w:val="clear" w:color="030000" w:fill="auto"/>
        <w:tabs>
          <w:tab w:val="left" w:leader="underscore" w:pos="4830"/>
        </w:tabs>
        <w:spacing w:line="480" w:lineRule="auto"/>
        <w:ind w:left="1277" w:leftChars="400" w:hanging="437" w:hangingChars="136"/>
        <w:rPr>
          <w:rFonts w:hint="default" w:ascii="宋体" w:hAnsi="宋体" w:eastAsia="宋体" w:cs="宋体"/>
          <w:b/>
          <w:color w:val="auto"/>
          <w:sz w:val="32"/>
          <w:highlight w:val="none"/>
          <w:u w:val="thick"/>
          <w:lang w:val="en-US" w:eastAsia="zh-CN"/>
        </w:rPr>
      </w:pPr>
      <w:r>
        <w:rPr>
          <w:rFonts w:hint="eastAsia" w:ascii="宋体" w:hAnsi="宋体" w:eastAsia="宋体" w:cs="宋体"/>
          <w:b/>
          <w:color w:val="auto"/>
          <w:sz w:val="32"/>
          <w:highlight w:val="none"/>
          <w:lang w:eastAsia="zh-CN"/>
        </w:rPr>
        <w:t>项目编号</w:t>
      </w:r>
      <w:r>
        <w:rPr>
          <w:rFonts w:hint="eastAsia" w:ascii="宋体" w:hAnsi="宋体" w:eastAsia="宋体" w:cs="宋体"/>
          <w:b/>
          <w:color w:val="auto"/>
          <w:sz w:val="32"/>
          <w:highlight w:val="none"/>
        </w:rPr>
        <w:t>：</w:t>
      </w:r>
      <w:r>
        <w:rPr>
          <w:rFonts w:hint="eastAsia" w:ascii="宋体" w:hAnsi="宋体" w:cs="宋体"/>
          <w:b/>
          <w:color w:val="auto"/>
          <w:sz w:val="32"/>
          <w:highlight w:val="none"/>
          <w:u w:val="thick"/>
          <w:lang w:val="en-US" w:eastAsia="zh-CN"/>
        </w:rPr>
        <w:t xml:space="preserve">                              </w:t>
      </w:r>
    </w:p>
    <w:p>
      <w:pPr>
        <w:tabs>
          <w:tab w:val="left" w:leader="underscore" w:pos="4830"/>
        </w:tabs>
        <w:spacing w:line="480" w:lineRule="auto"/>
        <w:ind w:left="1277" w:leftChars="400" w:hanging="437" w:hangingChars="136"/>
        <w:rPr>
          <w:rFonts w:hint="eastAsia" w:ascii="宋体" w:hAnsi="宋体" w:eastAsia="宋体" w:cs="宋体"/>
          <w:b/>
          <w:color w:val="auto"/>
          <w:sz w:val="32"/>
          <w:highlight w:val="none"/>
          <w:u w:val="thick"/>
          <w:lang w:val="en-US" w:eastAsia="zh-CN"/>
        </w:rPr>
      </w:pPr>
      <w:r>
        <w:rPr>
          <w:rFonts w:hint="eastAsia" w:ascii="宋体" w:hAnsi="宋体" w:eastAsia="宋体" w:cs="宋体"/>
          <w:b/>
          <w:color w:val="auto"/>
          <w:sz w:val="32"/>
          <w:highlight w:val="none"/>
          <w:lang w:val="en-US" w:eastAsia="zh-CN"/>
        </w:rPr>
        <w:t>签订日期：</w:t>
      </w:r>
      <w:r>
        <w:rPr>
          <w:rFonts w:hint="eastAsia" w:ascii="宋体" w:hAnsi="宋体" w:eastAsia="宋体" w:cs="宋体"/>
          <w:b/>
          <w:color w:val="auto"/>
          <w:sz w:val="32"/>
          <w:highlight w:val="none"/>
          <w:u w:val="thick"/>
          <w:lang w:val="en-US" w:eastAsia="zh-CN"/>
        </w:rPr>
        <w:t xml:space="preserve">  2025年   月   日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p>
    <w:p>
      <w:pPr>
        <w:tabs>
          <w:tab w:val="left" w:leader="underscore" w:pos="4830"/>
        </w:tabs>
        <w:spacing w:line="480" w:lineRule="auto"/>
        <w:ind w:left="1277" w:leftChars="400" w:hanging="437" w:hangingChars="136"/>
        <w:rPr>
          <w:rFonts w:hint="eastAsia" w:ascii="宋体" w:hAnsi="宋体" w:eastAsia="宋体" w:cs="宋体"/>
          <w:b/>
          <w:color w:val="auto"/>
          <w:sz w:val="32"/>
          <w:highlight w:val="none"/>
          <w:u w:val="thick"/>
          <w:lang w:val="en-US" w:eastAsia="zh-CN"/>
        </w:rPr>
      </w:pPr>
      <w:r>
        <w:rPr>
          <w:rFonts w:hint="eastAsia" w:ascii="宋体" w:hAnsi="宋体" w:eastAsia="宋体" w:cs="宋体"/>
          <w:b/>
          <w:color w:val="auto"/>
          <w:sz w:val="32"/>
          <w:highlight w:val="none"/>
          <w:lang w:val="en-US" w:eastAsia="zh-CN"/>
        </w:rPr>
        <w:t>甲    方：</w:t>
      </w:r>
      <w:r>
        <w:rPr>
          <w:rFonts w:hint="eastAsia" w:ascii="宋体" w:hAnsi="宋体" w:cs="宋体"/>
          <w:b/>
          <w:color w:val="auto"/>
          <w:sz w:val="32"/>
          <w:highlight w:val="none"/>
          <w:u w:val="thick"/>
          <w:lang w:val="en-US" w:eastAsia="zh-CN"/>
        </w:rPr>
        <w:t xml:space="preserve">                              </w:t>
      </w:r>
    </w:p>
    <w:p>
      <w:pPr>
        <w:jc w:val="center"/>
        <w:rPr>
          <w:rFonts w:hint="eastAsia" w:ascii="宋体" w:hAnsi="宋体" w:eastAsia="宋体" w:cs="宋体"/>
          <w:kern w:val="2"/>
          <w:sz w:val="24"/>
          <w:szCs w:val="24"/>
          <w:lang w:val="en-US" w:eastAsia="zh-CN" w:bidi="ar-SA"/>
        </w:rPr>
      </w:pPr>
      <w:r>
        <w:rPr>
          <w:rFonts w:hint="eastAsia" w:ascii="宋体" w:hAnsi="宋体" w:eastAsia="宋体" w:cs="宋体"/>
          <w:b/>
          <w:color w:val="auto"/>
          <w:sz w:val="32"/>
          <w:highlight w:val="none"/>
          <w:lang w:val="en-US" w:eastAsia="zh-CN"/>
        </w:rPr>
        <w:t>乙    方：</w:t>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lang w:val="en-US" w:eastAsia="zh-CN"/>
        </w:rPr>
        <w:t xml:space="preserve"> </w:t>
      </w:r>
      <w:r>
        <w:rPr>
          <w:rFonts w:hint="eastAsia" w:ascii="宋体" w:hAnsi="宋体" w:eastAsia="宋体" w:cs="宋体"/>
          <w:b/>
          <w:color w:val="auto"/>
          <w:sz w:val="32"/>
          <w:highlight w:val="none"/>
        </w:rPr>
        <w:t xml:space="preserve"> </w:t>
      </w:r>
      <w:r>
        <w:rPr>
          <w:rFonts w:hint="eastAsia" w:ascii="宋体" w:hAnsi="宋体" w:eastAsia="宋体" w:cs="宋体"/>
          <w:kern w:val="2"/>
          <w:sz w:val="24"/>
          <w:szCs w:val="24"/>
          <w:lang w:val="en-US" w:eastAsia="zh-CN" w:bidi="ar-SA"/>
        </w:rPr>
        <w:br w:type="page"/>
      </w:r>
    </w:p>
    <w:p>
      <w:pPr>
        <w:pStyle w:val="3"/>
        <w:tabs>
          <w:tab w:val="left" w:pos="3360"/>
        </w:tabs>
        <w:spacing w:line="360" w:lineRule="auto"/>
        <w:ind w:left="833" w:right="327" w:rightChars="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采购人（甲方）：</w:t>
      </w:r>
    </w:p>
    <w:p>
      <w:pPr>
        <w:pStyle w:val="3"/>
        <w:spacing w:line="360" w:lineRule="auto"/>
        <w:ind w:left="833"/>
        <w:jc w:val="both"/>
        <w:rPr>
          <w:rFonts w:hint="eastAsia" w:ascii="宋体" w:hAnsi="宋体" w:eastAsia="宋体" w:cs="宋体"/>
          <w:kern w:val="2"/>
          <w:sz w:val="24"/>
          <w:szCs w:val="24"/>
          <w:lang w:val="en-US" w:eastAsia="zh-CN" w:bidi="ar-SA"/>
        </w:rPr>
      </w:pPr>
      <w:bookmarkStart w:id="52" w:name="_GoBack"/>
      <w:r>
        <w:rPr>
          <w:rFonts w:hint="eastAsia" w:ascii="宋体" w:hAnsi="宋体" w:eastAsia="宋体" w:cs="宋体"/>
          <w:kern w:val="2"/>
          <w:sz w:val="24"/>
          <w:szCs w:val="24"/>
          <w:lang w:val="en-US" w:eastAsia="zh-CN" w:bidi="ar-SA"/>
        </w:rPr>
        <w:t>供</w:t>
      </w:r>
      <w:bookmarkEnd w:id="52"/>
      <w:r>
        <w:rPr>
          <w:rFonts w:hint="eastAsia" w:ascii="宋体" w:hAnsi="宋体" w:eastAsia="宋体" w:cs="宋体"/>
          <w:kern w:val="2"/>
          <w:sz w:val="24"/>
          <w:szCs w:val="24"/>
          <w:lang w:val="en-US" w:eastAsia="zh-CN" w:bidi="ar-SA"/>
        </w:rPr>
        <w:t>应商（乙方）：</w:t>
      </w:r>
    </w:p>
    <w:p>
      <w:pPr>
        <w:adjustRightInd w:val="0"/>
        <w:snapToGrid w:val="0"/>
        <w:spacing w:line="360" w:lineRule="auto"/>
        <w:ind w:firstLine="480" w:firstLineChars="200"/>
        <w:rPr>
          <w:rFonts w:hint="eastAsia" w:ascii="宋体" w:hAnsi="宋体" w:eastAsia="宋体" w:cs="宋体"/>
          <w:kern w:val="2"/>
          <w:sz w:val="24"/>
          <w:szCs w:val="24"/>
          <w:lang w:val="en-US" w:eastAsia="zh-CN" w:bidi="ar-SA"/>
        </w:rPr>
      </w:pPr>
    </w:p>
    <w:p>
      <w:pPr>
        <w:keepNext w:val="0"/>
        <w:keepLines w:val="0"/>
        <w:widowControl/>
        <w:suppressLineNumbers w:val="0"/>
        <w:spacing w:line="360" w:lineRule="auto"/>
        <w:ind w:firstLine="240" w:firstLineChars="1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甲乙双方根据《中华人民共和国政府采购法》《中华人民共和国民法典》及 XXXX 采购项目（项目XXXX 编号：XX）的《招标文件》、乙方的《投标文件》及《中标通知书》，甲、乙双方同意签订本合同。本项目的招标文件、投标文件、《中标通知书》等均为本合同不可分割的部分。双方同意共同遵守如下条款：</w:t>
      </w:r>
    </w:p>
    <w:p>
      <w:pPr>
        <w:autoSpaceDE w:val="0"/>
        <w:autoSpaceDN w:val="0"/>
        <w:snapToGrid w:val="0"/>
        <w:spacing w:line="680" w:lineRule="exact"/>
        <w:rPr>
          <w:rFonts w:hint="eastAsia" w:ascii="宋体" w:hAnsi="宋体" w:eastAsia="宋体" w:cs="宋体"/>
          <w:b/>
          <w:spacing w:val="8"/>
          <w:sz w:val="24"/>
          <w:szCs w:val="24"/>
        </w:rPr>
      </w:pPr>
      <w:r>
        <w:rPr>
          <w:rFonts w:hint="eastAsia" w:ascii="宋体" w:hAnsi="宋体" w:eastAsia="宋体" w:cs="宋体"/>
          <w:b/>
          <w:spacing w:val="8"/>
          <w:sz w:val="24"/>
          <w:szCs w:val="24"/>
        </w:rPr>
        <w:t>1．合同文件</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本合同所附下列文件是本合同不可分割的部分：</w:t>
      </w:r>
    </w:p>
    <w:p>
      <w:pPr>
        <w:autoSpaceDE w:val="0"/>
        <w:autoSpaceDN w:val="0"/>
        <w:snapToGrid w:val="0"/>
        <w:spacing w:line="520" w:lineRule="exact"/>
        <w:ind w:firstLine="609" w:firstLineChars="238"/>
        <w:rPr>
          <w:rFonts w:hint="eastAsia" w:ascii="宋体" w:hAnsi="宋体" w:eastAsia="宋体" w:cs="宋体"/>
          <w:sz w:val="24"/>
          <w:szCs w:val="24"/>
        </w:rPr>
      </w:pPr>
      <w:r>
        <w:rPr>
          <w:rFonts w:hint="eastAsia" w:ascii="宋体" w:hAnsi="宋体" w:eastAsia="宋体" w:cs="宋体"/>
          <w:spacing w:val="8"/>
          <w:sz w:val="24"/>
          <w:szCs w:val="24"/>
        </w:rPr>
        <w:t xml:space="preserve">1.1 </w:t>
      </w:r>
      <w:r>
        <w:rPr>
          <w:rFonts w:hint="eastAsia" w:ascii="宋体" w:hAnsi="宋体" w:eastAsia="宋体" w:cs="宋体"/>
          <w:sz w:val="24"/>
          <w:szCs w:val="24"/>
        </w:rPr>
        <w:t>成交后双方签订的采购合同；</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1.2 本项目的</w:t>
      </w:r>
      <w:r>
        <w:rPr>
          <w:rFonts w:hint="eastAsia" w:ascii="宋体" w:hAnsi="宋体" w:eastAsia="宋体" w:cs="宋体"/>
          <w:spacing w:val="8"/>
          <w:sz w:val="24"/>
          <w:szCs w:val="24"/>
          <w:lang w:val="en-US" w:eastAsia="zh-CN"/>
        </w:rPr>
        <w:t>招标</w:t>
      </w:r>
      <w:r>
        <w:rPr>
          <w:rFonts w:hint="eastAsia" w:ascii="宋体" w:hAnsi="宋体" w:eastAsia="宋体" w:cs="宋体"/>
          <w:spacing w:val="8"/>
          <w:sz w:val="24"/>
          <w:szCs w:val="24"/>
        </w:rPr>
        <w:t>文件；</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1.3 提交的</w:t>
      </w:r>
      <w:r>
        <w:rPr>
          <w:rFonts w:hint="eastAsia" w:ascii="宋体" w:hAnsi="宋体" w:eastAsia="宋体" w:cs="宋体"/>
          <w:spacing w:val="8"/>
          <w:sz w:val="24"/>
          <w:szCs w:val="24"/>
          <w:lang w:val="en-US" w:eastAsia="zh-CN"/>
        </w:rPr>
        <w:t>投标</w:t>
      </w:r>
      <w:r>
        <w:rPr>
          <w:rFonts w:hint="eastAsia" w:ascii="宋体" w:hAnsi="宋体" w:eastAsia="宋体" w:cs="宋体"/>
          <w:spacing w:val="8"/>
          <w:sz w:val="24"/>
          <w:szCs w:val="24"/>
        </w:rPr>
        <w:t>文件</w:t>
      </w:r>
      <w:r>
        <w:rPr>
          <w:rFonts w:hint="eastAsia" w:ascii="宋体" w:hAnsi="宋体" w:eastAsia="宋体" w:cs="宋体"/>
          <w:spacing w:val="8"/>
          <w:sz w:val="24"/>
          <w:szCs w:val="24"/>
          <w:lang w:val="en-US" w:eastAsia="zh-CN"/>
        </w:rPr>
        <w:t>及</w:t>
      </w:r>
      <w:r>
        <w:rPr>
          <w:rFonts w:hint="eastAsia" w:ascii="宋体" w:hAnsi="宋体" w:eastAsia="宋体" w:cs="宋体"/>
          <w:spacing w:val="8"/>
          <w:sz w:val="24"/>
          <w:szCs w:val="24"/>
        </w:rPr>
        <w:t>相关承诺；</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 xml:space="preserve">1.4 </w:t>
      </w:r>
      <w:r>
        <w:rPr>
          <w:rFonts w:hint="eastAsia" w:ascii="宋体" w:hAnsi="宋体" w:eastAsia="宋体" w:cs="宋体"/>
          <w:spacing w:val="8"/>
          <w:sz w:val="24"/>
          <w:szCs w:val="24"/>
          <w:lang w:val="en-US" w:eastAsia="zh-CN"/>
        </w:rPr>
        <w:t>中标</w:t>
      </w:r>
      <w:r>
        <w:rPr>
          <w:rFonts w:hint="eastAsia" w:ascii="宋体" w:hAnsi="宋体" w:eastAsia="宋体" w:cs="宋体"/>
          <w:spacing w:val="8"/>
          <w:sz w:val="24"/>
          <w:szCs w:val="24"/>
        </w:rPr>
        <w:t>通知书。</w:t>
      </w:r>
    </w:p>
    <w:p>
      <w:pPr>
        <w:autoSpaceDE w:val="0"/>
        <w:autoSpaceDN w:val="0"/>
        <w:snapToGrid w:val="0"/>
        <w:spacing w:line="520" w:lineRule="exact"/>
        <w:rPr>
          <w:rFonts w:hint="eastAsia" w:ascii="宋体" w:hAnsi="宋体" w:eastAsia="宋体" w:cs="宋体"/>
          <w:b/>
          <w:spacing w:val="8"/>
          <w:sz w:val="24"/>
          <w:szCs w:val="24"/>
        </w:rPr>
      </w:pPr>
      <w:r>
        <w:rPr>
          <w:rFonts w:hint="eastAsia" w:ascii="宋体" w:hAnsi="宋体" w:eastAsia="宋体" w:cs="宋体"/>
          <w:b/>
          <w:spacing w:val="8"/>
          <w:sz w:val="24"/>
          <w:szCs w:val="24"/>
        </w:rPr>
        <w:t>2．合同范围和条件</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本合同的范围和条件应与上述合同文件的规定相一致。</w:t>
      </w:r>
    </w:p>
    <w:p>
      <w:pPr>
        <w:numPr>
          <w:ilvl w:val="0"/>
          <w:numId w:val="1"/>
        </w:numPr>
        <w:autoSpaceDE w:val="0"/>
        <w:autoSpaceDN w:val="0"/>
        <w:snapToGrid w:val="0"/>
        <w:spacing w:line="520" w:lineRule="exact"/>
        <w:rPr>
          <w:rFonts w:hint="eastAsia" w:ascii="宋体" w:hAnsi="宋体" w:eastAsia="宋体" w:cs="宋体"/>
          <w:b/>
          <w:spacing w:val="8"/>
          <w:sz w:val="24"/>
          <w:szCs w:val="24"/>
        </w:rPr>
      </w:pPr>
      <w:r>
        <w:rPr>
          <w:rFonts w:hint="eastAsia" w:ascii="宋体" w:hAnsi="宋体" w:eastAsia="宋体" w:cs="宋体"/>
          <w:b/>
          <w:spacing w:val="8"/>
          <w:sz w:val="24"/>
          <w:szCs w:val="24"/>
        </w:rPr>
        <w:t>合同期限</w:t>
      </w:r>
    </w:p>
    <w:p>
      <w:pPr>
        <w:pStyle w:val="3"/>
        <w:numPr>
          <w:ilvl w:val="0"/>
          <w:numId w:val="0"/>
        </w:numPr>
        <w:rPr>
          <w:rFonts w:hint="default" w:eastAsia="宋体"/>
          <w:lang w:val="en-US" w:eastAsia="zh-CN"/>
        </w:rPr>
      </w:pPr>
      <w:r>
        <w:rPr>
          <w:rFonts w:hint="eastAsia"/>
          <w:lang w:val="en-US" w:eastAsia="zh-CN"/>
        </w:rPr>
        <w:t xml:space="preserve">    本合同期为三年，合同采取一年一签 </w:t>
      </w:r>
    </w:p>
    <w:p>
      <w:pPr>
        <w:tabs>
          <w:tab w:val="left" w:pos="1521"/>
        </w:tabs>
        <w:autoSpaceDE w:val="0"/>
        <w:autoSpaceDN w:val="0"/>
        <w:snapToGrid w:val="0"/>
        <w:spacing w:line="520" w:lineRule="exact"/>
        <w:rPr>
          <w:rFonts w:hint="eastAsia" w:ascii="宋体" w:hAnsi="宋体" w:eastAsia="宋体" w:cs="宋体"/>
          <w:b/>
          <w:spacing w:val="8"/>
          <w:sz w:val="24"/>
          <w:szCs w:val="24"/>
        </w:rPr>
      </w:pPr>
      <w:bookmarkStart w:id="0" w:name="_Toc211911348"/>
      <w:bookmarkStart w:id="1" w:name="_Toc251768862"/>
      <w:bookmarkStart w:id="2" w:name="_Toc211854449"/>
      <w:bookmarkStart w:id="3" w:name="_Toc286993786"/>
      <w:bookmarkStart w:id="4" w:name="_Toc238984975"/>
      <w:bookmarkStart w:id="5" w:name="_Toc247334841"/>
      <w:bookmarkStart w:id="6" w:name="_Toc237145406"/>
      <w:bookmarkStart w:id="7" w:name="_Toc225654644"/>
      <w:bookmarkStart w:id="8" w:name="_Toc283019214"/>
      <w:bookmarkStart w:id="9" w:name="_Toc241833903"/>
      <w:bookmarkStart w:id="10" w:name="_Toc232492928"/>
      <w:bookmarkStart w:id="11" w:name="_Toc185395249"/>
      <w:bookmarkStart w:id="12" w:name="_Toc282696226"/>
      <w:bookmarkStart w:id="13" w:name="_Toc225244852"/>
      <w:bookmarkStart w:id="14" w:name="_Toc239233914"/>
      <w:bookmarkStart w:id="15" w:name="_Toc212019594"/>
      <w:bookmarkStart w:id="16" w:name="_Toc225670751"/>
      <w:bookmarkStart w:id="17" w:name="_Toc239568418"/>
      <w:r>
        <w:rPr>
          <w:rFonts w:hint="eastAsia" w:ascii="宋体" w:hAnsi="宋体" w:eastAsia="宋体" w:cs="宋体"/>
          <w:b/>
          <w:spacing w:val="8"/>
          <w:sz w:val="24"/>
          <w:szCs w:val="24"/>
        </w:rPr>
        <w:t>4. 服务内容与质量标准</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 xml:space="preserve">4.1 </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 xml:space="preserve">4.2 </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 xml:space="preserve">4.3 </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 xml:space="preserve">4.4 </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 xml:space="preserve">4.5 </w:t>
      </w:r>
    </w:p>
    <w:p>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w:t>
      </w:r>
    </w:p>
    <w:p>
      <w:pPr>
        <w:tabs>
          <w:tab w:val="left" w:pos="1521"/>
        </w:tabs>
        <w:autoSpaceDE w:val="0"/>
        <w:autoSpaceDN w:val="0"/>
        <w:snapToGrid w:val="0"/>
        <w:spacing w:line="520" w:lineRule="exact"/>
        <w:rPr>
          <w:rFonts w:hint="eastAsia" w:ascii="宋体" w:hAnsi="宋体" w:eastAsia="宋体" w:cs="宋体"/>
          <w:b/>
          <w:spacing w:val="8"/>
          <w:sz w:val="24"/>
          <w:szCs w:val="24"/>
        </w:rPr>
      </w:pPr>
      <w:r>
        <w:rPr>
          <w:rFonts w:hint="eastAsia" w:ascii="宋体" w:hAnsi="宋体" w:eastAsia="宋体" w:cs="宋体"/>
          <w:b/>
          <w:spacing w:val="8"/>
          <w:sz w:val="24"/>
          <w:szCs w:val="24"/>
        </w:rPr>
        <w:t>5. 服务费用及支付方式</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5.1 本项目服务费用由以下组成：</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5.1.1        万元；</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5.1.2        万元；</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5.1.3        万元。</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 xml:space="preserve">5.2 服务费支付方式：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6. 知识产权</w:t>
      </w:r>
    </w:p>
    <w:p>
      <w:pPr>
        <w:tabs>
          <w:tab w:val="left" w:pos="14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7. 无产权瑕疵条款</w:t>
      </w:r>
    </w:p>
    <w:p>
      <w:pPr>
        <w:tabs>
          <w:tab w:val="left" w:pos="14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8. 履约保证金</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8.1 乙方交纳人民币</w:t>
      </w:r>
      <w:r>
        <w:rPr>
          <w:rFonts w:hint="eastAsia" w:ascii="宋体" w:hAnsi="宋体" w:eastAsia="宋体" w:cs="宋体"/>
          <w:spacing w:val="8"/>
          <w:sz w:val="24"/>
          <w:szCs w:val="24"/>
          <w:u w:val="single"/>
        </w:rPr>
        <w:t>　　　　　　</w:t>
      </w:r>
      <w:r>
        <w:rPr>
          <w:rFonts w:hint="eastAsia" w:ascii="宋体" w:hAnsi="宋体" w:eastAsia="宋体" w:cs="宋体"/>
          <w:spacing w:val="8"/>
          <w:sz w:val="24"/>
          <w:szCs w:val="24"/>
        </w:rPr>
        <w:t>元作为本合同的履约保证金。</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8.2 履约保证金作为违约金的一部分及用于补偿甲方因乙方不能履行合同义务而蒙受的损失。</w:t>
      </w:r>
    </w:p>
    <w:p>
      <w:pPr>
        <w:autoSpaceDE w:val="0"/>
        <w:autoSpaceDN w:val="0"/>
        <w:snapToGrid w:val="0"/>
        <w:spacing w:line="520" w:lineRule="exact"/>
        <w:rPr>
          <w:rFonts w:hint="eastAsia" w:ascii="宋体" w:hAnsi="宋体" w:eastAsia="宋体" w:cs="宋体"/>
          <w:b/>
          <w:spacing w:val="8"/>
          <w:sz w:val="24"/>
          <w:szCs w:val="24"/>
        </w:rPr>
      </w:pPr>
      <w:r>
        <w:rPr>
          <w:rFonts w:hint="eastAsia" w:ascii="宋体" w:hAnsi="宋体" w:eastAsia="宋体" w:cs="宋体"/>
          <w:b/>
          <w:spacing w:val="8"/>
          <w:sz w:val="24"/>
          <w:szCs w:val="24"/>
        </w:rPr>
        <w:t>9. 甲方的权利和义务</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9.1 甲方有权对合同规定范围内乙方的服务行为进行监督和检查，拥有监管权。有权定期核对乙方提供服务所配备的人员数量。对甲方认为不合理的部分有权下达整改通知书，并要求乙方限期整改。</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9.2 甲方有权依据双方签订的考评办法对乙方提供的服务进行定期考评。当考评结果未达到标准时，有权依据考评办法约定的数额扣除履约保证金。</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9.3 负责检查监督乙方管理工作的实施及制度的执行情况。</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9.4 根据本合同规定，按时向乙方支付应付服务费用。</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9.5 国家法律、法规所规定由甲方承担的其它责任。</w:t>
      </w:r>
    </w:p>
    <w:p>
      <w:pPr>
        <w:tabs>
          <w:tab w:val="left" w:pos="1521"/>
        </w:tabs>
        <w:autoSpaceDE w:val="0"/>
        <w:autoSpaceDN w:val="0"/>
        <w:snapToGrid w:val="0"/>
        <w:spacing w:line="520" w:lineRule="exact"/>
        <w:rPr>
          <w:rFonts w:hint="eastAsia" w:ascii="宋体" w:hAnsi="宋体" w:eastAsia="宋体" w:cs="宋体"/>
          <w:b/>
          <w:spacing w:val="8"/>
          <w:sz w:val="24"/>
          <w:szCs w:val="24"/>
        </w:rPr>
      </w:pPr>
      <w:r>
        <w:rPr>
          <w:rFonts w:hint="eastAsia" w:ascii="宋体" w:hAnsi="宋体" w:eastAsia="宋体" w:cs="宋体"/>
          <w:b/>
          <w:spacing w:val="8"/>
          <w:sz w:val="24"/>
          <w:szCs w:val="24"/>
        </w:rPr>
        <w:t>10. 乙方的权利和义务</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10.1 对本合同规定的委托服务范围内的项目享有管理权及服务义务。</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10.2 根据本合同的规定向甲方收取相关服务费用，并有权在本项目管理范围内管理及合理使用。</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10.3 及时向甲方通告本项目服务范围内有关服务的重大事项，及时配合处理投诉。</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10.4 接受项目行业管理部门及政府有关部门的指导，接受甲方的监督。</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10.5 国家法律、法规所规定由乙方承担的其它责任。</w:t>
      </w:r>
    </w:p>
    <w:p>
      <w:pPr>
        <w:tabs>
          <w:tab w:val="left" w:pos="1521"/>
        </w:tabs>
        <w:autoSpaceDE w:val="0"/>
        <w:autoSpaceDN w:val="0"/>
        <w:snapToGrid w:val="0"/>
        <w:spacing w:line="520" w:lineRule="exact"/>
        <w:rPr>
          <w:rFonts w:hint="eastAsia" w:ascii="宋体" w:hAnsi="宋体" w:eastAsia="宋体" w:cs="宋体"/>
          <w:b/>
          <w:spacing w:val="8"/>
          <w:sz w:val="24"/>
          <w:szCs w:val="24"/>
        </w:rPr>
      </w:pPr>
      <w:r>
        <w:rPr>
          <w:rFonts w:hint="eastAsia" w:ascii="宋体" w:hAnsi="宋体" w:eastAsia="宋体" w:cs="宋体"/>
          <w:b/>
          <w:spacing w:val="8"/>
          <w:sz w:val="24"/>
          <w:szCs w:val="24"/>
        </w:rPr>
        <w:t>11. 违约责任</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11.1 甲乙双方必须遵守本合同并执行合同中的各项规定，保证本合同的正常履行。</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11.2 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tabs>
          <w:tab w:val="left" w:pos="1521"/>
        </w:tabs>
        <w:autoSpaceDE w:val="0"/>
        <w:autoSpaceDN w:val="0"/>
        <w:snapToGrid w:val="0"/>
        <w:spacing w:line="520" w:lineRule="exact"/>
        <w:rPr>
          <w:rFonts w:hint="eastAsia" w:ascii="宋体" w:hAnsi="宋体" w:eastAsia="宋体" w:cs="宋体"/>
          <w:b/>
          <w:spacing w:val="8"/>
          <w:sz w:val="24"/>
          <w:szCs w:val="24"/>
        </w:rPr>
      </w:pPr>
      <w:r>
        <w:rPr>
          <w:rFonts w:hint="eastAsia" w:ascii="宋体" w:hAnsi="宋体" w:eastAsia="宋体" w:cs="宋体"/>
          <w:b/>
          <w:spacing w:val="8"/>
          <w:sz w:val="24"/>
          <w:szCs w:val="24"/>
        </w:rPr>
        <w:t>12. 不可抗力事件处理</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12.1 在合同有效期内，任何一方因不可抗力事件导致不能履行合同，则合同履行期可延长，其延长期与不可抗力影响期相同。</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12.2 不可抗力事件发生后，应立即通知对方，并寄送有关权威机构出具的证明。</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12.3 不可抗力事件延续120天以上，双方应通过友好协商，确定是否继续履行合同。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tabs>
          <w:tab w:val="left" w:pos="1521"/>
        </w:tabs>
        <w:autoSpaceDE w:val="0"/>
        <w:autoSpaceDN w:val="0"/>
        <w:snapToGrid w:val="0"/>
        <w:spacing w:line="520" w:lineRule="exact"/>
        <w:rPr>
          <w:rFonts w:hint="eastAsia" w:ascii="宋体" w:hAnsi="宋体" w:eastAsia="宋体" w:cs="宋体"/>
          <w:b/>
          <w:spacing w:val="8"/>
          <w:sz w:val="24"/>
          <w:szCs w:val="24"/>
        </w:rPr>
      </w:pPr>
      <w:bookmarkStart w:id="18" w:name="_Toc211911353"/>
      <w:bookmarkStart w:id="19" w:name="_Toc286993792"/>
      <w:bookmarkStart w:id="20" w:name="_Toc185395254"/>
      <w:bookmarkStart w:id="21" w:name="_Toc225654649"/>
      <w:bookmarkStart w:id="22" w:name="_Toc238984980"/>
      <w:bookmarkStart w:id="23" w:name="_Toc232492933"/>
      <w:bookmarkStart w:id="24" w:name="_Toc239233919"/>
      <w:bookmarkStart w:id="25" w:name="_Toc237145411"/>
      <w:bookmarkStart w:id="26" w:name="_Toc239568423"/>
      <w:bookmarkStart w:id="27" w:name="_Toc211854454"/>
      <w:bookmarkStart w:id="28" w:name="_Toc247334846"/>
      <w:bookmarkStart w:id="29" w:name="_Toc212019599"/>
      <w:bookmarkStart w:id="30" w:name="_Toc225670756"/>
      <w:bookmarkStart w:id="31" w:name="_Toc225244857"/>
      <w:bookmarkStart w:id="32" w:name="_Toc241833908"/>
      <w:bookmarkStart w:id="33" w:name="_Toc251768867"/>
      <w:r>
        <w:rPr>
          <w:rFonts w:hint="eastAsia" w:ascii="宋体" w:hAnsi="宋体" w:eastAsia="宋体" w:cs="宋体"/>
          <w:b/>
          <w:spacing w:val="8"/>
          <w:sz w:val="24"/>
          <w:szCs w:val="24"/>
        </w:rPr>
        <w:t>13.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13.1 在执行本合同中发生的或与本合同有关的争端，双方应通过友好协商解决，经协商在60天内不能达成协议时，应提交</w:t>
      </w:r>
      <w:r>
        <w:rPr>
          <w:rFonts w:hint="eastAsia" w:ascii="宋体" w:hAnsi="宋体" w:eastAsia="宋体" w:cs="宋体"/>
          <w:spacing w:val="8"/>
          <w:sz w:val="24"/>
          <w:szCs w:val="24"/>
          <w:lang w:val="en-US" w:eastAsia="zh-CN"/>
        </w:rPr>
        <w:t>三亚市</w:t>
      </w:r>
      <w:r>
        <w:rPr>
          <w:rFonts w:hint="eastAsia" w:ascii="宋体" w:hAnsi="宋体" w:eastAsia="宋体" w:cs="宋体"/>
          <w:spacing w:val="8"/>
          <w:sz w:val="24"/>
          <w:szCs w:val="24"/>
        </w:rPr>
        <w:t>仲裁委员会仲裁。</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13.2 仲裁裁决应为最终决定，并对双方具有约束力。</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 xml:space="preserve">13.3 除另有裁决外，仲裁费应由败诉方负担。 </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 xml:space="preserve">13.4 在仲裁期间，除正在进行仲裁部分外，合同其他部分继续执行。  </w:t>
      </w:r>
    </w:p>
    <w:p>
      <w:pPr>
        <w:tabs>
          <w:tab w:val="left" w:pos="1521"/>
        </w:tabs>
        <w:autoSpaceDE w:val="0"/>
        <w:autoSpaceDN w:val="0"/>
        <w:snapToGrid w:val="0"/>
        <w:spacing w:line="520" w:lineRule="exact"/>
        <w:rPr>
          <w:rFonts w:hint="eastAsia" w:ascii="宋体" w:hAnsi="宋体" w:eastAsia="宋体" w:cs="宋体"/>
          <w:b/>
          <w:spacing w:val="8"/>
          <w:sz w:val="24"/>
          <w:szCs w:val="24"/>
        </w:rPr>
      </w:pPr>
      <w:bookmarkStart w:id="34" w:name="_Toc239568424"/>
      <w:bookmarkStart w:id="35" w:name="_Toc225244858"/>
      <w:bookmarkStart w:id="36" w:name="_Toc238984981"/>
      <w:bookmarkStart w:id="37" w:name="_Toc237145412"/>
      <w:bookmarkStart w:id="38" w:name="_Toc232492934"/>
      <w:bookmarkStart w:id="39" w:name="_Toc239233920"/>
      <w:bookmarkStart w:id="40" w:name="_Toc241833909"/>
      <w:bookmarkStart w:id="41" w:name="_Toc225670757"/>
      <w:bookmarkStart w:id="42" w:name="_Toc282696231"/>
      <w:bookmarkStart w:id="43" w:name="_Toc211911354"/>
      <w:bookmarkStart w:id="44" w:name="_Toc185395255"/>
      <w:bookmarkStart w:id="45" w:name="_Toc212019600"/>
      <w:bookmarkStart w:id="46" w:name="_Toc286993793"/>
      <w:bookmarkStart w:id="47" w:name="_Toc283019219"/>
      <w:bookmarkStart w:id="48" w:name="_Toc247334847"/>
      <w:bookmarkStart w:id="49" w:name="_Toc211854455"/>
      <w:bookmarkStart w:id="50" w:name="_Toc251768868"/>
      <w:bookmarkStart w:id="51" w:name="_Toc225654650"/>
      <w:r>
        <w:rPr>
          <w:rFonts w:hint="eastAsia" w:ascii="宋体" w:hAnsi="宋体" w:eastAsia="宋体" w:cs="宋体"/>
          <w:b/>
          <w:spacing w:val="8"/>
          <w:sz w:val="24"/>
          <w:szCs w:val="24"/>
        </w:rPr>
        <w:t>14.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pacing w:val="8"/>
          <w:sz w:val="24"/>
          <w:szCs w:val="24"/>
        </w:rPr>
        <w:t>生效及其他</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14.1 合同经双方法定代表人/单位负责人或授权委托代理人签字并加盖单位公章后生效。</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14.2 合同执行中涉及采购资金和采购内容修改或补充的，须经政府采购监管部门审批，并签书面补充协议报政府采购监督管理部门备案，方可作为主合同不可分割的一部分。</w:t>
      </w:r>
    </w:p>
    <w:p>
      <w:pPr>
        <w:autoSpaceDE w:val="0"/>
        <w:autoSpaceDN w:val="0"/>
        <w:snapToGrid w:val="0"/>
        <w:spacing w:line="520" w:lineRule="exact"/>
        <w:ind w:firstLine="609" w:firstLineChars="238"/>
        <w:rPr>
          <w:rFonts w:hint="eastAsia" w:ascii="宋体" w:hAnsi="宋体" w:eastAsia="宋体" w:cs="宋体"/>
          <w:spacing w:val="8"/>
          <w:sz w:val="24"/>
          <w:szCs w:val="24"/>
        </w:rPr>
      </w:pPr>
      <w:r>
        <w:rPr>
          <w:rFonts w:hint="eastAsia" w:ascii="宋体" w:hAnsi="宋体" w:eastAsia="宋体" w:cs="宋体"/>
          <w:spacing w:val="8"/>
          <w:sz w:val="24"/>
          <w:szCs w:val="24"/>
        </w:rPr>
        <w:t>14.3 本合同一式  份，自双方签章之日起起效</w:t>
      </w:r>
      <w:r>
        <w:rPr>
          <w:rFonts w:hint="eastAsia" w:ascii="宋体" w:hAnsi="宋体" w:eastAsia="宋体" w:cs="宋体"/>
          <w:spacing w:val="8"/>
          <w:sz w:val="24"/>
          <w:szCs w:val="24"/>
          <w:lang w:eastAsia="zh-CN"/>
        </w:rPr>
        <w:t>，</w:t>
      </w:r>
      <w:r>
        <w:rPr>
          <w:rFonts w:hint="eastAsia" w:ascii="宋体" w:hAnsi="宋体" w:eastAsia="宋体" w:cs="宋体"/>
          <w:spacing w:val="8"/>
          <w:sz w:val="24"/>
          <w:szCs w:val="24"/>
        </w:rPr>
        <w:t>具有同等法律效力。</w:t>
      </w:r>
    </w:p>
    <w:p>
      <w:pPr>
        <w:spacing w:line="360" w:lineRule="auto"/>
        <w:ind w:firstLine="480" w:firstLineChars="200"/>
        <w:rPr>
          <w:rFonts w:hint="eastAsia" w:ascii="宋体" w:hAnsi="宋体" w:eastAsia="宋体" w:cs="宋体"/>
          <w:sz w:val="24"/>
          <w:szCs w:val="24"/>
        </w:rPr>
      </w:pP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   （盖单位公章）</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乙方：（盖单位公章）</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法定代表人/单位负责人（授权代表）：       法定代表人/单位负责人（授权代表）：</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地址：                         地址：</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电话：                         电话：</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传真：                         传真：</w:t>
      </w:r>
    </w:p>
    <w:p>
      <w:pPr>
        <w:rPr>
          <w:rFonts w:hint="eastAsia" w:ascii="宋体" w:hAnsi="宋体" w:eastAsia="宋体" w:cs="宋体"/>
          <w:sz w:val="24"/>
          <w:szCs w:val="24"/>
        </w:rPr>
      </w:pPr>
      <w:r>
        <w:rPr>
          <w:rFonts w:hint="eastAsia" w:ascii="宋体" w:hAnsi="宋体" w:eastAsia="宋体" w:cs="宋体"/>
          <w:sz w:val="24"/>
          <w:szCs w:val="24"/>
        </w:rPr>
        <w:t>签约日期：XX年XX月XX日</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签约日期：XX年XX月XX日</w:t>
      </w: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spacing w:line="400" w:lineRule="exact"/>
        <w:ind w:firstLine="480" w:firstLineChars="200"/>
        <w:jc w:val="right"/>
        <w:rPr>
          <w:rFonts w:hint="eastAsia" w:ascii="宋体" w:hAnsi="宋体" w:eastAsia="宋体" w:cs="宋体"/>
          <w:sz w:val="24"/>
          <w:szCs w:val="24"/>
        </w:rPr>
      </w:pPr>
    </w:p>
    <w:p>
      <w:pPr>
        <w:spacing w:line="400" w:lineRule="exact"/>
        <w:ind w:firstLine="480" w:firstLineChars="200"/>
        <w:jc w:val="right"/>
        <w:rPr>
          <w:rFonts w:hint="eastAsia" w:ascii="宋体" w:hAnsi="宋体" w:eastAsia="宋体" w:cs="宋体"/>
          <w:sz w:val="24"/>
          <w:szCs w:val="24"/>
          <w:lang w:eastAsia="zh-CN"/>
        </w:rPr>
      </w:pPr>
      <w:r>
        <w:rPr>
          <w:rFonts w:hint="eastAsia" w:ascii="宋体" w:hAnsi="宋体" w:eastAsia="宋体" w:cs="宋体"/>
          <w:sz w:val="24"/>
          <w:szCs w:val="24"/>
        </w:rPr>
        <w:t>声明：本合同标的经依法定程序采购，合同内容与</w:t>
      </w:r>
      <w:r>
        <w:rPr>
          <w:rFonts w:hint="eastAsia" w:ascii="宋体" w:hAnsi="宋体" w:eastAsia="宋体" w:cs="宋体"/>
          <w:sz w:val="24"/>
          <w:szCs w:val="24"/>
          <w:lang w:eastAsia="zh-CN"/>
        </w:rPr>
        <w:t>最终签订的合同文本为主。</w:t>
      </w:r>
    </w:p>
    <w:p>
      <w:pPr>
        <w:spacing w:line="400" w:lineRule="exact"/>
        <w:ind w:firstLine="480" w:firstLineChars="200"/>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见证方：致瑞（海南）项目管理有限公司</w:t>
      </w:r>
    </w:p>
    <w:p>
      <w:pPr>
        <w:spacing w:line="400" w:lineRule="exact"/>
        <w:ind w:firstLine="480" w:firstLineChars="200"/>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2025年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swiss"/>
    <w:pitch w:val="default"/>
    <w:sig w:usb0="00000000" w:usb1="00000000" w:usb2="00000000" w:usb3="00000000" w:csb0="00040000" w:csb1="00000000"/>
  </w:font>
  <w:font w:name="新宋体">
    <w:panose1 w:val="02010609030101010101"/>
    <w:charset w:val="86"/>
    <w:family w:val="swiss"/>
    <w:pitch w:val="default"/>
    <w:sig w:usb0="00000203" w:usb1="288F0000" w:usb2="00000006" w:usb3="00000000" w:csb0="00040001"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405548"/>
    <w:multiLevelType w:val="singleLevel"/>
    <w:tmpl w:val="10405548"/>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2ZjZhYzM3MWY0ZWIxMGMwMWZmMjE4OWExNTM4ZGUifQ=="/>
  </w:docVars>
  <w:rsids>
    <w:rsidRoot w:val="00000000"/>
    <w:rsid w:val="037E5A20"/>
    <w:rsid w:val="4CCD1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 w:type="paragraph" w:styleId="3">
    <w:name w:val="Body Text"/>
    <w:basedOn w:val="1"/>
    <w:next w:val="1"/>
    <w:qFormat/>
    <w:uiPriority w:val="0"/>
    <w:pPr>
      <w:spacing w:after="120" w:afterLines="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1697</Words>
  <Characters>1846</Characters>
  <Lines>0</Lines>
  <Paragraphs>0</Paragraphs>
  <TotalTime>1</TotalTime>
  <ScaleCrop>false</ScaleCrop>
  <LinksUpToDate>false</LinksUpToDate>
  <CharactersWithSpaces>2290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2025-07-17T03:21:45Z</dcterms:created>
  <dc:creator>Administrator</dc:creator>
  <cp:lastModifiedBy>Change</cp:lastModifiedBy>
  <dcterms:modified xsi:type="dcterms:W3CDTF">2025-07-17T03:29:56Z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CD6524CDF6C941CA82928F901DE94293_12</vt:lpwstr>
  </property>
</Properties>
</file>