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中国人民大学附属中学三亚学校两年物业服务（2025-2027年度）</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[SYZFCG]2025-13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中国人民大学附属中学三亚学校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三亚市公共资源交易中心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中国人民大学附属中学三亚学校</w:t>
      </w:r>
      <w:r>
        <w:rPr>
          <w:rFonts w:ascii="仿宋_GB2312" w:hAnsi="仿宋_GB2312" w:cs="仿宋_GB2312" w:eastAsia="仿宋_GB2312"/>
        </w:rPr>
        <w:t xml:space="preserve"> 委托， </w:t>
      </w:r>
      <w:r>
        <w:rPr>
          <w:rFonts w:ascii="仿宋_GB2312" w:hAnsi="仿宋_GB2312" w:cs="仿宋_GB2312" w:eastAsia="仿宋_GB2312"/>
        </w:rPr>
        <w:t>三亚市公共资源交易中心</w:t>
      </w:r>
      <w:r>
        <w:rPr>
          <w:rFonts w:ascii="仿宋_GB2312" w:hAnsi="仿宋_GB2312" w:cs="仿宋_GB2312" w:eastAsia="仿宋_GB2312"/>
        </w:rPr>
        <w:t xml:space="preserve"> 对 </w:t>
      </w:r>
      <w:r>
        <w:rPr>
          <w:rFonts w:ascii="仿宋_GB2312" w:hAnsi="仿宋_GB2312" w:cs="仿宋_GB2312" w:eastAsia="仿宋_GB2312"/>
        </w:rPr>
        <w:t>中国人民大学附属中学三亚学校两年物业服务（2025-2027年度）</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[SYZFCG]2025-13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中国人民大学附属中学三亚学校两年物业服务（2025-2027年度）</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4,800,000.00元</w:t>
      </w:r>
      <w:r>
        <w:rPr>
          <w:rFonts w:ascii="仿宋_GB2312" w:hAnsi="仿宋_GB2312" w:cs="仿宋_GB2312" w:eastAsia="仿宋_GB2312"/>
        </w:rPr>
        <w:t>肆佰捌拾万元整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两年，合同一年一签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中国人民大学附属中学三亚学校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海南省三亚市海棠区田尾村</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李立成</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15501922768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三亚市公共资源交易中心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何雯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18689996284</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采购包1：4,800,000.00元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分包比例30%，分包履行的内容：可分包的内容：通风空调系统维保；发电机房及配电房维保；水箱清洗及饮用水、医疗污水检测；电梯系统维保；消防系统维保；化粪池及垃圾清运；法律法规允许分包的专项服务。其他项目不可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2.中小企业：中小企业参加本次政府采购活动，应当出具《中小企业声明函》，否则不得享受相关中小企业扶持政策。对符合规定的小微企业报价给10%的扣除，用扣除后的价格参加评审。 3.监狱企业：根据《财政部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4.残疾人福利性单位：根据《财政部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7.根据《海南省财政厅关于印发海南省政府采购领域优化营商环境提升措施的通知》琼财采(2023)981号要求“除客观评审项外，针对同一供应商（投标人）的同一评审项，评审专家的评分分值偏离幅度不得超过该评审项平均分值的30%，否则，该项评审意见无效。” 8.投标人如对采购文件中“供应商资格要求”、“采购需求”及“详细评审标准”部分有质疑的，应直接向采购人提出。 9.评标委员会由采购人代表和评审专家共5人以上单数组成，本项目由1名采购人代表和4名评审专家组成，评审专家从海南省综合评审专家库中随机抽取。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联系人：李立成</w:t>
      </w:r>
    </w:p>
    <w:p>
      <w:pPr>
        <w:pStyle w:val="null3"/>
        <w:jc w:val="left"/>
      </w:pPr>
      <w:r>
        <w:rPr>
          <w:rFonts w:ascii="仿宋_GB2312" w:hAnsi="仿宋_GB2312" w:cs="仿宋_GB2312" w:eastAsia="仿宋_GB2312"/>
        </w:rPr>
        <w:t>联系电话：15501922768</w:t>
      </w:r>
    </w:p>
    <w:p>
      <w:pPr>
        <w:pStyle w:val="null3"/>
        <w:jc w:val="left"/>
      </w:pPr>
      <w:r>
        <w:rPr>
          <w:rFonts w:ascii="仿宋_GB2312" w:hAnsi="仿宋_GB2312" w:cs="仿宋_GB2312" w:eastAsia="仿宋_GB2312"/>
        </w:rPr>
        <w:t>地址：三亚市海棠区田尾村</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中国人民大学附属中学三亚学校</w:t>
      </w:r>
      <w:r>
        <w:rPr>
          <w:rFonts w:ascii="仿宋_GB2312" w:hAnsi="仿宋_GB2312" w:cs="仿宋_GB2312" w:eastAsia="仿宋_GB2312"/>
          <w:sz w:val="32"/>
        </w:rPr>
        <w:t>位于三亚市</w:t>
      </w:r>
      <w:r>
        <w:rPr>
          <w:rFonts w:ascii="仿宋_GB2312" w:hAnsi="仿宋_GB2312" w:cs="仿宋_GB2312" w:eastAsia="仿宋_GB2312"/>
          <w:sz w:val="32"/>
        </w:rPr>
        <w:t>海棠区田尾村</w:t>
      </w:r>
      <w:r>
        <w:rPr>
          <w:rFonts w:ascii="仿宋_GB2312" w:hAnsi="仿宋_GB2312" w:cs="仿宋_GB2312" w:eastAsia="仿宋_GB2312"/>
          <w:sz w:val="32"/>
        </w:rPr>
        <w:t>，校园占地面积约</w:t>
      </w:r>
      <w:r>
        <w:rPr>
          <w:rFonts w:ascii="仿宋_GB2312" w:hAnsi="仿宋_GB2312" w:cs="仿宋_GB2312" w:eastAsia="仿宋_GB2312"/>
          <w:sz w:val="32"/>
        </w:rPr>
        <w:t>350</w:t>
      </w:r>
      <w:r>
        <w:rPr>
          <w:rFonts w:ascii="仿宋_GB2312" w:hAnsi="仿宋_GB2312" w:cs="仿宋_GB2312" w:eastAsia="仿宋_GB2312"/>
          <w:sz w:val="32"/>
        </w:rPr>
        <w:t>亩。本项目采购内容为</w:t>
      </w:r>
      <w:r>
        <w:rPr>
          <w:rFonts w:ascii="仿宋_GB2312" w:hAnsi="仿宋_GB2312" w:cs="仿宋_GB2312" w:eastAsia="仿宋_GB2312"/>
          <w:sz w:val="32"/>
        </w:rPr>
        <w:t>中国人民大学附属中学三亚学校物业管理</w:t>
      </w:r>
      <w:r>
        <w:rPr>
          <w:rFonts w:ascii="仿宋_GB2312" w:hAnsi="仿宋_GB2312" w:cs="仿宋_GB2312" w:eastAsia="仿宋_GB2312"/>
          <w:sz w:val="32"/>
        </w:rPr>
        <w:t>服务</w:t>
      </w:r>
      <w:r>
        <w:rPr>
          <w:rFonts w:ascii="仿宋_GB2312" w:hAnsi="仿宋_GB2312" w:cs="仿宋_GB2312" w:eastAsia="仿宋_GB2312"/>
          <w:sz w:val="32"/>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4,800,000.00</w:t>
      </w:r>
    </w:p>
    <w:p>
      <w:pPr>
        <w:pStyle w:val="null3"/>
        <w:jc w:val="left"/>
      </w:pPr>
      <w:r>
        <w:rPr>
          <w:rFonts w:ascii="仿宋_GB2312" w:hAnsi="仿宋_GB2312" w:cs="仿宋_GB2312" w:eastAsia="仿宋_GB2312"/>
        </w:rPr>
        <w:t>采购包最高限价（元）: 4,800,000.00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45" w:after="45"/>
              <w:ind w:right="-180"/>
              <w:jc w:val="both"/>
            </w:pPr>
            <w:r>
              <w:rPr>
                <w:rFonts w:ascii="仿宋_GB2312" w:hAnsi="仿宋_GB2312" w:cs="仿宋_GB2312" w:eastAsia="仿宋_GB2312"/>
                <w:sz w:val="32"/>
                <w:b/>
              </w:rPr>
              <w:t>一、项目概况</w:t>
            </w:r>
          </w:p>
          <w:p>
            <w:pPr>
              <w:pStyle w:val="null3"/>
              <w:ind w:firstLine="640"/>
              <w:jc w:val="both"/>
            </w:pPr>
            <w:r>
              <w:rPr>
                <w:rFonts w:ascii="仿宋_GB2312" w:hAnsi="仿宋_GB2312" w:cs="仿宋_GB2312" w:eastAsia="仿宋_GB2312"/>
                <w:sz w:val="32"/>
              </w:rPr>
              <w:t>中国人民大学附属中学三亚学校</w:t>
            </w:r>
            <w:r>
              <w:rPr>
                <w:rFonts w:ascii="仿宋_GB2312" w:hAnsi="仿宋_GB2312" w:cs="仿宋_GB2312" w:eastAsia="仿宋_GB2312"/>
                <w:sz w:val="32"/>
              </w:rPr>
              <w:t>位于</w:t>
            </w:r>
            <w:r>
              <w:rPr>
                <w:rFonts w:ascii="仿宋_GB2312" w:hAnsi="仿宋_GB2312" w:cs="仿宋_GB2312" w:eastAsia="仿宋_GB2312"/>
                <w:sz w:val="32"/>
              </w:rPr>
              <w:t>三亚市海棠区田尾村</w:t>
            </w:r>
            <w:r>
              <w:rPr>
                <w:rFonts w:ascii="仿宋_GB2312" w:hAnsi="仿宋_GB2312" w:cs="仿宋_GB2312" w:eastAsia="仿宋_GB2312"/>
                <w:sz w:val="32"/>
              </w:rPr>
              <w:t>，校园占地面积约</w:t>
            </w:r>
            <w:r>
              <w:rPr>
                <w:rFonts w:ascii="仿宋_GB2312" w:hAnsi="仿宋_GB2312" w:cs="仿宋_GB2312" w:eastAsia="仿宋_GB2312"/>
                <w:sz w:val="32"/>
              </w:rPr>
              <w:t>350</w:t>
            </w:r>
            <w:r>
              <w:rPr>
                <w:rFonts w:ascii="仿宋_GB2312" w:hAnsi="仿宋_GB2312" w:cs="仿宋_GB2312" w:eastAsia="仿宋_GB2312"/>
                <w:sz w:val="32"/>
              </w:rPr>
              <w:t>亩。本项目采购内容为</w:t>
            </w:r>
            <w:r>
              <w:rPr>
                <w:rFonts w:ascii="仿宋_GB2312" w:hAnsi="仿宋_GB2312" w:cs="仿宋_GB2312" w:eastAsia="仿宋_GB2312"/>
                <w:sz w:val="32"/>
              </w:rPr>
              <w:t>物业管理服务</w:t>
            </w:r>
            <w:r>
              <w:rPr>
                <w:rFonts w:ascii="仿宋_GB2312" w:hAnsi="仿宋_GB2312" w:cs="仿宋_GB2312" w:eastAsia="仿宋_GB2312"/>
                <w:sz w:val="32"/>
              </w:rPr>
              <w:t>。</w:t>
            </w:r>
          </w:p>
          <w:p>
            <w:pPr>
              <w:pStyle w:val="null3"/>
              <w:spacing w:before="45" w:after="45"/>
              <w:ind w:right="-180"/>
              <w:jc w:val="both"/>
            </w:pPr>
            <w:r>
              <w:rPr>
                <w:rFonts w:ascii="仿宋_GB2312" w:hAnsi="仿宋_GB2312" w:cs="仿宋_GB2312" w:eastAsia="仿宋_GB2312"/>
                <w:sz w:val="32"/>
                <w:b/>
              </w:rPr>
              <w:t>二、项目服务范围与内容</w:t>
            </w:r>
          </w:p>
          <w:p>
            <w:pPr>
              <w:pStyle w:val="null3"/>
              <w:ind w:firstLine="643"/>
              <w:jc w:val="both"/>
            </w:pPr>
            <w:r>
              <w:rPr>
                <w:rFonts w:ascii="仿宋_GB2312" w:hAnsi="仿宋_GB2312" w:cs="仿宋_GB2312" w:eastAsia="仿宋_GB2312"/>
                <w:sz w:val="32"/>
                <w:b/>
              </w:rPr>
              <w:t>（一）项目服务范围</w:t>
            </w:r>
          </w:p>
          <w:p>
            <w:pPr>
              <w:pStyle w:val="null3"/>
              <w:ind w:firstLine="640"/>
              <w:jc w:val="both"/>
            </w:pPr>
            <w:r>
              <w:rPr>
                <w:rFonts w:ascii="仿宋_GB2312" w:hAnsi="仿宋_GB2312" w:cs="仿宋_GB2312" w:eastAsia="仿宋_GB2312"/>
                <w:sz w:val="32"/>
              </w:rPr>
              <w:t>学校占地约</w:t>
            </w:r>
            <w:r>
              <w:rPr>
                <w:rFonts w:ascii="仿宋_GB2312" w:hAnsi="仿宋_GB2312" w:cs="仿宋_GB2312" w:eastAsia="仿宋_GB2312"/>
                <w:sz w:val="32"/>
              </w:rPr>
              <w:t>350亩，总建筑面积约176041.85平方，一期包括小学A(育馨楼）、小学B(琼思楼）、初中楼（谦光楼）、高中楼（理怀楼）、中外教学楼（睦和楼）、综合楼、行政楼、图书馆、教师培训中心、小学体育馆、中学体育馆、泳池看台、操场看台、校门卫、配电房、食堂、小学宿舍（观山楼）、中学女生宿舍（听海楼）、中学男宿宿舍及教师中转楼（望云楼）等。二期包括宿舍楼（包括食堂）、运动场及看台、教学楼等。</w:t>
            </w:r>
          </w:p>
          <w:p>
            <w:pPr>
              <w:pStyle w:val="null3"/>
              <w:jc w:val="left"/>
            </w:pPr>
            <w:r>
              <w:rPr>
                <w:rFonts w:ascii="仿宋_GB2312" w:hAnsi="仿宋_GB2312" w:cs="仿宋_GB2312" w:eastAsia="仿宋_GB2312"/>
                <w:sz w:val="32"/>
                <w:b/>
              </w:rPr>
              <w:t>（</w:t>
            </w:r>
            <w:r>
              <w:rPr>
                <w:rFonts w:ascii="仿宋_GB2312" w:hAnsi="仿宋_GB2312" w:cs="仿宋_GB2312" w:eastAsia="仿宋_GB2312"/>
                <w:sz w:val="32"/>
                <w:b/>
              </w:rPr>
              <w:t>二</w:t>
            </w:r>
            <w:r>
              <w:rPr>
                <w:rFonts w:ascii="仿宋_GB2312" w:hAnsi="仿宋_GB2312" w:cs="仿宋_GB2312" w:eastAsia="仿宋_GB2312"/>
                <w:sz w:val="32"/>
                <w:b/>
              </w:rPr>
              <w:t>）</w:t>
            </w:r>
            <w:r>
              <w:rPr>
                <w:rFonts w:ascii="仿宋_GB2312" w:hAnsi="仿宋_GB2312" w:cs="仿宋_GB2312" w:eastAsia="仿宋_GB2312"/>
                <w:sz w:val="32"/>
                <w:b/>
              </w:rPr>
              <w:t>项目服务内容</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建筑本体及相关设施设备（含室内外非机电设施设备）的维修、养护与管理。包括但不限于校园内所有建筑室内外墙面、天花、地面、门、窗、家具、饮水机、道路、雨棚、停车场、建筑漏渗水等土建及装修部分的日常维修。</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机电</w:t>
            </w:r>
            <w:r>
              <w:rPr>
                <w:rFonts w:ascii="仿宋_GB2312" w:hAnsi="仿宋_GB2312" w:cs="仿宋_GB2312" w:eastAsia="仿宋_GB2312"/>
                <w:sz w:val="32"/>
              </w:rPr>
              <w:t>设备设施</w:t>
            </w:r>
            <w:r>
              <w:rPr>
                <w:rFonts w:ascii="仿宋_GB2312" w:hAnsi="仿宋_GB2312" w:cs="仿宋_GB2312" w:eastAsia="仿宋_GB2312"/>
                <w:sz w:val="32"/>
              </w:rPr>
              <w:t>（</w:t>
            </w:r>
            <w:r>
              <w:rPr>
                <w:rFonts w:ascii="仿宋_GB2312" w:hAnsi="仿宋_GB2312" w:cs="仿宋_GB2312" w:eastAsia="仿宋_GB2312"/>
                <w:sz w:val="32"/>
              </w:rPr>
              <w:t>包括但不限于给排水系统、太阳能热水系统、发电及高低压供配电系统、电梯系统、通风空调系统、消防系统等</w:t>
            </w:r>
            <w:r>
              <w:rPr>
                <w:rFonts w:ascii="仿宋_GB2312" w:hAnsi="仿宋_GB2312" w:cs="仿宋_GB2312" w:eastAsia="仿宋_GB2312"/>
                <w:sz w:val="32"/>
              </w:rPr>
              <w:t>）</w:t>
            </w:r>
            <w:r>
              <w:rPr>
                <w:rFonts w:ascii="仿宋_GB2312" w:hAnsi="仿宋_GB2312" w:cs="仿宋_GB2312" w:eastAsia="仿宋_GB2312"/>
                <w:sz w:val="32"/>
              </w:rPr>
              <w:t>的运行、维修、保养和管理。包括但不限于校园内各类给排水（污）系统：供水池、排水沟、雨水井、污水井、供水管、污水管及其他供水、排污设备设施等运行、维护、保养、一般性故障维修；校园高低压供配电系统的运行、巡查、维护、一般性维修、抄表、安全检查、设备清洁等；校园内水、电、气、电梯、空调、发电等系统的维护及一般性维修工作；设施设备的清单、档案建立及巡查、保养、维护记录存档；校园内设施设备的节能降耗管理；管道疏通；校园消防系统的运行、巡查和一般性维修等。</w:t>
            </w:r>
          </w:p>
          <w:p>
            <w:pPr>
              <w:pStyle w:val="null3"/>
              <w:ind w:firstLine="640"/>
              <w:jc w:val="both"/>
            </w:pP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校园绿化</w:t>
            </w:r>
            <w:r>
              <w:rPr>
                <w:rFonts w:ascii="仿宋_GB2312" w:hAnsi="仿宋_GB2312" w:cs="仿宋_GB2312" w:eastAsia="仿宋_GB2312"/>
                <w:sz w:val="32"/>
              </w:rPr>
              <w:t>管理</w:t>
            </w:r>
            <w:r>
              <w:rPr>
                <w:rFonts w:ascii="仿宋_GB2312" w:hAnsi="仿宋_GB2312" w:cs="仿宋_GB2312" w:eastAsia="仿宋_GB2312"/>
                <w:sz w:val="32"/>
              </w:rPr>
              <w:t>。</w:t>
            </w:r>
            <w:r>
              <w:rPr>
                <w:rFonts w:ascii="仿宋_GB2312" w:hAnsi="仿宋_GB2312" w:cs="仿宋_GB2312" w:eastAsia="仿宋_GB2312"/>
                <w:sz w:val="32"/>
              </w:rPr>
              <w:t>包括但不限于校园内绿化的浇灌、施肥、防病、削形剪枝等绿化养护工作；绿化区域的植被养护工作；其他绿化养护工作等。</w:t>
            </w:r>
          </w:p>
          <w:p>
            <w:pPr>
              <w:pStyle w:val="null3"/>
              <w:ind w:firstLine="640"/>
              <w:jc w:val="both"/>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卫生保洁及生物病媒防治消杀等</w:t>
            </w:r>
            <w:r>
              <w:rPr>
                <w:rFonts w:ascii="仿宋_GB2312" w:hAnsi="仿宋_GB2312" w:cs="仿宋_GB2312" w:eastAsia="仿宋_GB2312"/>
                <w:sz w:val="32"/>
              </w:rPr>
              <w:t>服务</w:t>
            </w:r>
            <w:r>
              <w:rPr>
                <w:rFonts w:ascii="仿宋_GB2312" w:hAnsi="仿宋_GB2312" w:cs="仿宋_GB2312" w:eastAsia="仿宋_GB2312"/>
                <w:sz w:val="32"/>
              </w:rPr>
              <w:t>。</w:t>
            </w:r>
            <w:r>
              <w:rPr>
                <w:rFonts w:ascii="仿宋_GB2312" w:hAnsi="仿宋_GB2312" w:cs="仿宋_GB2312" w:eastAsia="仿宋_GB2312"/>
                <w:sz w:val="32"/>
              </w:rPr>
              <w:t>包括但不限于小学宿舍内外部保洁；校园所有区域的清洁保洁；化粪池清理；校园区域所有路面、广场、休闲区、空置区的清洁保洁；校园区域及绿化带内树叶、垃圾等杂物的清理；校园内停车场、围墙等区域的清洁保洁；垃圾收容器及垃圾站的清洗；宣传栏的清洁除尘；楼栋内走道、楼梯、屋顶等公共区域的清洁保洁；校园内广场的清洁卫生，校园区域及停车场的垃圾收集，清运至垃圾站进行分类处理并协调清运出学校等。</w:t>
            </w:r>
          </w:p>
          <w:p>
            <w:pPr>
              <w:pStyle w:val="null3"/>
              <w:ind w:firstLine="640"/>
              <w:jc w:val="both"/>
            </w:pP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场所管理：</w:t>
            </w: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文印室管理</w:t>
            </w:r>
            <w:r>
              <w:rPr>
                <w:rFonts w:ascii="仿宋_GB2312" w:hAnsi="仿宋_GB2312" w:cs="仿宋_GB2312" w:eastAsia="仿宋_GB2312"/>
                <w:sz w:val="32"/>
              </w:rPr>
              <w:t>，</w:t>
            </w:r>
            <w:r>
              <w:rPr>
                <w:rFonts w:ascii="仿宋_GB2312" w:hAnsi="仿宋_GB2312" w:cs="仿宋_GB2312" w:eastAsia="仿宋_GB2312"/>
                <w:sz w:val="32"/>
              </w:rPr>
              <w:t>包括但不限于文印设备维护、文印耗材管理、文印服务提供、文印室环境维护、文印室安全管理、文印室客户服务、文印室设备操作培训等。</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教工之家管理</w:t>
            </w:r>
            <w:r>
              <w:rPr>
                <w:rFonts w:ascii="仿宋_GB2312" w:hAnsi="仿宋_GB2312" w:cs="仿宋_GB2312" w:eastAsia="仿宋_GB2312"/>
                <w:sz w:val="32"/>
              </w:rPr>
              <w:t>，</w:t>
            </w:r>
            <w:r>
              <w:rPr>
                <w:rFonts w:ascii="仿宋_GB2312" w:hAnsi="仿宋_GB2312" w:cs="仿宋_GB2312" w:eastAsia="仿宋_GB2312"/>
                <w:sz w:val="32"/>
              </w:rPr>
              <w:t>包括但不限于教工之家清洁、设施设备维护、客户服务、安全检查与维护、活动组织与协调、设施设备操作培训等。</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学校体育场馆管理</w:t>
            </w:r>
            <w:r>
              <w:rPr>
                <w:rFonts w:ascii="仿宋_GB2312" w:hAnsi="仿宋_GB2312" w:cs="仿宋_GB2312" w:eastAsia="仿宋_GB2312"/>
                <w:sz w:val="32"/>
              </w:rPr>
              <w:t>，</w:t>
            </w:r>
            <w:r>
              <w:rPr>
                <w:rFonts w:ascii="仿宋_GB2312" w:hAnsi="仿宋_GB2312" w:cs="仿宋_GB2312" w:eastAsia="仿宋_GB2312"/>
                <w:sz w:val="32"/>
              </w:rPr>
              <w:t>包括但不限于学校体育场馆清洁、设施设备维护、体育器材管理、体育场馆预约、使用、开放管理等服务。</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会议场所管理</w:t>
            </w:r>
            <w:r>
              <w:rPr>
                <w:rFonts w:ascii="仿宋_GB2312" w:hAnsi="仿宋_GB2312" w:cs="仿宋_GB2312" w:eastAsia="仿宋_GB2312"/>
                <w:sz w:val="32"/>
              </w:rPr>
              <w:t>，</w:t>
            </w:r>
            <w:r>
              <w:rPr>
                <w:rFonts w:ascii="仿宋_GB2312" w:hAnsi="仿宋_GB2312" w:cs="仿宋_GB2312" w:eastAsia="仿宋_GB2312"/>
                <w:sz w:val="32"/>
              </w:rPr>
              <w:t>包括但不限于会前配合、会前会后场所清洁、茶水准备；会议室设备及用品的维护保养及室内绿植的养护；其他会务相关工作等。（</w:t>
            </w:r>
            <w:r>
              <w:rPr>
                <w:rFonts w:ascii="仿宋_GB2312" w:hAnsi="仿宋_GB2312" w:cs="仿宋_GB2312" w:eastAsia="仿宋_GB2312"/>
                <w:sz w:val="32"/>
              </w:rPr>
              <w:t>5）</w:t>
            </w:r>
            <w:r>
              <w:rPr>
                <w:rFonts w:ascii="仿宋_GB2312" w:hAnsi="仿宋_GB2312" w:cs="仿宋_GB2312" w:eastAsia="仿宋_GB2312"/>
                <w:sz w:val="32"/>
              </w:rPr>
              <w:t>专家公寓专业化管理</w:t>
            </w:r>
            <w:r>
              <w:rPr>
                <w:rFonts w:ascii="仿宋_GB2312" w:hAnsi="仿宋_GB2312" w:cs="仿宋_GB2312" w:eastAsia="仿宋_GB2312"/>
                <w:sz w:val="32"/>
              </w:rPr>
              <w:t>，</w:t>
            </w:r>
            <w:r>
              <w:rPr>
                <w:rFonts w:ascii="仿宋_GB2312" w:hAnsi="仿宋_GB2312" w:cs="仿宋_GB2312" w:eastAsia="仿宋_GB2312"/>
                <w:sz w:val="32"/>
              </w:rPr>
              <w:t>包括但不限于专家公寓清洁、设施设备维护、客房服务、专家公寓安全管理及其他服务等。</w:t>
            </w:r>
          </w:p>
          <w:p>
            <w:pPr>
              <w:pStyle w:val="null3"/>
              <w:ind w:firstLine="640"/>
              <w:jc w:val="both"/>
            </w:pP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其他服务</w:t>
            </w:r>
            <w:r>
              <w:rPr>
                <w:rFonts w:ascii="仿宋_GB2312" w:hAnsi="仿宋_GB2312" w:cs="仿宋_GB2312" w:eastAsia="仿宋_GB2312"/>
                <w:sz w:val="32"/>
              </w:rPr>
              <w:t>。</w:t>
            </w:r>
            <w:r>
              <w:rPr>
                <w:rFonts w:ascii="仿宋_GB2312" w:hAnsi="仿宋_GB2312" w:cs="仿宋_GB2312" w:eastAsia="仿宋_GB2312"/>
                <w:sz w:val="32"/>
              </w:rPr>
              <w:t>包括但不限于校园</w:t>
            </w:r>
            <w:r>
              <w:rPr>
                <w:rFonts w:ascii="仿宋_GB2312" w:hAnsi="仿宋_GB2312" w:cs="仿宋_GB2312" w:eastAsia="仿宋_GB2312"/>
                <w:sz w:val="32"/>
              </w:rPr>
              <w:t>活动</w:t>
            </w:r>
            <w:r>
              <w:rPr>
                <w:rFonts w:ascii="仿宋_GB2312" w:hAnsi="仿宋_GB2312" w:cs="仿宋_GB2312" w:eastAsia="仿宋_GB2312"/>
                <w:sz w:val="32"/>
              </w:rPr>
              <w:t>配合</w:t>
            </w:r>
            <w:r>
              <w:rPr>
                <w:rFonts w:ascii="仿宋_GB2312" w:hAnsi="仿宋_GB2312" w:cs="仿宋_GB2312" w:eastAsia="仿宋_GB2312"/>
                <w:sz w:val="32"/>
              </w:rPr>
              <w:t>；</w:t>
            </w:r>
            <w:r>
              <w:rPr>
                <w:rFonts w:ascii="仿宋_GB2312" w:hAnsi="仿宋_GB2312" w:cs="仿宋_GB2312" w:eastAsia="仿宋_GB2312"/>
                <w:sz w:val="32"/>
              </w:rPr>
              <w:t>节日氛围装点</w:t>
            </w:r>
            <w:r>
              <w:rPr>
                <w:rFonts w:ascii="仿宋_GB2312" w:hAnsi="仿宋_GB2312" w:cs="仿宋_GB2312" w:eastAsia="仿宋_GB2312"/>
                <w:sz w:val="32"/>
              </w:rPr>
              <w:t>；</w:t>
            </w:r>
            <w:r>
              <w:rPr>
                <w:rFonts w:ascii="仿宋_GB2312" w:hAnsi="仿宋_GB2312" w:cs="仿宋_GB2312" w:eastAsia="仿宋_GB2312"/>
                <w:sz w:val="32"/>
              </w:rPr>
              <w:t>相关档案资料整理及管理；禁烟、禁塑、垃圾分类等专项工作；资产管理配合及搬运工作；按学校要求配合弱电维保、白蚁防治等其他单位工作；后勤保障相关的其他工作事项。</w:t>
            </w:r>
          </w:p>
          <w:p>
            <w:pPr>
              <w:pStyle w:val="null3"/>
              <w:ind w:firstLine="420"/>
              <w:jc w:val="left"/>
            </w:pPr>
            <w:r>
              <w:rPr>
                <w:rFonts w:ascii="仿宋_GB2312" w:hAnsi="仿宋_GB2312" w:cs="仿宋_GB2312" w:eastAsia="仿宋_GB2312"/>
                <w:sz w:val="32"/>
                <w:b/>
              </w:rPr>
              <w:t>三、项目服务</w:t>
            </w:r>
            <w:r>
              <w:rPr>
                <w:rFonts w:ascii="仿宋_GB2312" w:hAnsi="仿宋_GB2312" w:cs="仿宋_GB2312" w:eastAsia="仿宋_GB2312"/>
                <w:sz w:val="32"/>
                <w:b/>
              </w:rPr>
              <w:t>要求与</w:t>
            </w:r>
            <w:r>
              <w:rPr>
                <w:rFonts w:ascii="仿宋_GB2312" w:hAnsi="仿宋_GB2312" w:cs="仿宋_GB2312" w:eastAsia="仿宋_GB2312"/>
                <w:sz w:val="32"/>
                <w:b/>
              </w:rPr>
              <w:t>标准</w:t>
            </w:r>
          </w:p>
          <w:p>
            <w:pPr>
              <w:pStyle w:val="null3"/>
              <w:spacing w:before="45" w:after="45"/>
              <w:ind w:firstLine="643"/>
              <w:jc w:val="both"/>
            </w:pPr>
            <w:r>
              <w:rPr>
                <w:rFonts w:ascii="仿宋_GB2312" w:hAnsi="仿宋_GB2312" w:cs="仿宋_GB2312" w:eastAsia="仿宋_GB2312"/>
                <w:sz w:val="32"/>
                <w:b/>
              </w:rPr>
              <w:t>（一）总体</w:t>
            </w:r>
            <w:r>
              <w:rPr>
                <w:rFonts w:ascii="仿宋_GB2312" w:hAnsi="仿宋_GB2312" w:cs="仿宋_GB2312" w:eastAsia="仿宋_GB2312"/>
                <w:sz w:val="32"/>
                <w:b/>
              </w:rPr>
              <w:t>服务要求与标准</w:t>
            </w:r>
          </w:p>
          <w:p>
            <w:pPr>
              <w:pStyle w:val="null3"/>
              <w:ind w:firstLine="640"/>
              <w:jc w:val="both"/>
            </w:pPr>
            <w:r>
              <w:rPr>
                <w:rFonts w:ascii="仿宋_GB2312" w:hAnsi="仿宋_GB2312" w:cs="仿宋_GB2312" w:eastAsia="仿宋_GB2312"/>
                <w:sz w:val="32"/>
              </w:rPr>
              <w:t>1、本项目的物业服务按照中国物业管理协会相关标准实施，具体技术规范及要求：（1）服务与被服务双方签订规范的物业服务合同，双方权利义务明确；（2）承接项目时，对校内共用部位、共用设施设备进行认真查验，验收手续齐全；（3）管理人员、专业操作人员按照国家有关规定取得物业管理职业资格证书或岗位证书；（4）有完善的物业管理方案，质量管理、应急预案制度、财务管理、档案管理制度健全；（5）管理服务人员统一着装，行为规范，服务以人为本、主动热情；（6）具备校园物业管理经验和能力，能积极配合和协助学校管理。</w:t>
            </w:r>
          </w:p>
          <w:p>
            <w:pPr>
              <w:pStyle w:val="null3"/>
              <w:ind w:firstLine="640"/>
              <w:jc w:val="both"/>
            </w:pPr>
            <w:r>
              <w:rPr>
                <w:rFonts w:ascii="仿宋_GB2312" w:hAnsi="仿宋_GB2312" w:cs="仿宋_GB2312" w:eastAsia="仿宋_GB2312"/>
                <w:sz w:val="32"/>
              </w:rPr>
              <w:t>2、设立校园物业服务中心：（1）负责校园内物业服务的全面工作。（2）有完善的物业管理方案，质量管理、财务管理、应急预案制度、档案管理等制度健全；（3）根据各岗位职责组织制定各项规章制度和工作计划，按计划和服务标准保质保量的完成各项工作。（4）负责制订岗位技能标准，认真落实检查物业服务各项工作，做好常规性事务。（5）负责定期组织员工学习培训，加强政治宣传及职业道德建设，提高服务素质，熟练掌握服务技能，更好的完成各项工作，为广大师生及教职员工提供舒适，良好的工作学习环境。（6）负责制订各项考核标准，检查员工工作完成情况和制度执行情况，并根据标准对员工进行奖罚。（7）负责建立设备设施台帐，台账要求清晰明确，管理完善，可以保证随时查阅。（8）负责制定各专业、工种的操作规程，保证技术人员、维修操作人员经过专业培训，特种专业持证上岗，符合上岗要求。（9）完成学校交给的其它任务。</w:t>
            </w:r>
          </w:p>
          <w:p>
            <w:pPr>
              <w:pStyle w:val="null3"/>
              <w:ind w:firstLine="640"/>
              <w:jc w:val="both"/>
            </w:pPr>
            <w:r>
              <w:rPr>
                <w:rFonts w:ascii="仿宋_GB2312" w:hAnsi="仿宋_GB2312" w:cs="仿宋_GB2312" w:eastAsia="仿宋_GB2312"/>
                <w:sz w:val="32"/>
              </w:rPr>
              <w:t>3、校园物业服务必须达到下列各项服务指标：（1）杜绝火灾责任事故，防患于未然。（2）建筑及道路整体美观无明显破损。（3）机电设施设备完好率为100%。（4）机电</w:t>
            </w:r>
            <w:r>
              <w:rPr>
                <w:rFonts w:ascii="仿宋_GB2312" w:hAnsi="仿宋_GB2312" w:cs="仿宋_GB2312" w:eastAsia="仿宋_GB2312"/>
                <w:sz w:val="32"/>
              </w:rPr>
              <w:t>设备设施</w:t>
            </w:r>
            <w:r>
              <w:rPr>
                <w:rFonts w:ascii="仿宋_GB2312" w:hAnsi="仿宋_GB2312" w:cs="仿宋_GB2312" w:eastAsia="仿宋_GB2312"/>
                <w:sz w:val="32"/>
              </w:rPr>
              <w:t>服务人员持证上岗率</w:t>
            </w:r>
            <w:r>
              <w:rPr>
                <w:rFonts w:ascii="仿宋_GB2312" w:hAnsi="仿宋_GB2312" w:cs="仿宋_GB2312" w:eastAsia="仿宋_GB2312"/>
                <w:sz w:val="32"/>
              </w:rPr>
              <w:t>100%。（5）消防设备设施完好率100%。（6）环境卫生、保洁合格率不低于98%。（7）校园绿化整体良好。（8）物业维修范围内故障解决率100%，及时率不低于98%。（9）服务有效投诉率控制在2%以下。（10）合理投诉解决率100%。（11）师生满意率不低于90%（12）消防事故发生率0。（13）若中标人不能实现以上各项服务指标，采购人可对中标人处以一定的罚款（处罚金不少于3000元），连续三个月出现不达标项目时，采购人有权利终止合同。</w:t>
            </w:r>
          </w:p>
          <w:p>
            <w:pPr>
              <w:pStyle w:val="null3"/>
              <w:ind w:firstLine="640"/>
              <w:jc w:val="left"/>
            </w:pPr>
            <w:r>
              <w:rPr>
                <w:rFonts w:ascii="仿宋_GB2312" w:hAnsi="仿宋_GB2312" w:cs="仿宋_GB2312" w:eastAsia="仿宋_GB2312"/>
                <w:sz w:val="32"/>
              </w:rPr>
              <w:t>4、人员相关标准：（1）项目总人数不少于60人，采购人有权根据中标人报价明细及项目工作量情况对人员及服务项目结构、数量和其他费用进行调整，各岗位人员应当按照国家有关规定取得相应岗位证书。（投标人须按人员配置要求提供拟派项目团队人数不少于60人的承诺函，格式自拟）（2）在本校内组织重大活动、重大会议时，中标人应当临时增配服务人员以满足服务需求，增配服务人员产生的费用由中标人自行承担（投标人须提供承诺函，格式自拟）（3）管理及服务人员统一着装、佩戴标识，行为规范。</w:t>
            </w:r>
          </w:p>
          <w:p>
            <w:pPr>
              <w:pStyle w:val="null3"/>
              <w:ind w:firstLine="640"/>
              <w:jc w:val="both"/>
            </w:pPr>
            <w:r>
              <w:rPr>
                <w:rFonts w:ascii="仿宋_GB2312" w:hAnsi="仿宋_GB2312" w:cs="仿宋_GB2312" w:eastAsia="仿宋_GB2312"/>
                <w:sz w:val="32"/>
              </w:rPr>
              <w:t>5、保障响应标准：（1）一般性保障接到通知后30分钟内到达现场2小内处理完成，紧急保障接到通知后应5分钟内到达现场紧急处理，原则上故障排除不过夜。（2）设立24小时水电管理值班岗。</w:t>
            </w:r>
          </w:p>
          <w:p>
            <w:pPr>
              <w:pStyle w:val="null3"/>
              <w:spacing w:before="45" w:after="45"/>
              <w:ind w:firstLine="643"/>
              <w:jc w:val="both"/>
            </w:pPr>
            <w:r>
              <w:rPr>
                <w:rFonts w:ascii="仿宋_GB2312" w:hAnsi="仿宋_GB2312" w:cs="仿宋_GB2312" w:eastAsia="仿宋_GB2312"/>
                <w:sz w:val="32"/>
                <w:b/>
              </w:rPr>
              <w:t>（二）服务质量</w:t>
            </w:r>
            <w:r>
              <w:rPr>
                <w:rFonts w:ascii="仿宋_GB2312" w:hAnsi="仿宋_GB2312" w:cs="仿宋_GB2312" w:eastAsia="仿宋_GB2312"/>
                <w:sz w:val="32"/>
                <w:b/>
              </w:rPr>
              <w:t>要求与标准</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建筑本体及相关设施（含室内外非机电设施设备）的维修、养护与管理标准：（</w:t>
            </w:r>
            <w:r>
              <w:rPr>
                <w:rFonts w:ascii="仿宋_GB2312" w:hAnsi="仿宋_GB2312" w:cs="仿宋_GB2312" w:eastAsia="仿宋_GB2312"/>
                <w:sz w:val="32"/>
              </w:rPr>
              <w:t>1）建筑本体及相关设施每月至少全面检查一次，对于一般性问题要及时处理，对于非一般性问</w:t>
            </w:r>
            <w:r>
              <w:rPr>
                <w:rFonts w:ascii="仿宋_GB2312" w:hAnsi="仿宋_GB2312" w:cs="仿宋_GB2312" w:eastAsia="仿宋_GB2312"/>
                <w:sz w:val="32"/>
              </w:rPr>
              <w:t>题要及时上报，检查处理要留有记录。（</w:t>
            </w:r>
            <w:r>
              <w:rPr>
                <w:rFonts w:ascii="仿宋_GB2312" w:hAnsi="仿宋_GB2312" w:cs="仿宋_GB2312" w:eastAsia="仿宋_GB2312"/>
                <w:sz w:val="32"/>
              </w:rPr>
              <w:t>2</w:t>
            </w:r>
            <w:r>
              <w:rPr>
                <w:rFonts w:ascii="仿宋_GB2312" w:hAnsi="仿宋_GB2312" w:cs="仿宋_GB2312" w:eastAsia="仿宋_GB2312"/>
                <w:sz w:val="32"/>
              </w:rPr>
              <w:t>）楼面和地面起砂空鼓、面层松动、散水严重破损需及时修复，修复后需保证楼面地面及散水平整、光滑、接槎平顺；木质地板牢固、平整、拼缝严密。（</w:t>
            </w:r>
            <w:r>
              <w:rPr>
                <w:rFonts w:ascii="仿宋_GB2312" w:hAnsi="仿宋_GB2312" w:cs="仿宋_GB2312" w:eastAsia="仿宋_GB2312"/>
                <w:sz w:val="32"/>
              </w:rPr>
              <w:t>3</w:t>
            </w:r>
            <w:r>
              <w:rPr>
                <w:rFonts w:ascii="仿宋_GB2312" w:hAnsi="仿宋_GB2312" w:cs="仿宋_GB2312" w:eastAsia="仿宋_GB2312"/>
                <w:sz w:val="32"/>
              </w:rPr>
              <w:t>）内墙、踢脚线、顶棚抺灰空鼓、剥落应及时修复，修缮后的内墙面及灰顶棚应恢复原有使用功能，抺面应接平整、不开裂、不空鼓、不起泡、不翘边，结合牢固。（</w:t>
            </w:r>
            <w:r>
              <w:rPr>
                <w:rFonts w:ascii="仿宋_GB2312" w:hAnsi="仿宋_GB2312" w:cs="仿宋_GB2312" w:eastAsia="仿宋_GB2312"/>
                <w:sz w:val="32"/>
              </w:rPr>
              <w:t>4</w:t>
            </w:r>
            <w:r>
              <w:rPr>
                <w:rFonts w:ascii="仿宋_GB2312" w:hAnsi="仿宋_GB2312" w:cs="仿宋_GB2312" w:eastAsia="仿宋_GB2312"/>
                <w:sz w:val="32"/>
              </w:rPr>
              <w:t>）钢木门窗框松动、门窗扇开关不灵活、脱榫、糟朽、开焊、小五金缺损的应进行修补；修后的钢木门窗应开关灵活不松动，框与墙体结合牢固，五金齐全；玻璃装钉牢固，窗纱绷紧，不露纱头。（</w:t>
            </w:r>
            <w:r>
              <w:rPr>
                <w:rFonts w:ascii="仿宋_GB2312" w:hAnsi="仿宋_GB2312" w:cs="仿宋_GB2312" w:eastAsia="仿宋_GB2312"/>
                <w:sz w:val="32"/>
              </w:rPr>
              <w:t>5</w:t>
            </w:r>
            <w:r>
              <w:rPr>
                <w:rFonts w:ascii="仿宋_GB2312" w:hAnsi="仿宋_GB2312" w:cs="仿宋_GB2312" w:eastAsia="仿宋_GB2312"/>
                <w:sz w:val="32"/>
              </w:rPr>
              <w:t>）阳台、雨罩梁等结构构件保护层开裂的，应封堵裂缝，防止钢筋锈蚀：保护层剥落的，应补抹；经维修后的结构构件不再有裂缝及露筋现象。（</w:t>
            </w:r>
            <w:r>
              <w:rPr>
                <w:rFonts w:ascii="仿宋_GB2312" w:hAnsi="仿宋_GB2312" w:cs="仿宋_GB2312" w:eastAsia="仿宋_GB2312"/>
                <w:sz w:val="32"/>
              </w:rPr>
              <w:t>6</w:t>
            </w:r>
            <w:r>
              <w:rPr>
                <w:rFonts w:ascii="仿宋_GB2312" w:hAnsi="仿宋_GB2312" w:cs="仿宋_GB2312" w:eastAsia="仿宋_GB2312"/>
                <w:sz w:val="32"/>
              </w:rPr>
              <w:t>）卫生设备及配件残缺的应配齐，破损的应维修；修缮后应做到给排水畅通，各部位零件齐全、灵活、有效，无跑、冒、滴、漏现象，能正常使用。（</w:t>
            </w:r>
            <w:r>
              <w:rPr>
                <w:rFonts w:ascii="仿宋_GB2312" w:hAnsi="仿宋_GB2312" w:cs="仿宋_GB2312" w:eastAsia="仿宋_GB2312"/>
                <w:sz w:val="32"/>
              </w:rPr>
              <w:t>7</w:t>
            </w:r>
            <w:r>
              <w:rPr>
                <w:rFonts w:ascii="仿宋_GB2312" w:hAnsi="仿宋_GB2312" w:cs="仿宋_GB2312" w:eastAsia="仿宋_GB2312"/>
                <w:sz w:val="32"/>
              </w:rPr>
              <w:t>）保证屋面及卫生间等部位漏渗水维修及时。（</w:t>
            </w:r>
            <w:r>
              <w:rPr>
                <w:rFonts w:ascii="仿宋_GB2312" w:hAnsi="仿宋_GB2312" w:cs="仿宋_GB2312" w:eastAsia="仿宋_GB2312"/>
                <w:sz w:val="32"/>
              </w:rPr>
              <w:t>8</w:t>
            </w:r>
            <w:r>
              <w:rPr>
                <w:rFonts w:ascii="仿宋_GB2312" w:hAnsi="仿宋_GB2312" w:cs="仿宋_GB2312" w:eastAsia="仿宋_GB2312"/>
                <w:sz w:val="32"/>
              </w:rPr>
              <w:t>）对容易危及人身安全的设施（设备）有警示标识和防范措施，对可能发生的各种突发设备故障有应急预案。（</w:t>
            </w:r>
            <w:r>
              <w:rPr>
                <w:rFonts w:ascii="仿宋_GB2312" w:hAnsi="仿宋_GB2312" w:cs="仿宋_GB2312" w:eastAsia="仿宋_GB2312"/>
                <w:sz w:val="32"/>
              </w:rPr>
              <w:t>9</w:t>
            </w:r>
            <w:r>
              <w:rPr>
                <w:rFonts w:ascii="仿宋_GB2312" w:hAnsi="仿宋_GB2312" w:cs="仿宋_GB2312" w:eastAsia="仿宋_GB2312"/>
                <w:sz w:val="32"/>
              </w:rPr>
              <w:t>）定期对相关外露金属部件做防锈、除锈、刷漆处理。（</w:t>
            </w:r>
            <w:r>
              <w:rPr>
                <w:rFonts w:ascii="仿宋_GB2312" w:hAnsi="仿宋_GB2312" w:cs="仿宋_GB2312" w:eastAsia="仿宋_GB2312"/>
                <w:sz w:val="32"/>
              </w:rPr>
              <w:t>10</w:t>
            </w:r>
            <w:r>
              <w:rPr>
                <w:rFonts w:ascii="仿宋_GB2312" w:hAnsi="仿宋_GB2312" w:cs="仿宋_GB2312" w:eastAsia="仿宋_GB2312"/>
                <w:sz w:val="32"/>
              </w:rPr>
              <w:t>）定期对饮水机进行保养，</w:t>
            </w:r>
            <w:r>
              <w:rPr>
                <w:rFonts w:ascii="仿宋_GB2312" w:hAnsi="仿宋_GB2312" w:cs="仿宋_GB2312" w:eastAsia="仿宋_GB2312"/>
                <w:sz w:val="32"/>
              </w:rPr>
              <w:t>保障学校饮水机全天候可正常使用。</w:t>
            </w:r>
          </w:p>
          <w:p>
            <w:pPr>
              <w:pStyle w:val="null3"/>
              <w:ind w:firstLine="640"/>
              <w:jc w:val="both"/>
            </w:pPr>
            <w:r>
              <w:rPr>
                <w:rFonts w:ascii="仿宋_GB2312" w:hAnsi="仿宋_GB2312" w:cs="仿宋_GB2312" w:eastAsia="仿宋_GB2312"/>
                <w:sz w:val="32"/>
              </w:rPr>
              <w:t>2、机电</w:t>
            </w:r>
            <w:r>
              <w:rPr>
                <w:rFonts w:ascii="仿宋_GB2312" w:hAnsi="仿宋_GB2312" w:cs="仿宋_GB2312" w:eastAsia="仿宋_GB2312"/>
                <w:sz w:val="32"/>
              </w:rPr>
              <w:t>设备设施</w:t>
            </w:r>
            <w:r>
              <w:rPr>
                <w:rFonts w:ascii="仿宋_GB2312" w:hAnsi="仿宋_GB2312" w:cs="仿宋_GB2312" w:eastAsia="仿宋_GB2312"/>
                <w:sz w:val="32"/>
              </w:rPr>
              <w:t>（</w:t>
            </w:r>
            <w:r>
              <w:rPr>
                <w:rFonts w:ascii="仿宋_GB2312" w:hAnsi="仿宋_GB2312" w:cs="仿宋_GB2312" w:eastAsia="仿宋_GB2312"/>
                <w:sz w:val="32"/>
              </w:rPr>
              <w:t>包括但不限于给排水系统、发电及高低压供配电系统、电梯系统、通风空调系统、消防系统等</w:t>
            </w:r>
            <w:r>
              <w:rPr>
                <w:rFonts w:ascii="仿宋_GB2312" w:hAnsi="仿宋_GB2312" w:cs="仿宋_GB2312" w:eastAsia="仿宋_GB2312"/>
                <w:sz w:val="32"/>
              </w:rPr>
              <w:t>）</w:t>
            </w:r>
            <w:r>
              <w:rPr>
                <w:rFonts w:ascii="仿宋_GB2312" w:hAnsi="仿宋_GB2312" w:cs="仿宋_GB2312" w:eastAsia="仿宋_GB2312"/>
                <w:sz w:val="32"/>
              </w:rPr>
              <w:t>的运行、维修、保养和管理标准：</w:t>
            </w:r>
          </w:p>
          <w:p>
            <w:pPr>
              <w:pStyle w:val="null3"/>
              <w:ind w:firstLine="640"/>
              <w:jc w:val="both"/>
            </w:pPr>
            <w:r>
              <w:rPr>
                <w:rFonts w:ascii="仿宋_GB2312" w:hAnsi="仿宋_GB2312" w:cs="仿宋_GB2312" w:eastAsia="仿宋_GB2312"/>
                <w:sz w:val="32"/>
              </w:rPr>
              <w:t>2.1、给排水（污）质量标准：（1）</w:t>
            </w:r>
            <w:r>
              <w:rPr>
                <w:rFonts w:ascii="仿宋_GB2312" w:hAnsi="仿宋_GB2312" w:cs="仿宋_GB2312" w:eastAsia="仿宋_GB2312"/>
                <w:sz w:val="32"/>
              </w:rPr>
              <w:t>对供水管道、水表、泵、水池、阀门及其它给排水系统设备设施进行日常管理和维修工作，确保供水安全；对排水管道、雨水井、污水井、</w:t>
            </w:r>
            <w:r>
              <w:rPr>
                <w:rFonts w:ascii="仿宋_GB2312" w:hAnsi="仿宋_GB2312" w:cs="仿宋_GB2312" w:eastAsia="仿宋_GB2312"/>
                <w:sz w:val="32"/>
              </w:rPr>
              <w:t>化粪</w:t>
            </w:r>
            <w:r>
              <w:rPr>
                <w:rFonts w:ascii="仿宋_GB2312" w:hAnsi="仿宋_GB2312" w:cs="仿宋_GB2312" w:eastAsia="仿宋_GB2312"/>
                <w:sz w:val="32"/>
              </w:rPr>
              <w:t>池及其它储污设施进行每日巡查，每月</w:t>
            </w:r>
            <w:r>
              <w:rPr>
                <w:rFonts w:ascii="仿宋_GB2312" w:hAnsi="仿宋_GB2312" w:cs="仿宋_GB2312" w:eastAsia="仿宋_GB2312"/>
                <w:sz w:val="32"/>
              </w:rPr>
              <w:t>至少</w:t>
            </w:r>
            <w:r>
              <w:rPr>
                <w:rFonts w:ascii="仿宋_GB2312" w:hAnsi="仿宋_GB2312" w:cs="仿宋_GB2312" w:eastAsia="仿宋_GB2312"/>
                <w:sz w:val="32"/>
              </w:rPr>
              <w:t>清理</w:t>
            </w:r>
            <w:r>
              <w:rPr>
                <w:rFonts w:ascii="仿宋_GB2312" w:hAnsi="仿宋_GB2312" w:cs="仿宋_GB2312" w:eastAsia="仿宋_GB2312"/>
                <w:sz w:val="32"/>
              </w:rPr>
              <w:t>1</w:t>
            </w:r>
            <w:r>
              <w:rPr>
                <w:rFonts w:ascii="仿宋_GB2312" w:hAnsi="仿宋_GB2312" w:cs="仿宋_GB2312" w:eastAsia="仿宋_GB2312"/>
                <w:sz w:val="32"/>
              </w:rPr>
              <w:t>次，确保其清洁通畅；负责水泵房</w:t>
            </w:r>
            <w:r>
              <w:rPr>
                <w:rFonts w:ascii="仿宋_GB2312" w:hAnsi="仿宋_GB2312" w:cs="仿宋_GB2312" w:eastAsia="仿宋_GB2312"/>
                <w:sz w:val="32"/>
              </w:rPr>
              <w:t>维</w:t>
            </w:r>
            <w:r>
              <w:rPr>
                <w:rFonts w:ascii="仿宋_GB2312" w:hAnsi="仿宋_GB2312" w:cs="仿宋_GB2312" w:eastAsia="仿宋_GB2312"/>
                <w:sz w:val="32"/>
              </w:rPr>
              <w:t>保工作。</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工程技术人员每天应安排好工作班组，每天每班</w:t>
            </w:r>
            <w:r>
              <w:rPr>
                <w:rFonts w:ascii="仿宋_GB2312" w:hAnsi="仿宋_GB2312" w:cs="仿宋_GB2312" w:eastAsia="仿宋_GB2312"/>
                <w:sz w:val="32"/>
              </w:rPr>
              <w:t>2次巡查给排水设备设施，并记录设备运行数据；每周检查维护一次给排水设备设施，确保设备正常可靠运行。当用水出现故障，中标人接到通知后，应在</w:t>
            </w:r>
            <w:r>
              <w:rPr>
                <w:rFonts w:ascii="仿宋_GB2312" w:hAnsi="仿宋_GB2312" w:cs="仿宋_GB2312" w:eastAsia="仿宋_GB2312"/>
                <w:sz w:val="32"/>
              </w:rPr>
              <w:t>5</w:t>
            </w:r>
            <w:r>
              <w:rPr>
                <w:rFonts w:ascii="仿宋_GB2312" w:hAnsi="仿宋_GB2312" w:cs="仿宋_GB2312" w:eastAsia="仿宋_GB2312"/>
                <w:sz w:val="32"/>
              </w:rPr>
              <w:t>分钟内派出技术员到现场进行维修；</w:t>
            </w:r>
            <w:r>
              <w:rPr>
                <w:rFonts w:ascii="仿宋_GB2312" w:hAnsi="仿宋_GB2312" w:cs="仿宋_GB2312" w:eastAsia="仿宋_GB2312"/>
                <w:sz w:val="32"/>
              </w:rPr>
              <w:t>每学期</w:t>
            </w:r>
            <w:r>
              <w:rPr>
                <w:rFonts w:ascii="仿宋_GB2312" w:hAnsi="仿宋_GB2312" w:cs="仿宋_GB2312" w:eastAsia="仿宋_GB2312"/>
                <w:sz w:val="32"/>
              </w:rPr>
              <w:t>至少</w:t>
            </w:r>
            <w:r>
              <w:rPr>
                <w:rFonts w:ascii="仿宋_GB2312" w:hAnsi="仿宋_GB2312" w:cs="仿宋_GB2312" w:eastAsia="仿宋_GB2312"/>
                <w:sz w:val="32"/>
              </w:rPr>
              <w:t>对供水池、水箱、管路进行</w:t>
            </w:r>
            <w:r>
              <w:rPr>
                <w:rFonts w:ascii="仿宋_GB2312" w:hAnsi="仿宋_GB2312" w:cs="仿宋_GB2312" w:eastAsia="仿宋_GB2312"/>
                <w:sz w:val="32"/>
              </w:rPr>
              <w:t>1</w:t>
            </w:r>
            <w:r>
              <w:rPr>
                <w:rFonts w:ascii="仿宋_GB2312" w:hAnsi="仿宋_GB2312" w:cs="仿宋_GB2312" w:eastAsia="仿宋_GB2312"/>
                <w:sz w:val="32"/>
              </w:rPr>
              <w:t>次清洗消毒，并出具</w:t>
            </w:r>
            <w:r>
              <w:rPr>
                <w:rFonts w:ascii="仿宋_GB2312" w:hAnsi="仿宋_GB2312" w:cs="仿宋_GB2312" w:eastAsia="仿宋_GB2312"/>
                <w:sz w:val="32"/>
              </w:rPr>
              <w:t>政府相关部门认可</w:t>
            </w:r>
            <w:r>
              <w:rPr>
                <w:rFonts w:ascii="仿宋_GB2312" w:hAnsi="仿宋_GB2312" w:cs="仿宋_GB2312" w:eastAsia="仿宋_GB2312"/>
                <w:sz w:val="32"/>
              </w:rPr>
              <w:t>的</w:t>
            </w:r>
            <w:r>
              <w:rPr>
                <w:rFonts w:ascii="仿宋_GB2312" w:hAnsi="仿宋_GB2312" w:cs="仿宋_GB2312" w:eastAsia="仿宋_GB2312"/>
                <w:sz w:val="32"/>
              </w:rPr>
              <w:t>至少</w:t>
            </w:r>
            <w:r>
              <w:rPr>
                <w:rFonts w:ascii="仿宋_GB2312" w:hAnsi="仿宋_GB2312" w:cs="仿宋_GB2312" w:eastAsia="仿宋_GB2312"/>
                <w:sz w:val="32"/>
              </w:rPr>
              <w:t>3个点位的每个点位至少32个项目的检测</w:t>
            </w:r>
            <w:r>
              <w:rPr>
                <w:rFonts w:ascii="仿宋_GB2312" w:hAnsi="仿宋_GB2312" w:cs="仿宋_GB2312" w:eastAsia="仿宋_GB2312"/>
                <w:sz w:val="32"/>
              </w:rPr>
              <w:t>报告，防止二次供水污染</w:t>
            </w:r>
            <w:r>
              <w:rPr>
                <w:rFonts w:ascii="仿宋_GB2312" w:hAnsi="仿宋_GB2312" w:cs="仿宋_GB2312" w:eastAsia="仿宋_GB2312"/>
                <w:sz w:val="32"/>
              </w:rPr>
              <w:t>，</w:t>
            </w:r>
            <w:r>
              <w:rPr>
                <w:rFonts w:ascii="仿宋_GB2312" w:hAnsi="仿宋_GB2312" w:cs="仿宋_GB2312" w:eastAsia="仿宋_GB2312"/>
                <w:sz w:val="32"/>
              </w:rPr>
              <w:t>确保水质符合饮用水标准。（</w:t>
            </w:r>
            <w:r>
              <w:rPr>
                <w:rFonts w:ascii="仿宋_GB2312" w:hAnsi="仿宋_GB2312" w:cs="仿宋_GB2312" w:eastAsia="仿宋_GB2312"/>
                <w:sz w:val="32"/>
              </w:rPr>
              <w:t>3）节约用水，防止跑、冒、滴、</w:t>
            </w:r>
            <w:r>
              <w:rPr>
                <w:rFonts w:ascii="仿宋_GB2312" w:hAnsi="仿宋_GB2312" w:cs="仿宋_GB2312" w:eastAsia="仿宋_GB2312"/>
                <w:sz w:val="32"/>
              </w:rPr>
              <w:t>漏和大面积积水的事故发生。制定事故处理应急措施，当发生跑水、断水故障时，及时处理，防止事故范围扩大。</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）楼宇排污管道堵塞，排污不畅通的应疏通；化粪池、检查井满溢或积存较多污物影响使用的应疏通或清掏，配件残缺应补齐。楼宇排污管道经疏通后，做到排污管道畅通，不漏水。（</w:t>
            </w:r>
            <w:r>
              <w:rPr>
                <w:rFonts w:ascii="仿宋_GB2312" w:hAnsi="仿宋_GB2312" w:cs="仿宋_GB2312" w:eastAsia="仿宋_GB2312"/>
                <w:sz w:val="32"/>
              </w:rPr>
              <w:t>5</w:t>
            </w:r>
            <w:r>
              <w:rPr>
                <w:rFonts w:ascii="仿宋_GB2312" w:hAnsi="仿宋_GB2312" w:cs="仿宋_GB2312" w:eastAsia="仿宋_GB2312"/>
                <w:sz w:val="32"/>
              </w:rPr>
              <w:t>）楼房厕浴间排污管道堵塞、室内给水系统及配电设施故障接到报修通知后按照紧急保障处理。（</w:t>
            </w:r>
            <w:r>
              <w:rPr>
                <w:rFonts w:ascii="仿宋_GB2312" w:hAnsi="仿宋_GB2312" w:cs="仿宋_GB2312" w:eastAsia="仿宋_GB2312"/>
                <w:sz w:val="32"/>
              </w:rPr>
              <w:t>6</w:t>
            </w:r>
            <w:r>
              <w:rPr>
                <w:rFonts w:ascii="仿宋_GB2312" w:hAnsi="仿宋_GB2312" w:cs="仿宋_GB2312" w:eastAsia="仿宋_GB2312"/>
                <w:sz w:val="32"/>
              </w:rPr>
              <w:t>）室内给水系统管道锈蚀脱皮的，应清除干净后，做防锈处理；给水系统漏水的应进行修理，严重的予以更换，零件残缺的应予以补齐；经修缮的给水系统畅通，部件应配齐，无跑、冒、滴、漏现象，能正常使用。</w:t>
            </w: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收到供水部门停水通知或需停水时，书面通知后勤主管部门，做好供水泵关停及保护工作；发生供水故障及时通知后勤主管部门</w:t>
            </w:r>
            <w:r>
              <w:rPr>
                <w:rFonts w:ascii="仿宋_GB2312" w:hAnsi="仿宋_GB2312" w:cs="仿宋_GB2312" w:eastAsia="仿宋_GB2312"/>
                <w:sz w:val="32"/>
              </w:rPr>
              <w:t>并做</w:t>
            </w:r>
            <w:r>
              <w:rPr>
                <w:rFonts w:ascii="仿宋_GB2312" w:hAnsi="仿宋_GB2312" w:cs="仿宋_GB2312" w:eastAsia="仿宋_GB2312"/>
                <w:sz w:val="32"/>
              </w:rPr>
              <w:t>好抢修工作，</w:t>
            </w:r>
            <w:r>
              <w:rPr>
                <w:rFonts w:ascii="仿宋_GB2312" w:hAnsi="仿宋_GB2312" w:cs="仿宋_GB2312" w:eastAsia="仿宋_GB2312"/>
                <w:sz w:val="32"/>
              </w:rPr>
              <w:t>抢修过程中</w:t>
            </w:r>
            <w:r>
              <w:rPr>
                <w:rFonts w:ascii="仿宋_GB2312" w:hAnsi="仿宋_GB2312" w:cs="仿宋_GB2312" w:eastAsia="仿宋_GB2312"/>
                <w:sz w:val="32"/>
              </w:rPr>
              <w:t>不得违规操作。</w:t>
            </w: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保障学校太阳能热水系统全天候可正常使用。</w:t>
            </w:r>
          </w:p>
          <w:p>
            <w:pPr>
              <w:pStyle w:val="null3"/>
              <w:ind w:firstLine="640"/>
              <w:jc w:val="both"/>
            </w:pPr>
            <w:r>
              <w:rPr>
                <w:rFonts w:ascii="仿宋_GB2312" w:hAnsi="仿宋_GB2312" w:cs="仿宋_GB2312" w:eastAsia="仿宋_GB2312"/>
                <w:sz w:val="32"/>
              </w:rPr>
              <w:t>2.2、发电及高低压供配电系统质量标准：（1）发电系统每年至少专业保养一次（2）</w:t>
            </w:r>
            <w:r>
              <w:rPr>
                <w:rFonts w:ascii="仿宋_GB2312" w:hAnsi="仿宋_GB2312" w:cs="仿宋_GB2312" w:eastAsia="仿宋_GB2312"/>
                <w:sz w:val="32"/>
              </w:rPr>
              <w:t>建立严格的</w:t>
            </w:r>
            <w:r>
              <w:rPr>
                <w:rFonts w:ascii="仿宋_GB2312" w:hAnsi="仿宋_GB2312" w:cs="仿宋_GB2312" w:eastAsia="仿宋_GB2312"/>
                <w:sz w:val="32"/>
              </w:rPr>
              <w:t>发电及高低压</w:t>
            </w:r>
            <w:r>
              <w:rPr>
                <w:rFonts w:ascii="仿宋_GB2312" w:hAnsi="仿宋_GB2312" w:cs="仿宋_GB2312" w:eastAsia="仿宋_GB2312"/>
                <w:sz w:val="32"/>
              </w:rPr>
              <w:t>供配电系统</w:t>
            </w:r>
            <w:r>
              <w:rPr>
                <w:rFonts w:ascii="仿宋_GB2312" w:hAnsi="仿宋_GB2312" w:cs="仿宋_GB2312" w:eastAsia="仿宋_GB2312"/>
                <w:sz w:val="32"/>
              </w:rPr>
              <w:t>运行管理制度和维修制度。设备设施管理及维修人员需符合采购人的要求，须</w:t>
            </w:r>
            <w:r>
              <w:rPr>
                <w:rFonts w:ascii="仿宋_GB2312" w:hAnsi="仿宋_GB2312" w:cs="仿宋_GB2312" w:eastAsia="仿宋_GB2312"/>
                <w:sz w:val="32"/>
              </w:rPr>
              <w:t>配备专业技术人员</w:t>
            </w:r>
            <w:r>
              <w:rPr>
                <w:rFonts w:ascii="仿宋_GB2312" w:hAnsi="仿宋_GB2312" w:cs="仿宋_GB2312" w:eastAsia="仿宋_GB2312"/>
                <w:sz w:val="32"/>
              </w:rPr>
              <w:t>常驻现场提供技术支持。</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中标人应配备主管电气的工程技术人员，其应根据完整的供电网络资料，对楼宇的进线、房屋内的线路布置、走向、电力匹配及各楼层电力设备布置等情况有充分认识，做到心中有数。</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每天定时检查供配电设备运行情况，发现故障或隐患应及时进行维修工作，不能维修时应向采购人汇报并协助采购人完成维修工作，做好设备设施运行巡查记录备查。</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加强日常管理和维修工作，用电设备、照明、指示、显示灯等确保完好，保证用电安全，确保</w:t>
            </w:r>
            <w:r>
              <w:rPr>
                <w:rFonts w:ascii="仿宋_GB2312" w:hAnsi="仿宋_GB2312" w:cs="仿宋_GB2312" w:eastAsia="仿宋_GB2312"/>
                <w:sz w:val="32"/>
              </w:rPr>
              <w:t>供配电</w:t>
            </w:r>
            <w:r>
              <w:rPr>
                <w:rFonts w:ascii="仿宋_GB2312" w:hAnsi="仿宋_GB2312" w:cs="仿宋_GB2312" w:eastAsia="仿宋_GB2312"/>
                <w:sz w:val="32"/>
              </w:rPr>
              <w:t>设备安全高效运行。</w:t>
            </w: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加强照明设备的日常检查维护、及时更换灯具等工作，确保照明系统正常运行。当照明出现故障，中标人接到采购人通知后，应在</w:t>
            </w:r>
            <w:r>
              <w:rPr>
                <w:rFonts w:ascii="仿宋_GB2312" w:hAnsi="仿宋_GB2312" w:cs="仿宋_GB2312" w:eastAsia="仿宋_GB2312"/>
                <w:sz w:val="32"/>
              </w:rPr>
              <w:t>30分钟内派出技术员到现场进行维修。</w:t>
            </w: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遇到采购人各部门需要在特定时间保证供电、供水、供冷的特殊情况时，应妥善安排工作，满足其要求；遇火灾等灾害或其它突发事件时，立即采取切断电源等有关抢险、救援措施，并协助供电部门做好安全用电的有关工作。</w:t>
            </w:r>
            <w:r>
              <w:rPr>
                <w:rFonts w:ascii="仿宋_GB2312" w:hAnsi="仿宋_GB2312" w:cs="仿宋_GB2312" w:eastAsia="仿宋_GB2312"/>
                <w:sz w:val="32"/>
              </w:rPr>
              <w:t>（</w:t>
            </w:r>
            <w:r>
              <w:rPr>
                <w:rFonts w:ascii="仿宋_GB2312" w:hAnsi="仿宋_GB2312" w:cs="仿宋_GB2312" w:eastAsia="仿宋_GB2312"/>
                <w:sz w:val="32"/>
              </w:rPr>
              <w:t>8</w:t>
            </w:r>
            <w:r>
              <w:rPr>
                <w:rFonts w:ascii="仿宋_GB2312" w:hAnsi="仿宋_GB2312" w:cs="仿宋_GB2312" w:eastAsia="仿宋_GB2312"/>
                <w:sz w:val="32"/>
              </w:rPr>
              <w:t>）</w:t>
            </w:r>
            <w:r>
              <w:rPr>
                <w:rFonts w:ascii="仿宋_GB2312" w:hAnsi="仿宋_GB2312" w:cs="仿宋_GB2312" w:eastAsia="仿宋_GB2312"/>
                <w:sz w:val="32"/>
              </w:rPr>
              <w:t>电力供应若无特别情况，须</w:t>
            </w:r>
            <w:r>
              <w:rPr>
                <w:rFonts w:ascii="仿宋_GB2312" w:hAnsi="仿宋_GB2312" w:cs="仿宋_GB2312" w:eastAsia="仿宋_GB2312"/>
                <w:sz w:val="32"/>
              </w:rPr>
              <w:t>24小时保障足够供应，电压波动在国家允许范围内</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2.3、电梯系统质量标准：（1）</w:t>
            </w:r>
            <w:r>
              <w:rPr>
                <w:rFonts w:ascii="仿宋_GB2312" w:hAnsi="仿宋_GB2312" w:cs="仿宋_GB2312" w:eastAsia="仿宋_GB2312"/>
                <w:sz w:val="32"/>
              </w:rPr>
              <w:t>根据电梯图纸资料及技术性能指标，制定安全维修保养的规章制度。完成对电梯的保养、维修和安全年检工作。</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负责完成维修电梯照明系统的工作；除日常的清洁、保养维护外，中标人应督促专业公司完成对电梯的定期检修和不定期的维修工作，并负责检查、监督和验收工作，保证其工作质量达到标准，以确保电梯的日常完全运行。</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加强日常管理工作，建立健全电梯设备档案及各类维保、运行记录。</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载人电梯</w:t>
            </w:r>
            <w:r>
              <w:rPr>
                <w:rFonts w:ascii="仿宋_GB2312" w:hAnsi="仿宋_GB2312" w:cs="仿宋_GB2312" w:eastAsia="仿宋_GB2312"/>
                <w:sz w:val="32"/>
              </w:rPr>
              <w:t>24小时正常运行；</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建立健全电梯安全运行管理制度，制定应急处理预案，妥善处理突发事件。</w:t>
            </w:r>
          </w:p>
          <w:p>
            <w:pPr>
              <w:pStyle w:val="null3"/>
              <w:ind w:firstLine="640"/>
              <w:jc w:val="both"/>
            </w:pPr>
            <w:r>
              <w:rPr>
                <w:rFonts w:ascii="仿宋_GB2312" w:hAnsi="仿宋_GB2312" w:cs="仿宋_GB2312" w:eastAsia="仿宋_GB2312"/>
                <w:sz w:val="32"/>
              </w:rPr>
              <w:t>2.4、通风空调系统质量标准：（1）熟悉分体式</w:t>
            </w:r>
            <w:r>
              <w:rPr>
                <w:rFonts w:ascii="仿宋_GB2312" w:hAnsi="仿宋_GB2312" w:cs="仿宋_GB2312" w:eastAsia="仿宋_GB2312"/>
                <w:sz w:val="32"/>
              </w:rPr>
              <w:t>空调</w:t>
            </w:r>
            <w:r>
              <w:rPr>
                <w:rFonts w:ascii="仿宋_GB2312" w:hAnsi="仿宋_GB2312" w:cs="仿宋_GB2312" w:eastAsia="仿宋_GB2312"/>
                <w:sz w:val="32"/>
              </w:rPr>
              <w:t>及中央空调</w:t>
            </w:r>
            <w:r>
              <w:rPr>
                <w:rFonts w:ascii="仿宋_GB2312" w:hAnsi="仿宋_GB2312" w:cs="仿宋_GB2312" w:eastAsia="仿宋_GB2312"/>
                <w:sz w:val="32"/>
              </w:rPr>
              <w:t>设备的工作原理及</w:t>
            </w:r>
            <w:r>
              <w:rPr>
                <w:rFonts w:ascii="仿宋_GB2312" w:hAnsi="仿宋_GB2312" w:cs="仿宋_GB2312" w:eastAsia="仿宋_GB2312"/>
                <w:sz w:val="32"/>
              </w:rPr>
              <w:t>维修方法</w:t>
            </w:r>
            <w:r>
              <w:rPr>
                <w:rFonts w:ascii="仿宋_GB2312" w:hAnsi="仿宋_GB2312" w:cs="仿宋_GB2312" w:eastAsia="仿宋_GB2312"/>
                <w:sz w:val="32"/>
              </w:rPr>
              <w:t>，制定相应的</w:t>
            </w:r>
            <w:r>
              <w:rPr>
                <w:rFonts w:ascii="仿宋_GB2312" w:hAnsi="仿宋_GB2312" w:cs="仿宋_GB2312" w:eastAsia="仿宋_GB2312"/>
                <w:sz w:val="32"/>
              </w:rPr>
              <w:t>维保方案</w:t>
            </w:r>
            <w:r>
              <w:rPr>
                <w:rFonts w:ascii="仿宋_GB2312" w:hAnsi="仿宋_GB2312" w:cs="仿宋_GB2312" w:eastAsia="仿宋_GB2312"/>
                <w:sz w:val="32"/>
              </w:rPr>
              <w:t>，并严格执行。</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根据空调使用需求，制定中央空调开</w:t>
            </w:r>
            <w:r>
              <w:rPr>
                <w:rFonts w:ascii="仿宋_GB2312" w:hAnsi="仿宋_GB2312" w:cs="仿宋_GB2312" w:eastAsia="仿宋_GB2312"/>
                <w:sz w:val="32"/>
              </w:rPr>
              <w:t>/关时间操作规程经采购人批准后执行。值班人员需定时巡查、记录设备运行情况，保证设备的润滑剂、制冷剂、水、油等保持在正常值范围内。</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值班人员定时检查风机、水泵、油泵的运转情况，是否有杂音、振动、渗水情况，并定时加润滑油及检修。加强巡查、定期或需要时对中央空调供水管、水泵、水塔进行除锈上漆。</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定期检巡查各管网有无裂缝、漏水、循环水过脏及堵塞现象，有问题及时排除，保证水管</w:t>
            </w:r>
            <w:r>
              <w:rPr>
                <w:rFonts w:ascii="仿宋_GB2312" w:hAnsi="仿宋_GB2312" w:cs="仿宋_GB2312" w:eastAsia="仿宋_GB2312"/>
                <w:sz w:val="32"/>
              </w:rPr>
              <w:t>及制冷剂管道</w:t>
            </w:r>
            <w:r>
              <w:rPr>
                <w:rFonts w:ascii="仿宋_GB2312" w:hAnsi="仿宋_GB2312" w:cs="仿宋_GB2312" w:eastAsia="仿宋_GB2312"/>
                <w:sz w:val="32"/>
              </w:rPr>
              <w:t>畅通。清理过滤器中积存的杂物，对风机管中的各种风阀要定期检查，防止卡死。</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定期检查清洗</w:t>
            </w:r>
            <w:r>
              <w:rPr>
                <w:rFonts w:ascii="仿宋_GB2312" w:hAnsi="仿宋_GB2312" w:cs="仿宋_GB2312" w:eastAsia="仿宋_GB2312"/>
                <w:sz w:val="32"/>
              </w:rPr>
              <w:t>分体式空调、</w:t>
            </w:r>
            <w:r>
              <w:rPr>
                <w:rFonts w:ascii="仿宋_GB2312" w:hAnsi="仿宋_GB2312" w:cs="仿宋_GB2312" w:eastAsia="仿宋_GB2312"/>
                <w:sz w:val="32"/>
              </w:rPr>
              <w:t>空调柜、空气净化装置、柜机滤网，检查风柜、净化装置、柜机皮带松紧情况、轴承润滑情况和其它附属装置的运作情况，发现问题应立即进行处理。</w:t>
            </w: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每年至少两次</w:t>
            </w:r>
            <w:r>
              <w:rPr>
                <w:rFonts w:ascii="仿宋_GB2312" w:hAnsi="仿宋_GB2312" w:cs="仿宋_GB2312" w:eastAsia="仿宋_GB2312"/>
                <w:sz w:val="32"/>
              </w:rPr>
              <w:t>对</w:t>
            </w:r>
            <w:r>
              <w:rPr>
                <w:rFonts w:ascii="仿宋_GB2312" w:hAnsi="仿宋_GB2312" w:cs="仿宋_GB2312" w:eastAsia="仿宋_GB2312"/>
                <w:sz w:val="32"/>
              </w:rPr>
              <w:t>通风空调系统</w:t>
            </w:r>
            <w:r>
              <w:rPr>
                <w:rFonts w:ascii="仿宋_GB2312" w:hAnsi="仿宋_GB2312" w:cs="仿宋_GB2312" w:eastAsia="仿宋_GB2312"/>
                <w:sz w:val="32"/>
              </w:rPr>
              <w:t>进行全面</w:t>
            </w:r>
            <w:r>
              <w:rPr>
                <w:rFonts w:ascii="仿宋_GB2312" w:hAnsi="仿宋_GB2312" w:cs="仿宋_GB2312" w:eastAsia="仿宋_GB2312"/>
                <w:sz w:val="32"/>
              </w:rPr>
              <w:t>检查</w:t>
            </w:r>
            <w:r>
              <w:rPr>
                <w:rFonts w:ascii="仿宋_GB2312" w:hAnsi="仿宋_GB2312" w:cs="仿宋_GB2312" w:eastAsia="仿宋_GB2312"/>
                <w:sz w:val="32"/>
              </w:rPr>
              <w:t>和清洗工作，发现系统运行中存在的安全隐患、故障、损坏部位时，应及时做好维修和检测工作</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2.5、消防系统服务质量标准：</w:t>
            </w: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严格</w:t>
            </w:r>
            <w:r>
              <w:rPr>
                <w:rFonts w:ascii="仿宋_GB2312" w:hAnsi="仿宋_GB2312" w:cs="仿宋_GB2312" w:eastAsia="仿宋_GB2312"/>
                <w:sz w:val="32"/>
              </w:rPr>
              <w:t>按照国家及地方消防相关标准规范</w:t>
            </w:r>
            <w:r>
              <w:rPr>
                <w:rFonts w:ascii="仿宋_GB2312" w:hAnsi="仿宋_GB2312" w:cs="仿宋_GB2312" w:eastAsia="仿宋_GB2312"/>
                <w:sz w:val="32"/>
              </w:rPr>
              <w:t>的要求，加强和规范学校的消防</w:t>
            </w:r>
            <w:r>
              <w:rPr>
                <w:rFonts w:ascii="仿宋_GB2312" w:hAnsi="仿宋_GB2312" w:cs="仿宋_GB2312" w:eastAsia="仿宋_GB2312"/>
                <w:sz w:val="32"/>
              </w:rPr>
              <w:t>系统</w:t>
            </w:r>
            <w:r>
              <w:rPr>
                <w:rFonts w:ascii="仿宋_GB2312" w:hAnsi="仿宋_GB2312" w:cs="仿宋_GB2312" w:eastAsia="仿宋_GB2312"/>
                <w:sz w:val="32"/>
              </w:rPr>
              <w:t>管理。</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建立</w:t>
            </w:r>
            <w:r>
              <w:rPr>
                <w:rFonts w:ascii="仿宋_GB2312" w:hAnsi="仿宋_GB2312" w:cs="仿宋_GB2312" w:eastAsia="仿宋_GB2312"/>
                <w:sz w:val="32"/>
              </w:rPr>
              <w:t>消防小组，定期对小组成员进行消防专业培训，获得消防</w:t>
            </w:r>
            <w:r>
              <w:rPr>
                <w:rFonts w:ascii="仿宋_GB2312" w:hAnsi="仿宋_GB2312" w:cs="仿宋_GB2312" w:eastAsia="仿宋_GB2312"/>
                <w:sz w:val="32"/>
              </w:rPr>
              <w:t>相关</w:t>
            </w:r>
            <w:r>
              <w:rPr>
                <w:rFonts w:ascii="仿宋_GB2312" w:hAnsi="仿宋_GB2312" w:cs="仿宋_GB2312" w:eastAsia="仿宋_GB2312"/>
                <w:sz w:val="32"/>
              </w:rPr>
              <w:t>证书，持证上岗，对学校消防工作进行全面管理。</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建立消防设施设备档案，设施设备的运行、检查、维保记录齐全，标记准确。设施设备标识齐全、规范，责任人明确，操作维护人员严格执行设施设备操作规程及保养规范，设施设备运行正常。对消防设施设备</w:t>
            </w:r>
            <w:r>
              <w:rPr>
                <w:rFonts w:ascii="仿宋_GB2312" w:hAnsi="仿宋_GB2312" w:cs="仿宋_GB2312" w:eastAsia="仿宋_GB2312"/>
                <w:sz w:val="32"/>
              </w:rPr>
              <w:t>每月至少</w:t>
            </w:r>
            <w:r>
              <w:rPr>
                <w:rFonts w:ascii="仿宋_GB2312" w:hAnsi="仿宋_GB2312" w:cs="仿宋_GB2312" w:eastAsia="仿宋_GB2312"/>
                <w:sz w:val="32"/>
              </w:rPr>
              <w:t>组织检查</w:t>
            </w:r>
            <w:r>
              <w:rPr>
                <w:rFonts w:ascii="仿宋_GB2312" w:hAnsi="仿宋_GB2312" w:cs="仿宋_GB2312" w:eastAsia="仿宋_GB2312"/>
                <w:sz w:val="32"/>
              </w:rPr>
              <w:t>1次并出具消防维保报告。发现问题及时处理并</w:t>
            </w:r>
            <w:r>
              <w:rPr>
                <w:rFonts w:ascii="仿宋_GB2312" w:hAnsi="仿宋_GB2312" w:cs="仿宋_GB2312" w:eastAsia="仿宋_GB2312"/>
                <w:sz w:val="32"/>
              </w:rPr>
              <w:t>记录，存在安全隐患，需要大维修的，及时向采购人提出报告与建议。</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保障消防通道畅通。</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负责学校消防安全管理工作。</w:t>
            </w: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）故障维修</w:t>
            </w:r>
            <w:r>
              <w:rPr>
                <w:rFonts w:ascii="仿宋_GB2312" w:hAnsi="仿宋_GB2312" w:cs="仿宋_GB2312" w:eastAsia="仿宋_GB2312"/>
                <w:sz w:val="32"/>
              </w:rPr>
              <w:t>12</w:t>
            </w:r>
            <w:r>
              <w:rPr>
                <w:rFonts w:ascii="仿宋_GB2312" w:hAnsi="仿宋_GB2312" w:cs="仿宋_GB2312" w:eastAsia="仿宋_GB2312"/>
                <w:sz w:val="32"/>
              </w:rPr>
              <w:t>小时应急响应，接到报修后</w:t>
            </w:r>
            <w:r>
              <w:rPr>
                <w:rFonts w:ascii="仿宋_GB2312" w:hAnsi="仿宋_GB2312" w:cs="仿宋_GB2312" w:eastAsia="仿宋_GB2312"/>
                <w:sz w:val="32"/>
              </w:rPr>
              <w:t>24</w:t>
            </w:r>
            <w:r>
              <w:rPr>
                <w:rFonts w:ascii="仿宋_GB2312" w:hAnsi="仿宋_GB2312" w:cs="仿宋_GB2312" w:eastAsia="仿宋_GB2312"/>
                <w:sz w:val="32"/>
              </w:rPr>
              <w:t>小时内到场处理。</w:t>
            </w:r>
          </w:p>
          <w:p>
            <w:pPr>
              <w:pStyle w:val="null3"/>
              <w:ind w:firstLine="640"/>
              <w:jc w:val="both"/>
            </w:pPr>
            <w:r>
              <w:rPr>
                <w:rFonts w:ascii="仿宋_GB2312" w:hAnsi="仿宋_GB2312" w:cs="仿宋_GB2312" w:eastAsia="仿宋_GB2312"/>
                <w:sz w:val="32"/>
              </w:rPr>
              <w:t>3、校园绿化管理标准：（1）建立并完善绿化养护服务管理制度。</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）树木生长正常，树冠基本完整，通风透光，修剪及时，无死树和明显枯枝死杈；在正常条件下，无明显黄叶、焦叶、卷叶、落叶。（</w:t>
            </w:r>
            <w:r>
              <w:rPr>
                <w:rFonts w:ascii="仿宋_GB2312" w:hAnsi="仿宋_GB2312" w:cs="仿宋_GB2312" w:eastAsia="仿宋_GB2312"/>
                <w:sz w:val="32"/>
              </w:rPr>
              <w:t>3</w:t>
            </w:r>
            <w:r>
              <w:rPr>
                <w:rFonts w:ascii="仿宋_GB2312" w:hAnsi="仿宋_GB2312" w:cs="仿宋_GB2312" w:eastAsia="仿宋_GB2312"/>
                <w:sz w:val="32"/>
              </w:rPr>
              <w:t>）绿篱生长造型正常，叶色正常，修剪及时，基本无死株和干死枝；草坪修剪及时，叶色正常，无明显杂草。（</w:t>
            </w:r>
            <w:r>
              <w:rPr>
                <w:rFonts w:ascii="仿宋_GB2312" w:hAnsi="仿宋_GB2312" w:cs="仿宋_GB2312" w:eastAsia="仿宋_GB2312"/>
                <w:sz w:val="32"/>
              </w:rPr>
              <w:t>4</w:t>
            </w:r>
            <w:r>
              <w:rPr>
                <w:rFonts w:ascii="仿宋_GB2312" w:hAnsi="仿宋_GB2312" w:cs="仿宋_GB2312" w:eastAsia="仿宋_GB2312"/>
                <w:sz w:val="32"/>
              </w:rPr>
              <w:t>）绿地整洁，无杂树，无堆物堆料、搭棚、侵占等现象；设施基本完好，无明显人为损坏，绿化垃圾及时清运。</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若养护不当，造成树木、草坪、绿植等枯死，中标人必须及时更换，费用由中标人自理。</w:t>
            </w:r>
          </w:p>
          <w:p>
            <w:pPr>
              <w:pStyle w:val="null3"/>
              <w:ind w:firstLine="640"/>
              <w:jc w:val="left"/>
            </w:pP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卫生保洁及生物病媒防治消杀等</w:t>
            </w:r>
            <w:r>
              <w:rPr>
                <w:rFonts w:ascii="仿宋_GB2312" w:hAnsi="仿宋_GB2312" w:cs="仿宋_GB2312" w:eastAsia="仿宋_GB2312"/>
                <w:sz w:val="32"/>
              </w:rPr>
              <w:t>服务</w:t>
            </w:r>
            <w:r>
              <w:rPr>
                <w:rFonts w:ascii="仿宋_GB2312" w:hAnsi="仿宋_GB2312" w:cs="仿宋_GB2312" w:eastAsia="仿宋_GB2312"/>
                <w:sz w:val="32"/>
              </w:rPr>
              <w:t>质量</w:t>
            </w:r>
            <w:r>
              <w:rPr>
                <w:rFonts w:ascii="仿宋_GB2312" w:hAnsi="仿宋_GB2312" w:cs="仿宋_GB2312" w:eastAsia="仿宋_GB2312"/>
                <w:sz w:val="32"/>
              </w:rPr>
              <w:t>标准：</w:t>
            </w: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中标人应按照</w:t>
            </w:r>
            <w:r>
              <w:rPr>
                <w:rFonts w:ascii="仿宋_GB2312" w:hAnsi="仿宋_GB2312" w:cs="仿宋_GB2312" w:eastAsia="仿宋_GB2312"/>
                <w:sz w:val="32"/>
              </w:rPr>
              <w:t>省市标准</w:t>
            </w:r>
            <w:r>
              <w:rPr>
                <w:rFonts w:ascii="仿宋_GB2312" w:hAnsi="仿宋_GB2312" w:cs="仿宋_GB2312" w:eastAsia="仿宋_GB2312"/>
                <w:sz w:val="32"/>
              </w:rPr>
              <w:t>建立日常管理制度和管理台账</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中标人按工作程序对服务范围内的场所进行日常定期清扫或不定期的清扫保洁，做到按标准全天候、全方位保洁，定人定点定时管理、巡查、监督，确保卫生</w:t>
            </w:r>
            <w:r>
              <w:rPr>
                <w:rFonts w:ascii="仿宋_GB2312" w:hAnsi="仿宋_GB2312" w:cs="仿宋_GB2312" w:eastAsia="仿宋_GB2312"/>
                <w:sz w:val="32"/>
              </w:rPr>
              <w:t>干</w:t>
            </w:r>
            <w:r>
              <w:rPr>
                <w:rFonts w:ascii="仿宋_GB2312" w:hAnsi="仿宋_GB2312" w:cs="仿宋_GB2312" w:eastAsia="仿宋_GB2312"/>
                <w:sz w:val="32"/>
              </w:rPr>
              <w:t>净，无异味。</w:t>
            </w: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w:t>
            </w:r>
            <w:r>
              <w:rPr>
                <w:rFonts w:ascii="仿宋_GB2312" w:hAnsi="仿宋_GB2312" w:cs="仿宋_GB2312" w:eastAsia="仿宋_GB2312"/>
                <w:sz w:val="32"/>
              </w:rPr>
              <w:t>校园内道路、广场、绿地等区域每日清扫</w:t>
            </w:r>
            <w:r>
              <w:rPr>
                <w:rFonts w:ascii="仿宋_GB2312" w:hAnsi="仿宋_GB2312" w:cs="仿宋_GB2312" w:eastAsia="仿宋_GB2312"/>
                <w:sz w:val="32"/>
              </w:rPr>
              <w:t>至少</w:t>
            </w:r>
            <w:r>
              <w:rPr>
                <w:rFonts w:ascii="仿宋_GB2312" w:hAnsi="仿宋_GB2312" w:cs="仿宋_GB2312" w:eastAsia="仿宋_GB2312"/>
                <w:sz w:val="32"/>
              </w:rPr>
              <w:t>2次，停车场每周冲洗</w:t>
            </w:r>
            <w:r>
              <w:rPr>
                <w:rFonts w:ascii="仿宋_GB2312" w:hAnsi="仿宋_GB2312" w:cs="仿宋_GB2312" w:eastAsia="仿宋_GB2312"/>
                <w:sz w:val="32"/>
              </w:rPr>
              <w:t>至少</w:t>
            </w:r>
            <w:r>
              <w:rPr>
                <w:rFonts w:ascii="仿宋_GB2312" w:hAnsi="仿宋_GB2312" w:cs="仿宋_GB2312" w:eastAsia="仿宋_GB2312"/>
                <w:sz w:val="32"/>
              </w:rPr>
              <w:t>1次，各种公共区域灯具每月清洁</w:t>
            </w:r>
            <w:r>
              <w:rPr>
                <w:rFonts w:ascii="仿宋_GB2312" w:hAnsi="仿宋_GB2312" w:cs="仿宋_GB2312" w:eastAsia="仿宋_GB2312"/>
                <w:sz w:val="32"/>
              </w:rPr>
              <w:t>至少</w:t>
            </w:r>
            <w:r>
              <w:rPr>
                <w:rFonts w:ascii="仿宋_GB2312" w:hAnsi="仿宋_GB2312" w:cs="仿宋_GB2312" w:eastAsia="仿宋_GB2312"/>
                <w:sz w:val="32"/>
              </w:rPr>
              <w:t>1次；并按照规定进行巡回保洁，及时清除道路积水。</w:t>
            </w: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w:t>
            </w:r>
            <w:r>
              <w:rPr>
                <w:rFonts w:ascii="仿宋_GB2312" w:hAnsi="仿宋_GB2312" w:cs="仿宋_GB2312" w:eastAsia="仿宋_GB2312"/>
                <w:sz w:val="32"/>
              </w:rPr>
              <w:t>教学楼</w:t>
            </w:r>
            <w:r>
              <w:rPr>
                <w:rFonts w:ascii="仿宋_GB2312" w:hAnsi="仿宋_GB2312" w:cs="仿宋_GB2312" w:eastAsia="仿宋_GB2312"/>
                <w:sz w:val="32"/>
              </w:rPr>
              <w:t>及办公楼</w:t>
            </w:r>
            <w:r>
              <w:rPr>
                <w:rFonts w:ascii="仿宋_GB2312" w:hAnsi="仿宋_GB2312" w:cs="仿宋_GB2312" w:eastAsia="仿宋_GB2312"/>
                <w:sz w:val="32"/>
              </w:rPr>
              <w:t>楼道、楼梯、大厅干净整洁、玻璃明亮；地面干净无杂物；窗台无灰尘，窗帘挂放整齐；卫生间无异味、厕坑、镜面无污点；洗手台面</w:t>
            </w:r>
            <w:r>
              <w:rPr>
                <w:rFonts w:ascii="仿宋_GB2312" w:hAnsi="仿宋_GB2312" w:cs="仿宋_GB2312" w:eastAsia="仿宋_GB2312"/>
                <w:sz w:val="32"/>
              </w:rPr>
              <w:t>干净</w:t>
            </w:r>
            <w:r>
              <w:rPr>
                <w:rFonts w:ascii="仿宋_GB2312" w:hAnsi="仿宋_GB2312" w:cs="仿宋_GB2312" w:eastAsia="仿宋_GB2312"/>
                <w:sz w:val="32"/>
              </w:rPr>
              <w:t>；纸篓随时清理；天花板、天棚目视无灰尘、无蜘蛛网</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r>
              <w:rPr>
                <w:rFonts w:ascii="仿宋_GB2312" w:hAnsi="仿宋_GB2312" w:cs="仿宋_GB2312" w:eastAsia="仿宋_GB2312"/>
                <w:sz w:val="32"/>
              </w:rPr>
              <w:t>楼道</w:t>
            </w:r>
            <w:r>
              <w:rPr>
                <w:rFonts w:ascii="仿宋_GB2312" w:hAnsi="仿宋_GB2312" w:cs="仿宋_GB2312" w:eastAsia="仿宋_GB2312"/>
                <w:sz w:val="32"/>
              </w:rPr>
              <w:t>灯具</w:t>
            </w:r>
            <w:r>
              <w:rPr>
                <w:rFonts w:ascii="仿宋_GB2312" w:hAnsi="仿宋_GB2312" w:cs="仿宋_GB2312" w:eastAsia="仿宋_GB2312"/>
                <w:sz w:val="32"/>
              </w:rPr>
              <w:t>每月</w:t>
            </w:r>
            <w:r>
              <w:rPr>
                <w:rFonts w:ascii="仿宋_GB2312" w:hAnsi="仿宋_GB2312" w:cs="仿宋_GB2312" w:eastAsia="仿宋_GB2312"/>
                <w:sz w:val="32"/>
              </w:rPr>
              <w:t>至少</w:t>
            </w:r>
            <w:r>
              <w:rPr>
                <w:rFonts w:ascii="仿宋_GB2312" w:hAnsi="仿宋_GB2312" w:cs="仿宋_GB2312" w:eastAsia="仿宋_GB2312"/>
                <w:sz w:val="32"/>
              </w:rPr>
              <w:t>清洁</w:t>
            </w:r>
            <w:r>
              <w:rPr>
                <w:rFonts w:ascii="仿宋_GB2312" w:hAnsi="仿宋_GB2312" w:cs="仿宋_GB2312" w:eastAsia="仿宋_GB2312"/>
                <w:sz w:val="32"/>
              </w:rPr>
              <w:t>l次,电梯轿厢每天</w:t>
            </w:r>
            <w:r>
              <w:rPr>
                <w:rFonts w:ascii="仿宋_GB2312" w:hAnsi="仿宋_GB2312" w:cs="仿宋_GB2312" w:eastAsia="仿宋_GB2312"/>
                <w:sz w:val="32"/>
              </w:rPr>
              <w:t>至少</w:t>
            </w:r>
            <w:r>
              <w:rPr>
                <w:rFonts w:ascii="仿宋_GB2312" w:hAnsi="仿宋_GB2312" w:cs="仿宋_GB2312" w:eastAsia="仿宋_GB2312"/>
                <w:sz w:val="32"/>
              </w:rPr>
              <w:t>擦洗</w:t>
            </w:r>
            <w:r>
              <w:rPr>
                <w:rFonts w:ascii="仿宋_GB2312" w:hAnsi="仿宋_GB2312" w:cs="仿宋_GB2312" w:eastAsia="仿宋_GB2312"/>
                <w:sz w:val="32"/>
              </w:rPr>
              <w:t>1次，公共</w:t>
            </w:r>
            <w:r>
              <w:rPr>
                <w:rFonts w:ascii="仿宋_GB2312" w:hAnsi="仿宋_GB2312" w:cs="仿宋_GB2312" w:eastAsia="仿宋_GB2312"/>
                <w:sz w:val="32"/>
              </w:rPr>
              <w:t>通道</w:t>
            </w:r>
            <w:r>
              <w:rPr>
                <w:rFonts w:ascii="仿宋_GB2312" w:hAnsi="仿宋_GB2312" w:cs="仿宋_GB2312" w:eastAsia="仿宋_GB2312"/>
                <w:sz w:val="32"/>
              </w:rPr>
              <w:t>每日</w:t>
            </w:r>
            <w:r>
              <w:rPr>
                <w:rFonts w:ascii="仿宋_GB2312" w:hAnsi="仿宋_GB2312" w:cs="仿宋_GB2312" w:eastAsia="仿宋_GB2312"/>
                <w:sz w:val="32"/>
              </w:rPr>
              <w:t>至少</w:t>
            </w:r>
            <w:r>
              <w:rPr>
                <w:rFonts w:ascii="仿宋_GB2312" w:hAnsi="仿宋_GB2312" w:cs="仿宋_GB2312" w:eastAsia="仿宋_GB2312"/>
                <w:sz w:val="32"/>
              </w:rPr>
              <w:t>清扫</w:t>
            </w:r>
            <w:r>
              <w:rPr>
                <w:rFonts w:ascii="仿宋_GB2312" w:hAnsi="仿宋_GB2312" w:cs="仿宋_GB2312" w:eastAsia="仿宋_GB2312"/>
                <w:sz w:val="32"/>
              </w:rPr>
              <w:t>l次，拖洗</w:t>
            </w:r>
            <w:r>
              <w:rPr>
                <w:rFonts w:ascii="仿宋_GB2312" w:hAnsi="仿宋_GB2312" w:cs="仿宋_GB2312" w:eastAsia="仿宋_GB2312"/>
                <w:sz w:val="32"/>
              </w:rPr>
              <w:t>1</w:t>
            </w:r>
            <w:r>
              <w:rPr>
                <w:rFonts w:ascii="仿宋_GB2312" w:hAnsi="仿宋_GB2312" w:cs="仿宋_GB2312" w:eastAsia="仿宋_GB2312"/>
                <w:sz w:val="32"/>
              </w:rPr>
              <w:t>次。进行巡回保洁，确保无明显污渍。</w:t>
            </w: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w:t>
            </w:r>
            <w:r>
              <w:rPr>
                <w:rFonts w:ascii="仿宋_GB2312" w:hAnsi="仿宋_GB2312" w:cs="仿宋_GB2312" w:eastAsia="仿宋_GB2312"/>
                <w:sz w:val="32"/>
              </w:rPr>
              <w:t>雨、污水管道每</w:t>
            </w:r>
            <w:r>
              <w:rPr>
                <w:rFonts w:ascii="仿宋_GB2312" w:hAnsi="仿宋_GB2312" w:cs="仿宋_GB2312" w:eastAsia="仿宋_GB2312"/>
                <w:sz w:val="32"/>
              </w:rPr>
              <w:t>学期至少</w:t>
            </w:r>
            <w:r>
              <w:rPr>
                <w:rFonts w:ascii="仿宋_GB2312" w:hAnsi="仿宋_GB2312" w:cs="仿宋_GB2312" w:eastAsia="仿宋_GB2312"/>
                <w:sz w:val="32"/>
              </w:rPr>
              <w:t>疏通</w:t>
            </w:r>
            <w:r>
              <w:rPr>
                <w:rFonts w:ascii="仿宋_GB2312" w:hAnsi="仿宋_GB2312" w:cs="仿宋_GB2312" w:eastAsia="仿宋_GB2312"/>
                <w:sz w:val="32"/>
              </w:rPr>
              <w:t>1</w:t>
            </w:r>
            <w:r>
              <w:rPr>
                <w:rFonts w:ascii="仿宋_GB2312" w:hAnsi="仿宋_GB2312" w:cs="仿宋_GB2312" w:eastAsia="仿宋_GB2312"/>
                <w:sz w:val="32"/>
              </w:rPr>
              <w:t>次。雨、污水井每</w:t>
            </w:r>
            <w:r>
              <w:rPr>
                <w:rFonts w:ascii="仿宋_GB2312" w:hAnsi="仿宋_GB2312" w:cs="仿宋_GB2312" w:eastAsia="仿宋_GB2312"/>
                <w:sz w:val="32"/>
              </w:rPr>
              <w:t>季度至少</w:t>
            </w:r>
            <w:r>
              <w:rPr>
                <w:rFonts w:ascii="仿宋_GB2312" w:hAnsi="仿宋_GB2312" w:cs="仿宋_GB2312" w:eastAsia="仿宋_GB2312"/>
                <w:sz w:val="32"/>
              </w:rPr>
              <w:t>检查</w:t>
            </w:r>
            <w:r>
              <w:rPr>
                <w:rFonts w:ascii="仿宋_GB2312" w:hAnsi="仿宋_GB2312" w:cs="仿宋_GB2312" w:eastAsia="仿宋_GB2312"/>
                <w:sz w:val="32"/>
              </w:rPr>
              <w:t>l次，视检查情况及时清掏。化粪池每2个月至少检查1次，每年至少清掏2次，发现异常及时清掏。</w:t>
            </w:r>
            <w:r>
              <w:rPr>
                <w:rFonts w:ascii="仿宋_GB2312" w:hAnsi="仿宋_GB2312" w:cs="仿宋_GB2312" w:eastAsia="仿宋_GB2312"/>
                <w:sz w:val="32"/>
              </w:rPr>
              <w:t>（</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每</w:t>
            </w:r>
            <w:r>
              <w:rPr>
                <w:rFonts w:ascii="仿宋_GB2312" w:hAnsi="仿宋_GB2312" w:cs="仿宋_GB2312" w:eastAsia="仿宋_GB2312"/>
                <w:sz w:val="32"/>
              </w:rPr>
              <w:t>天</w:t>
            </w:r>
            <w:r>
              <w:rPr>
                <w:rFonts w:ascii="仿宋_GB2312" w:hAnsi="仿宋_GB2312" w:cs="仿宋_GB2312" w:eastAsia="仿宋_GB2312"/>
                <w:sz w:val="32"/>
              </w:rPr>
              <w:t>至少进行</w:t>
            </w:r>
            <w:r>
              <w:rPr>
                <w:rFonts w:ascii="仿宋_GB2312" w:hAnsi="仿宋_GB2312" w:cs="仿宋_GB2312" w:eastAsia="仿宋_GB2312"/>
                <w:sz w:val="32"/>
              </w:rPr>
              <w:t>1次消杀工作（包括除四害及预防传染疾病），夏季视情况加强消杀。对重大传染性疾病进行宣传预防工作，并配合采购人定期进行防疫消毒工作。</w:t>
            </w:r>
            <w:r>
              <w:rPr>
                <w:rFonts w:ascii="仿宋_GB2312" w:hAnsi="仿宋_GB2312" w:cs="仿宋_GB2312" w:eastAsia="仿宋_GB2312"/>
                <w:sz w:val="32"/>
              </w:rPr>
              <w:t>（</w:t>
            </w:r>
            <w:r>
              <w:rPr>
                <w:rFonts w:ascii="仿宋_GB2312" w:hAnsi="仿宋_GB2312" w:cs="仿宋_GB2312" w:eastAsia="仿宋_GB2312"/>
                <w:sz w:val="32"/>
              </w:rPr>
              <w:t>8）不定期对</w:t>
            </w:r>
            <w:r>
              <w:rPr>
                <w:rFonts w:ascii="仿宋_GB2312" w:hAnsi="仿宋_GB2312" w:cs="仿宋_GB2312" w:eastAsia="仿宋_GB2312"/>
                <w:sz w:val="32"/>
              </w:rPr>
              <w:t>屋面、雨水口及采光井积存的杂物</w:t>
            </w:r>
            <w:r>
              <w:rPr>
                <w:rFonts w:ascii="仿宋_GB2312" w:hAnsi="仿宋_GB2312" w:cs="仿宋_GB2312" w:eastAsia="仿宋_GB2312"/>
                <w:sz w:val="32"/>
              </w:rPr>
              <w:t>进行</w:t>
            </w:r>
            <w:r>
              <w:rPr>
                <w:rFonts w:ascii="仿宋_GB2312" w:hAnsi="仿宋_GB2312" w:cs="仿宋_GB2312" w:eastAsia="仿宋_GB2312"/>
                <w:sz w:val="32"/>
              </w:rPr>
              <w:t>清扫</w:t>
            </w:r>
            <w:r>
              <w:rPr>
                <w:rFonts w:ascii="仿宋_GB2312" w:hAnsi="仿宋_GB2312" w:cs="仿宋_GB2312" w:eastAsia="仿宋_GB2312"/>
                <w:sz w:val="32"/>
              </w:rPr>
              <w:t>，</w:t>
            </w:r>
            <w:r>
              <w:rPr>
                <w:rFonts w:ascii="仿宋_GB2312" w:hAnsi="仿宋_GB2312" w:cs="仿宋_GB2312" w:eastAsia="仿宋_GB2312"/>
                <w:sz w:val="32"/>
              </w:rPr>
              <w:t>确保干净且不影响排水。（</w:t>
            </w:r>
            <w:r>
              <w:rPr>
                <w:rFonts w:ascii="仿宋_GB2312" w:hAnsi="仿宋_GB2312" w:cs="仿宋_GB2312" w:eastAsia="仿宋_GB2312"/>
                <w:sz w:val="32"/>
              </w:rPr>
              <w:t>9）</w:t>
            </w:r>
            <w:r>
              <w:rPr>
                <w:rFonts w:ascii="仿宋_GB2312" w:hAnsi="仿宋_GB2312" w:cs="仿宋_GB2312" w:eastAsia="仿宋_GB2312"/>
                <w:sz w:val="32"/>
              </w:rPr>
              <w:t>严格落实</w:t>
            </w:r>
            <w:r>
              <w:rPr>
                <w:rFonts w:ascii="仿宋_GB2312" w:hAnsi="仿宋_GB2312" w:cs="仿宋_GB2312" w:eastAsia="仿宋_GB2312"/>
                <w:sz w:val="32"/>
              </w:rPr>
              <w:t>垃圾分类相关标准规范</w:t>
            </w:r>
            <w:r>
              <w:rPr>
                <w:rFonts w:ascii="仿宋_GB2312" w:hAnsi="仿宋_GB2312" w:cs="仿宋_GB2312" w:eastAsia="仿宋_GB2312"/>
                <w:sz w:val="32"/>
              </w:rPr>
              <w:t>。</w:t>
            </w:r>
            <w:r>
              <w:rPr>
                <w:rFonts w:ascii="仿宋_GB2312" w:hAnsi="仿宋_GB2312" w:cs="仿宋_GB2312" w:eastAsia="仿宋_GB2312"/>
                <w:sz w:val="32"/>
              </w:rPr>
              <w:t>（</w:t>
            </w:r>
            <w:r>
              <w:rPr>
                <w:rFonts w:ascii="仿宋_GB2312" w:hAnsi="仿宋_GB2312" w:cs="仿宋_GB2312" w:eastAsia="仿宋_GB2312"/>
                <w:sz w:val="32"/>
              </w:rPr>
              <w:t>10</w:t>
            </w:r>
            <w:r>
              <w:rPr>
                <w:rFonts w:ascii="仿宋_GB2312" w:hAnsi="仿宋_GB2312" w:cs="仿宋_GB2312" w:eastAsia="仿宋_GB2312"/>
                <w:sz w:val="32"/>
              </w:rPr>
              <w:t>）</w:t>
            </w:r>
            <w:r>
              <w:rPr>
                <w:rFonts w:ascii="仿宋_GB2312" w:hAnsi="仿宋_GB2312" w:cs="仿宋_GB2312" w:eastAsia="仿宋_GB2312"/>
                <w:sz w:val="32"/>
              </w:rPr>
              <w:t>确保校园内生活垃圾做到日产日清，每天各点位垃圾容器清运频次</w:t>
            </w:r>
            <w:r>
              <w:rPr>
                <w:rFonts w:ascii="仿宋_GB2312" w:hAnsi="仿宋_GB2312" w:cs="仿宋_GB2312" w:eastAsia="仿宋_GB2312"/>
                <w:sz w:val="32"/>
              </w:rPr>
              <w:t>至少</w:t>
            </w:r>
            <w:r>
              <w:rPr>
                <w:rFonts w:ascii="仿宋_GB2312" w:hAnsi="仿宋_GB2312" w:cs="仿宋_GB2312" w:eastAsia="仿宋_GB2312"/>
                <w:sz w:val="32"/>
              </w:rPr>
              <w:t>3</w:t>
            </w:r>
            <w:r>
              <w:rPr>
                <w:rFonts w:ascii="仿宋_GB2312" w:hAnsi="仿宋_GB2312" w:cs="仿宋_GB2312" w:eastAsia="仿宋_GB2312"/>
                <w:sz w:val="32"/>
              </w:rPr>
              <w:t>次。校园内生活垃圾实行分类存放、分类回收制度。</w:t>
            </w:r>
            <w:r>
              <w:rPr>
                <w:rFonts w:ascii="仿宋_GB2312" w:hAnsi="仿宋_GB2312" w:cs="仿宋_GB2312" w:eastAsia="仿宋_GB2312"/>
                <w:sz w:val="32"/>
              </w:rPr>
              <w:t>（</w:t>
            </w:r>
            <w:r>
              <w:rPr>
                <w:rFonts w:ascii="仿宋_GB2312" w:hAnsi="仿宋_GB2312" w:cs="仿宋_GB2312" w:eastAsia="仿宋_GB2312"/>
                <w:sz w:val="32"/>
              </w:rPr>
              <w:t>11</w:t>
            </w:r>
            <w:r>
              <w:rPr>
                <w:rFonts w:ascii="仿宋_GB2312" w:hAnsi="仿宋_GB2312" w:cs="仿宋_GB2312" w:eastAsia="仿宋_GB2312"/>
                <w:sz w:val="32"/>
              </w:rPr>
              <w:t>）</w:t>
            </w:r>
            <w:r>
              <w:rPr>
                <w:rFonts w:ascii="仿宋_GB2312" w:hAnsi="仿宋_GB2312" w:cs="仿宋_GB2312" w:eastAsia="仿宋_GB2312"/>
                <w:sz w:val="32"/>
              </w:rPr>
              <w:t>垃圾清运完成后，需将垃圾容器归还至指定地点。垃圾清运过程中出现</w:t>
            </w:r>
            <w:r>
              <w:rPr>
                <w:rFonts w:ascii="仿宋_GB2312" w:hAnsi="仿宋_GB2312" w:cs="仿宋_GB2312" w:eastAsia="仿宋_GB2312"/>
                <w:sz w:val="32"/>
              </w:rPr>
              <w:t>“落渣、漏渣”现象时，须及时将现场清理干净。</w:t>
            </w:r>
            <w:r>
              <w:rPr>
                <w:rFonts w:ascii="仿宋_GB2312" w:hAnsi="仿宋_GB2312" w:cs="仿宋_GB2312" w:eastAsia="仿宋_GB2312"/>
                <w:sz w:val="32"/>
              </w:rPr>
              <w:t>（</w:t>
            </w:r>
            <w:r>
              <w:rPr>
                <w:rFonts w:ascii="仿宋_GB2312" w:hAnsi="仿宋_GB2312" w:cs="仿宋_GB2312" w:eastAsia="仿宋_GB2312"/>
                <w:sz w:val="32"/>
              </w:rPr>
              <w:t>12</w:t>
            </w:r>
            <w:r>
              <w:rPr>
                <w:rFonts w:ascii="仿宋_GB2312" w:hAnsi="仿宋_GB2312" w:cs="仿宋_GB2312" w:eastAsia="仿宋_GB2312"/>
                <w:sz w:val="32"/>
              </w:rPr>
              <w:t>）</w:t>
            </w:r>
            <w:r>
              <w:rPr>
                <w:rFonts w:ascii="仿宋_GB2312" w:hAnsi="仿宋_GB2312" w:cs="仿宋_GB2312" w:eastAsia="仿宋_GB2312"/>
                <w:sz w:val="32"/>
              </w:rPr>
              <w:t>学生公寓公共区域及小学宿舍内部保洁每天至少</w:t>
            </w:r>
            <w:r>
              <w:rPr>
                <w:rFonts w:ascii="仿宋_GB2312" w:hAnsi="仿宋_GB2312" w:cs="仿宋_GB2312" w:eastAsia="仿宋_GB2312"/>
                <w:sz w:val="32"/>
              </w:rPr>
              <w:t>2次，清洁工作应全面彻底，包括地面、墙面、门窗、家具、卫生间等。（13）每周至少1次校园保洁大扫除，每季度2次全面品质检查及整改提升。（14）人手孔（井）内部无垃圾、无堵塞。（15）做好迎宾、迎检、</w:t>
            </w:r>
            <w:r>
              <w:rPr>
                <w:rFonts w:ascii="仿宋_GB2312" w:hAnsi="仿宋_GB2312" w:cs="仿宋_GB2312" w:eastAsia="仿宋_GB2312"/>
                <w:sz w:val="32"/>
              </w:rPr>
              <w:t>迎新、考场准备的突击性卫生清扫清运工作。</w:t>
            </w:r>
          </w:p>
          <w:p>
            <w:pPr>
              <w:pStyle w:val="null3"/>
              <w:ind w:firstLine="640"/>
              <w:jc w:val="both"/>
            </w:pPr>
            <w:r>
              <w:rPr>
                <w:rFonts w:ascii="仿宋_GB2312" w:hAnsi="仿宋_GB2312" w:cs="仿宋_GB2312" w:eastAsia="仿宋_GB2312"/>
                <w:sz w:val="32"/>
              </w:rPr>
              <w:t>5、场所管理质量标准：</w:t>
            </w:r>
          </w:p>
          <w:p>
            <w:pPr>
              <w:pStyle w:val="null3"/>
              <w:ind w:firstLine="640"/>
              <w:jc w:val="both"/>
            </w:pPr>
            <w:r>
              <w:rPr>
                <w:rFonts w:ascii="仿宋_GB2312" w:hAnsi="仿宋_GB2312" w:cs="仿宋_GB2312" w:eastAsia="仿宋_GB2312"/>
                <w:sz w:val="32"/>
              </w:rPr>
              <w:t>5.1、文印室管理标准：（1）文印设备维护服务频次为每月一次，包括对所有设备的全面检查。在考试季或设备使用频率增加时，应适当增加维护频次。维护工作应包括清洁、润滑、调整和更换磨损零件。维护后设备应达到最佳工作状态，无明显的打印质量问题和运行故障。（2）文印耗材管理应持续进行，勤俭节约，反对浪费，确保满足日常打印需求。对于特殊需求或高峰期，应增加库存检查频次。耗材质量应符合学校文印设备的要求，保证打印质量。耗材库存管理应准确，避免缺货或过剩。耗材更换应及时，减少设备故障。（3）按时完成文件、资料和试题的印刷，并且做到字迹清楚。文印服务应持续提供，覆盖学校的日常办公时间。对于高峰期或特殊需求，应增加服务人手或延长服务时间。文印服务应保证打印、复印、扫描等质量，满足清晰度和色彩要求。文印速度应高效，减少等待时间。提供优质的服务态度，解答疑问。（4）每日一次文印室环境维护，保持文印室整洁、有序，无杂物，提供良好的工作环境。持续进行文印室安全管理，确保文印室内安全，包括防火、防盗、防泄漏等安全。（5）严格遵守保密制度，禁止闲杂人员进入文印室。（6）油印数量、耗材消耗一律登记入册。（7）严格执行采购人的油印制度。</w:t>
            </w:r>
          </w:p>
          <w:p>
            <w:pPr>
              <w:pStyle w:val="null3"/>
              <w:ind w:firstLine="640"/>
              <w:jc w:val="both"/>
            </w:pPr>
            <w:r>
              <w:rPr>
                <w:rFonts w:ascii="仿宋_GB2312" w:hAnsi="仿宋_GB2312" w:cs="仿宋_GB2312" w:eastAsia="仿宋_GB2312"/>
                <w:sz w:val="32"/>
              </w:rPr>
              <w:t>5.2、教工之家管理标准：每日一次教工之家清洁、设施设备维护、安全检查。 工作应包括地面、家具、电器、卫生间等区域的清洁安全。清洁用品应选择环保、无害、高效的清洁剂。 清洁后教工之家应保持整洁、卫生、无异味、安全。根据需求协助学校进行活动策划、组织和协调服务，确保活动顺利进行。</w:t>
            </w:r>
          </w:p>
          <w:p>
            <w:pPr>
              <w:pStyle w:val="null3"/>
              <w:ind w:firstLine="640"/>
              <w:jc w:val="both"/>
            </w:pPr>
            <w:r>
              <w:rPr>
                <w:rFonts w:ascii="仿宋_GB2312" w:hAnsi="仿宋_GB2312" w:cs="仿宋_GB2312" w:eastAsia="仿宋_GB2312"/>
                <w:sz w:val="32"/>
              </w:rPr>
              <w:t>5.3、学校体育场馆管理标准：（1）体育场馆清洁服务频次为每日至少一次，确保场馆的清洁和卫生。在特殊活动或赛后，应增加清洁频次。清洁工作应包括地面、墙面、更衣室、淋浴间等区域的清洁。清洁用品应选择环保、无害、高效的清洁剂。清洁后场馆应保持整洁、卫生、无异味。（2）体育设施检查与维护服务频次为每周一次，包括对所有设施的全面检查。在体育活动频繁或设施使用频率增加时，应适当增加检查与维护频次。设施检查应全面彻底，包括跑道、球场、体育器材等。维护工作应确保设施正常运行，无安全隐患。更换零件或修理设施应使用符合标准的配件。（3）体育器材管理应持续进行，确保器材的安全和可用性。对于易损或频繁使用的器材，应增加检查和维护频次。器材应按照学校教学需求进行合理配置。器材的维护应定期进行，确保其性能和安全。器材的借用和归还应有序管理，避免遗失或损坏。（4）体育场馆使用预约与协调服务应持续进行，确保场馆的使用效率和公平性。对于特殊活动或高峰期，应增加协调频次。提供体育场馆使用预约、协调服务，确保场馆合理使用。（5）体育场馆安全检查管理服务频次为每周一次，包括对所有场馆的安全检查。在体育活动频繁或场馆使用频率增加时，应适当增加检查频次。安全检查应全面彻底，包括场馆结构安全、设施设备安全、电气安全等。 检查结果应及时反馈给相关部门，并采取相应的安全措施。 检查记录应详细完整，便于追踪和分析。（6）根据需求提供体育活动策划、组织和支持服务，确保活动顺利进行</w:t>
            </w:r>
          </w:p>
          <w:p>
            <w:pPr>
              <w:pStyle w:val="null3"/>
              <w:ind w:firstLine="640"/>
              <w:jc w:val="both"/>
            </w:pPr>
            <w:r>
              <w:rPr>
                <w:rFonts w:ascii="仿宋_GB2312" w:hAnsi="仿宋_GB2312" w:cs="仿宋_GB2312" w:eastAsia="仿宋_GB2312"/>
                <w:sz w:val="32"/>
              </w:rPr>
              <w:t>5.4、会议场所管理标准：（1）会议场所清洁服务频次为每日一次，确保会议场所的清洁和卫生。在特殊活动或高峰期，应增加清洁频次。清洁工作应包括地面、家具、会议室设备、卫生间等区域的清洁。清洁用品应选择环保、无害、高效的清洁剂。清洁后会议场所应保持整洁、卫生、无异味。（2）根据需求提供会议场所使用预约、协调服务，确保场所合理使用（3）每月一次会议场所安全检查。安全检查应全面彻底，包括场所结构安全、电气安全、消防设施安全等。检查结果应及时反馈给相关部门，并采取相应的安全措施。检查记录应详细完整，便于追踪和分析。（4）根据需求提供会议活动支持服务，确保活动顺利进行。</w:t>
            </w:r>
          </w:p>
          <w:p>
            <w:pPr>
              <w:pStyle w:val="null3"/>
              <w:ind w:firstLine="640"/>
              <w:jc w:val="both"/>
            </w:pPr>
            <w:r>
              <w:rPr>
                <w:rFonts w:ascii="仿宋_GB2312" w:hAnsi="仿宋_GB2312" w:cs="仿宋_GB2312" w:eastAsia="仿宋_GB2312"/>
                <w:sz w:val="32"/>
              </w:rPr>
              <w:t>5.5、专家公寓专业化管理标准：（1）按需提供床单、被套等床上用品更换，满足专家住宿需求。（2）每日一次专家公寓清洁。保持专家公寓内部环境整洁，无异味，提供舒适的居住环境（3）每周一次设施设备维护。确保公寓内各类设施如家具、电器等完好无损，正常运行。（4）定期检查公寓内安全设施如消防设施、电气安全等，确保安全无隐患，确保专家公寓的安全，包括防火、防盗、防泄漏等安全措施（5）提供礼貌、专业的客户服务，解答疑问，处理投诉。</w:t>
            </w:r>
          </w:p>
          <w:p>
            <w:pPr>
              <w:pStyle w:val="null3"/>
              <w:ind w:firstLine="640"/>
              <w:jc w:val="both"/>
            </w:pPr>
            <w:r>
              <w:rPr>
                <w:rFonts w:ascii="仿宋_GB2312" w:hAnsi="仿宋_GB2312" w:cs="仿宋_GB2312" w:eastAsia="仿宋_GB2312"/>
                <w:sz w:val="32"/>
              </w:rPr>
              <w:t>6、其他服务标准：（1）节日氛围装点服务时间原则上应在节前一周完成。如需提前或延后，应提前与学校协商确定。服务过程中，确保按时完成装点工作，不影响学校正常教学秩序。装点方案需符合学校节日氛围需求，具有创意和美感。装饰材料质量优良，符合国家环保和安全标准。装点效果美观、整洁，无破损、脱落现象。装点过程不影响学校正常教学秩序。（2）中标公司应根据采购人的要求整理物业服务相关的档案资料。（3）服务标准按照国家有关物业服务标准执行，且必须达到招标文件要求、投标文件承诺、合同约定的有关条款。（4）中标人完成每月工作内容后，采购人组织对中标人进行考核打分，打分结果作为验收结果及付款的依据。</w:t>
            </w:r>
          </w:p>
          <w:p>
            <w:pPr>
              <w:pStyle w:val="null3"/>
              <w:spacing w:before="45" w:after="45"/>
              <w:ind w:firstLine="643"/>
              <w:jc w:val="both"/>
            </w:pPr>
            <w:r>
              <w:rPr>
                <w:rFonts w:ascii="仿宋_GB2312" w:hAnsi="仿宋_GB2312" w:cs="仿宋_GB2312" w:eastAsia="仿宋_GB2312"/>
                <w:sz w:val="32"/>
                <w:b/>
              </w:rPr>
              <w:t>（三）人员</w:t>
            </w:r>
            <w:r>
              <w:rPr>
                <w:rFonts w:ascii="仿宋_GB2312" w:hAnsi="仿宋_GB2312" w:cs="仿宋_GB2312" w:eastAsia="仿宋_GB2312"/>
                <w:sz w:val="32"/>
                <w:b/>
              </w:rPr>
              <w:t>及服务项目</w:t>
            </w:r>
            <w:r>
              <w:rPr>
                <w:rFonts w:ascii="仿宋_GB2312" w:hAnsi="仿宋_GB2312" w:cs="仿宋_GB2312" w:eastAsia="仿宋_GB2312"/>
                <w:sz w:val="32"/>
                <w:b/>
              </w:rPr>
              <w:t>配置</w:t>
            </w:r>
            <w:r>
              <w:rPr>
                <w:rFonts w:ascii="仿宋_GB2312" w:hAnsi="仿宋_GB2312" w:cs="仿宋_GB2312" w:eastAsia="仿宋_GB2312"/>
                <w:sz w:val="32"/>
                <w:b/>
              </w:rPr>
              <w:t>标准</w:t>
            </w:r>
          </w:p>
          <w:tbl>
            <w:tblPr>
              <w:tblInd w:type="dxa" w:w="120"/>
              <w:tblBorders>
                <w:top w:val="none" w:color="000000" w:sz="4"/>
                <w:left w:val="none" w:color="000000" w:sz="4"/>
                <w:bottom w:val="none" w:color="000000" w:sz="4"/>
                <w:right w:val="none" w:color="000000" w:sz="4"/>
                <w:insideH w:val="none"/>
                <w:insideV w:val="none"/>
              </w:tblBorders>
            </w:tblPr>
            <w:tblGrid>
              <w:gridCol w:w="82"/>
              <w:gridCol w:w="317"/>
              <w:gridCol w:w="82"/>
              <w:gridCol w:w="82"/>
              <w:gridCol w:w="903"/>
              <w:gridCol w:w="1064"/>
            </w:tblGrid>
            <w:tr>
              <w:tc>
                <w:tcPr>
                  <w:tcW w:type="dxa" w:w="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序号</w:t>
                  </w:r>
                </w:p>
              </w:tc>
              <w:tc>
                <w:tcPr>
                  <w:tcW w:type="dxa" w:w="317"/>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岗位/服务项目</w:t>
                  </w:r>
                </w:p>
              </w:tc>
              <w:tc>
                <w:tcPr>
                  <w:tcW w:type="dxa" w:w="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单位</w:t>
                  </w:r>
                </w:p>
              </w:tc>
              <w:tc>
                <w:tcPr>
                  <w:tcW w:type="dxa" w:w="82"/>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数量</w:t>
                  </w:r>
                </w:p>
              </w:tc>
              <w:tc>
                <w:tcPr>
                  <w:tcW w:type="dxa" w:w="90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岗位职责/服务内容</w:t>
                  </w:r>
                </w:p>
              </w:tc>
              <w:tc>
                <w:tcPr>
                  <w:tcW w:type="dxa" w:w="106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备注</w:t>
                  </w: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物业经理</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全面负责物业服务中心的统筹规划、运营管理、人员管理等工作，保证服务正常运作。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物业主管</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协助物业经理做好物业中心的管理工作。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资料兼仓库管理员</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负责档案资料管理及仓库管理工作。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维修主管</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负责维修组整体工作及机电设备设施的运行管理、维修、保养工作等。</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维修水电瓦万能工</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负责机电设备设施的运行管理、维修、保养工作；建筑本体及相关设施的维修、养护与管理等。</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6</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维修水电工</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6</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负责机电设备设施的运行管理、维修、保养工作等。</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7</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保洁兼绿化主管</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负责保洁绿化组整体工作。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8</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保洁人员</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33</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负责全校各区域清洁保洁工作。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9</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绿化工</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9</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负责全校绿化的养护、修剪等工作。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消杀人员</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负责全校的消杀工作。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11</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文印室工作人员</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负责全校文印工作。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12</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场馆管理员</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负责体育场所运行、管理、保养等工作。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13</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通风空调系统维保</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负责全校通风空调系统维保工作。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费用包括除维保材料费的所有费用。可采购第三方服务</w:t>
                  </w: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14</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发电机房及配电房维保</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负责全校发电机房及配电房维保工作。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费用包括除维保材料费的所有费用。包括但不限于配电房日常维修、配电房工器具检测、发电机运行保养等费用。可采购第三方服务</w:t>
                  </w: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15</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水箱清洗及饮用水、医疗污水检测</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负责学校水箱清洗及饮用水、医疗污水检测工作。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费用包括但不限于每年2次水箱清洗及每次3个点位（每个点位至少检测32项指标）的饮用水检测、每年1次医疗废水检测等费用。可采购第三方服务</w:t>
                  </w: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16</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电梯维保</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负责全校电梯系统维保工作。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费用包括但不限校内电梯日常维护、电梯年审、200元以下配件等费用。可采购第三方服务</w:t>
                  </w: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17</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消防维保</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负责全校消防系统维保工作。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费用包括除维保材料费的所有费用。包括但不限于消防日常维保、消防月度报告、消防年审等费用。可采购第三方服务</w:t>
                  </w: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18</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化粪池及垃圾清运</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负责全校化粪池及垃圾清运工作。</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费用包括化粪池及垃圾清运相关的所有费用。可采购第三方服务</w:t>
                  </w:r>
                </w:p>
              </w:tc>
            </w:tr>
            <w:tr>
              <w:tc>
                <w:tcPr>
                  <w:tcW w:type="dxa" w:w="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19</w:t>
                  </w:r>
                </w:p>
              </w:tc>
              <w:tc>
                <w:tcPr>
                  <w:tcW w:type="dxa" w:w="317"/>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其他费</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82"/>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90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用于维保耗材、大型机械租用（挖机、叉车、吊车等）、会务用品、保洁绿化用具、学校安排的与维保相关的其他支出等</w:t>
                  </w:r>
                </w:p>
              </w:tc>
              <w:tc>
                <w:tcPr>
                  <w:tcW w:type="dxa" w:w="10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不可竞争性费用42000元/月，乙方提出申请，甲方审核后使用。</w:t>
                  </w:r>
                </w:p>
              </w:tc>
            </w:tr>
          </w:tbl>
          <w:p>
            <w:pPr>
              <w:pStyle w:val="null3"/>
              <w:spacing w:before="60" w:after="60"/>
              <w:ind w:firstLine="640"/>
              <w:jc w:val="both"/>
            </w:pPr>
            <w:r>
              <w:rPr>
                <w:rFonts w:ascii="仿宋_GB2312" w:hAnsi="仿宋_GB2312" w:cs="仿宋_GB2312" w:eastAsia="仿宋_GB2312"/>
                <w:sz w:val="32"/>
              </w:rPr>
              <w:t>注：以上配置为最低人员</w:t>
            </w:r>
            <w:r>
              <w:rPr>
                <w:rFonts w:ascii="仿宋_GB2312" w:hAnsi="仿宋_GB2312" w:cs="仿宋_GB2312" w:eastAsia="仿宋_GB2312"/>
                <w:sz w:val="32"/>
              </w:rPr>
              <w:t>（</w:t>
            </w:r>
            <w:r>
              <w:rPr>
                <w:rFonts w:ascii="仿宋_GB2312" w:hAnsi="仿宋_GB2312" w:cs="仿宋_GB2312" w:eastAsia="仿宋_GB2312"/>
                <w:sz w:val="32"/>
              </w:rPr>
              <w:t>人员必须按照国家及地方要求持证上岗</w:t>
            </w:r>
            <w:r>
              <w:rPr>
                <w:rFonts w:ascii="仿宋_GB2312" w:hAnsi="仿宋_GB2312" w:cs="仿宋_GB2312" w:eastAsia="仿宋_GB2312"/>
                <w:sz w:val="32"/>
              </w:rPr>
              <w:t>）</w:t>
            </w:r>
            <w:r>
              <w:rPr>
                <w:rFonts w:ascii="仿宋_GB2312" w:hAnsi="仿宋_GB2312" w:cs="仿宋_GB2312" w:eastAsia="仿宋_GB2312"/>
                <w:sz w:val="32"/>
              </w:rPr>
              <w:t>及服务项目</w:t>
            </w:r>
            <w:r>
              <w:rPr>
                <w:rFonts w:ascii="仿宋_GB2312" w:hAnsi="仿宋_GB2312" w:cs="仿宋_GB2312" w:eastAsia="仿宋_GB2312"/>
                <w:sz w:val="32"/>
              </w:rPr>
              <w:t>配置，不能低于</w:t>
            </w:r>
            <w:r>
              <w:rPr>
                <w:rFonts w:ascii="仿宋_GB2312" w:hAnsi="仿宋_GB2312" w:cs="仿宋_GB2312" w:eastAsia="仿宋_GB2312"/>
                <w:sz w:val="32"/>
              </w:rPr>
              <w:t>以上</w:t>
            </w:r>
            <w:r>
              <w:rPr>
                <w:rFonts w:ascii="仿宋_GB2312" w:hAnsi="仿宋_GB2312" w:cs="仿宋_GB2312" w:eastAsia="仿宋_GB2312"/>
                <w:sz w:val="32"/>
              </w:rPr>
              <w:t>配置</w:t>
            </w:r>
            <w:r>
              <w:rPr>
                <w:rFonts w:ascii="仿宋_GB2312" w:hAnsi="仿宋_GB2312" w:cs="仿宋_GB2312" w:eastAsia="仿宋_GB2312"/>
                <w:sz w:val="32"/>
              </w:rPr>
              <w:t>。</w:t>
            </w:r>
            <w:r>
              <w:rPr>
                <w:rFonts w:ascii="仿宋_GB2312" w:hAnsi="仿宋_GB2312" w:cs="仿宋_GB2312" w:eastAsia="仿宋_GB2312"/>
                <w:sz w:val="32"/>
              </w:rPr>
              <w:t>报价为全包费用，包括但不限于人员基本工资、高温费、社保、保险、加班费、午餐费、工作服、福利、工龄费、交通费、通信费、住宿费、企业管理费、利润、税费等。</w:t>
            </w:r>
          </w:p>
          <w:p>
            <w:pPr>
              <w:pStyle w:val="null3"/>
              <w:ind w:firstLine="64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before="60" w:after="60"/>
              <w:jc w:val="both"/>
            </w:pPr>
            <w:r>
              <w:rPr>
                <w:rFonts w:ascii="仿宋_GB2312" w:hAnsi="仿宋_GB2312" w:cs="仿宋_GB2312" w:eastAsia="仿宋_GB2312"/>
                <w:sz w:val="32"/>
                <w:b/>
              </w:rPr>
              <w:t>七、服务期及地点</w:t>
            </w:r>
          </w:p>
          <w:p>
            <w:pPr>
              <w:pStyle w:val="null3"/>
              <w:ind w:firstLine="640"/>
              <w:jc w:val="left"/>
            </w:pPr>
            <w:r>
              <w:rPr>
                <w:rFonts w:ascii="仿宋_GB2312" w:hAnsi="仿宋_GB2312" w:cs="仿宋_GB2312" w:eastAsia="仿宋_GB2312"/>
                <w:sz w:val="32"/>
              </w:rPr>
              <w:t>服务期：两年，合同一年一签。因资金保障问题或上级部门对本合同另有要求的，采购人及时通知中标人，双方协商变更合同或提前解除合约，中标人必须积极配合。</w:t>
            </w:r>
          </w:p>
          <w:p>
            <w:pPr>
              <w:pStyle w:val="null3"/>
              <w:jc w:val="left"/>
            </w:pPr>
            <w:r>
              <w:rPr>
                <w:rFonts w:ascii="仿宋_GB2312" w:hAnsi="仿宋_GB2312" w:cs="仿宋_GB2312" w:eastAsia="仿宋_GB2312"/>
                <w:sz w:val="32"/>
              </w:rPr>
              <w:t>服务地点：</w:t>
            </w:r>
            <w:r>
              <w:rPr>
                <w:rFonts w:ascii="仿宋_GB2312" w:hAnsi="仿宋_GB2312" w:cs="仿宋_GB2312" w:eastAsia="仿宋_GB2312"/>
                <w:sz w:val="32"/>
              </w:rPr>
              <w:t>中国人民大学附属中学三亚学校</w:t>
            </w:r>
          </w:p>
          <w:p>
            <w:pPr>
              <w:pStyle w:val="null3"/>
              <w:jc w:val="both"/>
            </w:pPr>
            <w:r>
              <w:rPr>
                <w:rFonts w:ascii="仿宋_GB2312" w:hAnsi="仿宋_GB2312" w:cs="仿宋_GB2312" w:eastAsia="仿宋_GB2312"/>
                <w:sz w:val="32"/>
                <w:b/>
              </w:rPr>
              <w:t>八、本项目采购预算：</w:t>
            </w:r>
            <w:r>
              <w:rPr>
                <w:rFonts w:ascii="仿宋_GB2312" w:hAnsi="仿宋_GB2312" w:cs="仿宋_GB2312" w:eastAsia="仿宋_GB2312"/>
                <w:sz w:val="32"/>
                <w:b/>
              </w:rPr>
              <w:t>4800000.00元/年</w:t>
            </w:r>
            <w:r>
              <w:rPr>
                <w:rFonts w:ascii="仿宋_GB2312" w:hAnsi="仿宋_GB2312" w:cs="仿宋_GB2312" w:eastAsia="仿宋_GB2312"/>
                <w:sz w:val="32"/>
                <w:b/>
              </w:rPr>
              <w:t>（</w:t>
            </w:r>
            <w:r>
              <w:rPr>
                <w:rFonts w:ascii="仿宋_GB2312" w:hAnsi="仿宋_GB2312" w:cs="仿宋_GB2312" w:eastAsia="仿宋_GB2312"/>
                <w:sz w:val="32"/>
                <w:b/>
              </w:rPr>
              <w:t>每月</w:t>
            </w:r>
            <w:r>
              <w:rPr>
                <w:rFonts w:ascii="仿宋_GB2312" w:hAnsi="仿宋_GB2312" w:cs="仿宋_GB2312" w:eastAsia="仿宋_GB2312"/>
                <w:sz w:val="32"/>
                <w:b/>
              </w:rPr>
              <w:t>40</w:t>
            </w:r>
            <w:r>
              <w:rPr>
                <w:rFonts w:ascii="仿宋_GB2312" w:hAnsi="仿宋_GB2312" w:cs="仿宋_GB2312" w:eastAsia="仿宋_GB2312"/>
                <w:sz w:val="32"/>
                <w:b/>
              </w:rPr>
              <w:t>0000</w:t>
            </w:r>
            <w:r>
              <w:rPr>
                <w:rFonts w:ascii="仿宋_GB2312" w:hAnsi="仿宋_GB2312" w:cs="仿宋_GB2312" w:eastAsia="仿宋_GB2312"/>
                <w:sz w:val="32"/>
                <w:b/>
              </w:rPr>
              <w:t>元</w:t>
            </w:r>
            <w:r>
              <w:rPr>
                <w:rFonts w:ascii="仿宋_GB2312" w:hAnsi="仿宋_GB2312" w:cs="仿宋_GB2312" w:eastAsia="仿宋_GB2312"/>
                <w:sz w:val="32"/>
                <w:b/>
              </w:rPr>
              <w:t>，</w:t>
            </w:r>
            <w:r>
              <w:rPr>
                <w:rFonts w:ascii="仿宋_GB2312" w:hAnsi="仿宋_GB2312" w:cs="仿宋_GB2312" w:eastAsia="仿宋_GB2312"/>
                <w:sz w:val="32"/>
                <w:b/>
              </w:rPr>
              <w:t>供应商报价需</w:t>
            </w:r>
            <w:r>
              <w:rPr>
                <w:rFonts w:ascii="仿宋_GB2312" w:hAnsi="仿宋_GB2312" w:cs="仿宋_GB2312" w:eastAsia="仿宋_GB2312"/>
                <w:sz w:val="32"/>
                <w:b/>
              </w:rPr>
              <w:t>附</w:t>
            </w:r>
            <w:r>
              <w:rPr>
                <w:rFonts w:ascii="仿宋_GB2312" w:hAnsi="仿宋_GB2312" w:cs="仿宋_GB2312" w:eastAsia="仿宋_GB2312"/>
                <w:sz w:val="32"/>
                <w:b/>
              </w:rPr>
              <w:t>上</w:t>
            </w:r>
            <w:r>
              <w:rPr>
                <w:rFonts w:ascii="仿宋_GB2312" w:hAnsi="仿宋_GB2312" w:cs="仿宋_GB2312" w:eastAsia="仿宋_GB2312"/>
                <w:sz w:val="32"/>
                <w:b/>
              </w:rPr>
              <w:t>每</w:t>
            </w:r>
            <w:r>
              <w:rPr>
                <w:rFonts w:ascii="仿宋_GB2312" w:hAnsi="仿宋_GB2312" w:cs="仿宋_GB2312" w:eastAsia="仿宋_GB2312"/>
                <w:sz w:val="32"/>
                <w:b/>
              </w:rPr>
              <w:t>月</w:t>
            </w:r>
            <w:r>
              <w:rPr>
                <w:rFonts w:ascii="仿宋_GB2312" w:hAnsi="仿宋_GB2312" w:cs="仿宋_GB2312" w:eastAsia="仿宋_GB2312"/>
                <w:sz w:val="32"/>
                <w:b/>
              </w:rPr>
              <w:t>费用明细）</w:t>
            </w:r>
            <w:r>
              <w:rPr>
                <w:rFonts w:ascii="仿宋_GB2312" w:hAnsi="仿宋_GB2312" w:cs="仿宋_GB2312" w:eastAsia="仿宋_GB2312"/>
                <w:sz w:val="32"/>
                <w:b/>
              </w:rPr>
              <w:t>，</w:t>
            </w:r>
            <w:r>
              <w:rPr>
                <w:rFonts w:ascii="仿宋_GB2312" w:hAnsi="仿宋_GB2312" w:cs="仿宋_GB2312" w:eastAsia="仿宋_GB2312"/>
                <w:sz w:val="32"/>
                <w:b/>
              </w:rPr>
              <w:t>最高限价：</w:t>
            </w:r>
            <w:r>
              <w:rPr>
                <w:rFonts w:ascii="仿宋_GB2312" w:hAnsi="仿宋_GB2312" w:cs="仿宋_GB2312" w:eastAsia="仿宋_GB2312"/>
                <w:sz w:val="32"/>
                <w:b/>
              </w:rPr>
              <w:t>4800000.00元/年，</w:t>
            </w:r>
            <w:r>
              <w:rPr>
                <w:rFonts w:ascii="仿宋_GB2312" w:hAnsi="仿宋_GB2312" w:cs="仿宋_GB2312" w:eastAsia="仿宋_GB2312"/>
                <w:sz w:val="32"/>
                <w:b/>
              </w:rPr>
              <w:t>超出采购预算金额（最高限价）的投标，按无效投标处理。</w:t>
            </w:r>
          </w:p>
          <w:p>
            <w:pPr>
              <w:pStyle w:val="null3"/>
              <w:jc w:val="both"/>
            </w:pPr>
            <w:r>
              <w:rPr>
                <w:rFonts w:ascii="仿宋_GB2312" w:hAnsi="仿宋_GB2312" w:cs="仿宋_GB2312" w:eastAsia="仿宋_GB2312"/>
                <w:sz w:val="32"/>
                <w:b/>
              </w:rPr>
              <w:t>人员及服务项目报价明细</w:t>
            </w:r>
          </w:p>
          <w:tbl>
            <w:tblPr>
              <w:tblInd w:type="dxa" w:w="120"/>
              <w:tblBorders>
                <w:top w:val="none" w:color="000000" w:sz="4"/>
                <w:left w:val="none" w:color="000000" w:sz="4"/>
                <w:bottom w:val="none" w:color="000000" w:sz="4"/>
                <w:right w:val="none" w:color="000000" w:sz="4"/>
                <w:insideH w:val="none"/>
                <w:insideV w:val="none"/>
              </w:tblBorders>
            </w:tblPr>
            <w:tblGrid>
              <w:gridCol w:w="78"/>
              <w:gridCol w:w="235"/>
              <w:gridCol w:w="78"/>
              <w:gridCol w:w="78"/>
              <w:gridCol w:w="585"/>
              <w:gridCol w:w="364"/>
              <w:gridCol w:w="235"/>
              <w:gridCol w:w="235"/>
              <w:gridCol w:w="649"/>
            </w:tblGrid>
            <w:tr>
              <w:tc>
                <w:tcPr>
                  <w:tcW w:type="dxa" w:w="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序号</w:t>
                  </w:r>
                </w:p>
              </w:tc>
              <w:tc>
                <w:tcPr>
                  <w:tcW w:type="dxa" w:w="2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岗位/服务项目</w:t>
                  </w:r>
                </w:p>
              </w:tc>
              <w:tc>
                <w:tcPr>
                  <w:tcW w:type="dxa" w:w="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单位</w:t>
                  </w:r>
                </w:p>
              </w:tc>
              <w:tc>
                <w:tcPr>
                  <w:tcW w:type="dxa" w:w="7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数量</w:t>
                  </w:r>
                </w:p>
              </w:tc>
              <w:tc>
                <w:tcPr>
                  <w:tcW w:type="dxa" w:w="58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岗位职责/服务内容</w:t>
                  </w:r>
                </w:p>
              </w:tc>
              <w:tc>
                <w:tcPr>
                  <w:tcW w:type="dxa" w:w="36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服务单价（</w:t>
                  </w:r>
                  <w:r>
                    <w:rPr>
                      <w:rFonts w:ascii="仿宋_GB2312" w:hAnsi="仿宋_GB2312" w:cs="仿宋_GB2312" w:eastAsia="仿宋_GB2312"/>
                      <w:sz w:val="22"/>
                      <w:shd w:fill="FFFFFF" w:val="clear"/>
                    </w:rPr>
                    <w:t>元/人·月</w:t>
                  </w:r>
                  <w:r>
                    <w:rPr>
                      <w:rFonts w:ascii="仿宋_GB2312" w:hAnsi="仿宋_GB2312" w:cs="仿宋_GB2312" w:eastAsia="仿宋_GB2312"/>
                      <w:sz w:val="22"/>
                    </w:rPr>
                    <w:t>、元/项</w:t>
                  </w:r>
                  <w:r>
                    <w:rPr>
                      <w:rFonts w:ascii="仿宋_GB2312" w:hAnsi="仿宋_GB2312" w:cs="仿宋_GB2312" w:eastAsia="仿宋_GB2312"/>
                      <w:sz w:val="22"/>
                      <w:shd w:fill="FFFFFF" w:val="clear"/>
                    </w:rPr>
                    <w:t>·月</w:t>
                  </w:r>
                  <w:r>
                    <w:rPr>
                      <w:rFonts w:ascii="仿宋_GB2312" w:hAnsi="仿宋_GB2312" w:cs="仿宋_GB2312" w:eastAsia="仿宋_GB2312"/>
                      <w:sz w:val="22"/>
                    </w:rPr>
                    <w:t>）</w:t>
                  </w:r>
                </w:p>
              </w:tc>
              <w:tc>
                <w:tcPr>
                  <w:tcW w:type="dxa" w:w="2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每月小计（元）</w:t>
                  </w:r>
                </w:p>
              </w:tc>
              <w:tc>
                <w:tcPr>
                  <w:tcW w:type="dxa" w:w="2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2"/>
                    </w:rPr>
                    <w:t>每年小计（元）</w:t>
                  </w:r>
                </w:p>
              </w:tc>
              <w:tc>
                <w:tcPr>
                  <w:tcW w:type="dxa" w:w="649"/>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备注</w:t>
                  </w: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物业经理</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全面负责物业服务中心的统筹规划、运营管理、人员管理等工作，保证服务正常运作。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210"/>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物业主管</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协助物业经理做好物业中心的管理工作。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35"/>
                    <w:ind w:left="30"/>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资料兼仓库管理员</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负责档案资料管理及仓库管理工作。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right="420" w:firstLine="5"/>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维修主管</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负责维修组整体工作及机电设备设施的运行管理、维修、保养工作等。</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维修水电瓦万能工</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负责机电设备设施的运行管理、维修、保养工作；建筑本体及相关设施的维修、养护与管理等。</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6</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维修水电工</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6</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负责机电设备设施的运行管理、维修、保养工作等。</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7</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保洁兼绿化主管</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负责保洁绿化组整体工作。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8</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保洁人员</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33</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负责全校各区域清洁保洁工作。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9</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绿化工</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9</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负责全校绿化的养护、修剪等工作。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10</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消杀人员</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负责全校的消杀工作。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11</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文印室工作人员</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负责全校文印工作。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12</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场馆管理员</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人</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负责体育场所运行、管理、保养等工作。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ind w:left="45"/>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13</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通风空调系统维保</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负责全校通风空调系统维保工作。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费用包括除维保材料费的所有费用。可采购第三方服务</w:t>
                  </w: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14</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发电机房及配电房维保</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负责全校发电机房及配电房维保工作。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费用包括除维保材料费的所有费用。包括但不限于配电房日常维修、配电房工器具检测、发电机运行保养等费用。可采购第三方服务</w:t>
                  </w: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15</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水箱清洗及饮用水、医疗污水检测</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负责学校水箱清洗及饮用水、医疗污水检测工作。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费用包括但不限于每年2次水箱清洗及每次3个点位（每个点位至少检测32项指标）的饮用水检测、每年1次医疗废水检测等费用。可采购第三方服务</w:t>
                  </w: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16</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电梯维保</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负责全校电梯系统维保工作。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费用包括但不限校内电梯日常维护、电梯年审、200元以下配件等费用。可采购第三方服务</w:t>
                  </w: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17</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消防维保</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负责全校消防系统维保工作。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费用包括除维保材料费的所有费用。包括但不限于消防日常维保、消防月度报告、消防年审等费用。可采购第三方服务</w:t>
                  </w: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18</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化粪池及垃圾清运</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负责全校化粪池及垃圾清运工作。</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费用包括化粪池及垃圾清运相关的所有费用。可采购第三方服务</w:t>
                  </w: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19</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其他费</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项</w:t>
                  </w:r>
                </w:p>
              </w:tc>
              <w:tc>
                <w:tcPr>
                  <w:tcW w:type="dxa" w:w="7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1</w:t>
                  </w:r>
                </w:p>
              </w:tc>
              <w:tc>
                <w:tcPr>
                  <w:tcW w:type="dxa" w:w="58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用于维保耗材、大型机械租用（挖机、叉车、吊车等）、会务用品、保洁绿化用具、学校安排的与维保相关的其他支出等。</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42000</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42000</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504000</w:t>
                  </w: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2"/>
                    </w:rPr>
                    <w:t>不可竞争性费用42000元/月，乙方提出申请，甲方审核后使用。</w:t>
                  </w:r>
                </w:p>
              </w:tc>
            </w:tr>
            <w:tr>
              <w:tc>
                <w:tcPr>
                  <w:tcW w:type="dxa" w:w="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20</w:t>
                  </w:r>
                </w:p>
              </w:tc>
              <w:tc>
                <w:tcPr>
                  <w:tcW w:type="dxa" w:w="976"/>
                  <w:gridSpan w:val="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合计(元/月、元/年）</w:t>
                  </w:r>
                </w:p>
              </w:tc>
              <w:tc>
                <w:tcPr>
                  <w:tcW w:type="dxa" w:w="3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2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2"/>
                    </w:rPr>
                    <w:t>***</w:t>
                  </w:r>
                </w:p>
              </w:tc>
              <w:tc>
                <w:tcPr>
                  <w:tcW w:type="dxa" w:w="649"/>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p>
              </w:tc>
            </w:tr>
          </w:tbl>
          <w:p>
            <w:pPr>
              <w:pStyle w:val="null3"/>
              <w:jc w:val="both"/>
            </w:pPr>
            <w:r>
              <w:rPr>
                <w:rFonts w:ascii="仿宋_GB2312" w:hAnsi="仿宋_GB2312" w:cs="仿宋_GB2312" w:eastAsia="仿宋_GB2312"/>
                <w:sz w:val="32"/>
                <w:b/>
              </w:rPr>
              <w:t>九、报价要求</w:t>
            </w:r>
          </w:p>
          <w:p>
            <w:pPr>
              <w:pStyle w:val="null3"/>
              <w:spacing w:before="60" w:after="60"/>
              <w:ind w:firstLine="640"/>
              <w:jc w:val="both"/>
            </w:pPr>
            <w:r>
              <w:rPr>
                <w:rFonts w:ascii="仿宋_GB2312" w:hAnsi="仿宋_GB2312" w:cs="仿宋_GB2312" w:eastAsia="仿宋_GB2312"/>
                <w:sz w:val="32"/>
              </w:rPr>
              <w:t>1</w:t>
            </w:r>
            <w:r>
              <w:rPr>
                <w:rFonts w:ascii="仿宋_GB2312" w:hAnsi="仿宋_GB2312" w:cs="仿宋_GB2312" w:eastAsia="仿宋_GB2312"/>
                <w:sz w:val="32"/>
              </w:rPr>
              <w:t>、</w:t>
            </w:r>
            <w:r>
              <w:rPr>
                <w:rFonts w:ascii="仿宋_GB2312" w:hAnsi="仿宋_GB2312" w:cs="仿宋_GB2312" w:eastAsia="仿宋_GB2312"/>
                <w:sz w:val="32"/>
              </w:rPr>
              <w:t>投标人的报价应包含人工成本费（包括</w:t>
            </w:r>
            <w:r>
              <w:rPr>
                <w:rFonts w:ascii="仿宋_GB2312" w:hAnsi="仿宋_GB2312" w:cs="仿宋_GB2312" w:eastAsia="仿宋_GB2312"/>
                <w:sz w:val="32"/>
              </w:rPr>
              <w:t>但</w:t>
            </w:r>
            <w:r>
              <w:rPr>
                <w:rFonts w:ascii="仿宋_GB2312" w:hAnsi="仿宋_GB2312" w:cs="仿宋_GB2312" w:eastAsia="仿宋_GB2312"/>
                <w:sz w:val="32"/>
              </w:rPr>
              <w:t>不限于人员基本工资、</w:t>
            </w:r>
            <w:r>
              <w:rPr>
                <w:rFonts w:ascii="仿宋_GB2312" w:hAnsi="仿宋_GB2312" w:cs="仿宋_GB2312" w:eastAsia="仿宋_GB2312"/>
                <w:sz w:val="32"/>
              </w:rPr>
              <w:t>高温费</w:t>
            </w:r>
            <w:r>
              <w:rPr>
                <w:rFonts w:ascii="仿宋_GB2312" w:hAnsi="仿宋_GB2312" w:cs="仿宋_GB2312" w:eastAsia="仿宋_GB2312"/>
                <w:sz w:val="32"/>
              </w:rPr>
              <w:t>、社保、保险、加班费、午餐费、工作服、福利、工龄费、交通费、通信费、住宿费等相关费用）、</w:t>
            </w:r>
            <w:r>
              <w:rPr>
                <w:rFonts w:ascii="仿宋_GB2312" w:hAnsi="仿宋_GB2312" w:cs="仿宋_GB2312" w:eastAsia="仿宋_GB2312"/>
                <w:sz w:val="32"/>
              </w:rPr>
              <w:t>通风</w:t>
            </w:r>
            <w:r>
              <w:rPr>
                <w:rFonts w:ascii="仿宋_GB2312" w:hAnsi="仿宋_GB2312" w:cs="仿宋_GB2312" w:eastAsia="仿宋_GB2312"/>
                <w:sz w:val="32"/>
              </w:rPr>
              <w:t>空调</w:t>
            </w:r>
            <w:r>
              <w:rPr>
                <w:rFonts w:ascii="仿宋_GB2312" w:hAnsi="仿宋_GB2312" w:cs="仿宋_GB2312" w:eastAsia="仿宋_GB2312"/>
                <w:sz w:val="32"/>
              </w:rPr>
              <w:t>系统</w:t>
            </w:r>
            <w:r>
              <w:rPr>
                <w:rFonts w:ascii="仿宋_GB2312" w:hAnsi="仿宋_GB2312" w:cs="仿宋_GB2312" w:eastAsia="仿宋_GB2312"/>
                <w:sz w:val="32"/>
              </w:rPr>
              <w:t>维修</w:t>
            </w:r>
            <w:r>
              <w:rPr>
                <w:rFonts w:ascii="仿宋_GB2312" w:hAnsi="仿宋_GB2312" w:cs="仿宋_GB2312" w:eastAsia="仿宋_GB2312"/>
                <w:sz w:val="32"/>
              </w:rPr>
              <w:t>（费用包括除维保材料费的所有费用。）、发电机房及高压配电房维保（费用包括除维保材料费的所有费用。包括但不限于配电房日常维修、配电房工器具检测、发电机运行保养等费用。）、水箱清洗及饮用水检测（费用包括但不限于每年</w:t>
            </w:r>
            <w:r>
              <w:rPr>
                <w:rFonts w:ascii="仿宋_GB2312" w:hAnsi="仿宋_GB2312" w:cs="仿宋_GB2312" w:eastAsia="仿宋_GB2312"/>
                <w:sz w:val="32"/>
              </w:rPr>
              <w:t>2次水箱清洗及每次3个点位（每个点位至少检测32项指标）的饮用水检测、每年1次医疗废水检测等费用。）、电梯系统维保（费用包含但不限于电梯日常维护、电梯年审、200元以下配件费用等。）、消防系统维保费（费用包括除维保材料费的所有费用。包括但不限于消防日常维保、消防月度报告、消防年审等费用。）、化粪池及垃圾清运（费用包括化粪池及垃圾清运相关的所有费用。）、企业</w:t>
            </w:r>
            <w:r>
              <w:rPr>
                <w:rFonts w:ascii="仿宋_GB2312" w:hAnsi="仿宋_GB2312" w:cs="仿宋_GB2312" w:eastAsia="仿宋_GB2312"/>
                <w:sz w:val="32"/>
              </w:rPr>
              <w:t>管理费用</w:t>
            </w:r>
            <w:r>
              <w:rPr>
                <w:rFonts w:ascii="仿宋_GB2312" w:hAnsi="仿宋_GB2312" w:cs="仿宋_GB2312" w:eastAsia="仿宋_GB2312"/>
                <w:sz w:val="32"/>
              </w:rPr>
              <w:t>、</w:t>
            </w:r>
            <w:r>
              <w:rPr>
                <w:rFonts w:ascii="仿宋_GB2312" w:hAnsi="仿宋_GB2312" w:cs="仿宋_GB2312" w:eastAsia="仿宋_GB2312"/>
                <w:sz w:val="32"/>
              </w:rPr>
              <w:t>利润</w:t>
            </w:r>
            <w:r>
              <w:rPr>
                <w:rFonts w:ascii="仿宋_GB2312" w:hAnsi="仿宋_GB2312" w:cs="仿宋_GB2312" w:eastAsia="仿宋_GB2312"/>
                <w:sz w:val="32"/>
              </w:rPr>
              <w:t>、税金</w:t>
            </w:r>
            <w:r>
              <w:rPr>
                <w:rFonts w:ascii="仿宋_GB2312" w:hAnsi="仿宋_GB2312" w:cs="仿宋_GB2312" w:eastAsia="仿宋_GB2312"/>
                <w:sz w:val="32"/>
              </w:rPr>
              <w:t>、</w:t>
            </w:r>
            <w:r>
              <w:rPr>
                <w:rFonts w:ascii="仿宋_GB2312" w:hAnsi="仿宋_GB2312" w:cs="仿宋_GB2312" w:eastAsia="仿宋_GB2312"/>
                <w:sz w:val="32"/>
              </w:rPr>
              <w:t>维保过程的风险费</w:t>
            </w:r>
            <w:r>
              <w:rPr>
                <w:rFonts w:ascii="仿宋_GB2312" w:hAnsi="仿宋_GB2312" w:cs="仿宋_GB2312" w:eastAsia="仿宋_GB2312"/>
                <w:sz w:val="32"/>
              </w:rPr>
              <w:t>等一切相关费用</w:t>
            </w:r>
            <w:r>
              <w:rPr>
                <w:rFonts w:ascii="仿宋_GB2312" w:hAnsi="仿宋_GB2312" w:cs="仿宋_GB2312" w:eastAsia="仿宋_GB2312"/>
                <w:sz w:val="32"/>
              </w:rPr>
              <w:t>。</w:t>
            </w:r>
          </w:p>
          <w:p>
            <w:pPr>
              <w:pStyle w:val="null3"/>
              <w:spacing w:before="60" w:after="60"/>
              <w:ind w:firstLine="640"/>
              <w:jc w:val="both"/>
            </w:pPr>
            <w:r>
              <w:rPr>
                <w:rFonts w:ascii="仿宋_GB2312" w:hAnsi="仿宋_GB2312" w:cs="仿宋_GB2312" w:eastAsia="仿宋_GB2312"/>
                <w:sz w:val="32"/>
              </w:rPr>
              <w:t>2</w:t>
            </w:r>
            <w:r>
              <w:rPr>
                <w:rFonts w:ascii="仿宋_GB2312" w:hAnsi="仿宋_GB2312" w:cs="仿宋_GB2312" w:eastAsia="仿宋_GB2312"/>
                <w:sz w:val="32"/>
              </w:rPr>
              <w:t>、</w:t>
            </w:r>
            <w:r>
              <w:rPr>
                <w:rFonts w:ascii="仿宋_GB2312" w:hAnsi="仿宋_GB2312" w:cs="仿宋_GB2312" w:eastAsia="仿宋_GB2312"/>
                <w:sz w:val="32"/>
              </w:rPr>
              <w:t>服务所需维保耗材费、</w:t>
            </w:r>
            <w:r>
              <w:rPr>
                <w:rFonts w:ascii="仿宋_GB2312" w:hAnsi="仿宋_GB2312" w:cs="仿宋_GB2312" w:eastAsia="仿宋_GB2312"/>
                <w:sz w:val="32"/>
              </w:rPr>
              <w:t>大型机械租用费</w:t>
            </w:r>
            <w:r>
              <w:rPr>
                <w:rFonts w:ascii="仿宋_GB2312" w:hAnsi="仿宋_GB2312" w:cs="仿宋_GB2312" w:eastAsia="仿宋_GB2312"/>
                <w:sz w:val="32"/>
              </w:rPr>
              <w:t>（挖机、叉车、吊车等）、</w:t>
            </w:r>
            <w:r>
              <w:rPr>
                <w:rFonts w:ascii="仿宋_GB2312" w:hAnsi="仿宋_GB2312" w:cs="仿宋_GB2312" w:eastAsia="仿宋_GB2312"/>
                <w:sz w:val="32"/>
              </w:rPr>
              <w:t>会务用品、</w:t>
            </w:r>
            <w:r>
              <w:rPr>
                <w:rFonts w:ascii="仿宋_GB2312" w:hAnsi="仿宋_GB2312" w:cs="仿宋_GB2312" w:eastAsia="仿宋_GB2312"/>
                <w:sz w:val="32"/>
              </w:rPr>
              <w:t>保洁绿化用具</w:t>
            </w:r>
            <w:r>
              <w:rPr>
                <w:rFonts w:ascii="仿宋_GB2312" w:hAnsi="仿宋_GB2312" w:cs="仿宋_GB2312" w:eastAsia="仿宋_GB2312"/>
                <w:sz w:val="32"/>
              </w:rPr>
              <w:t>、</w:t>
            </w:r>
            <w:r>
              <w:rPr>
                <w:rFonts w:ascii="仿宋_GB2312" w:hAnsi="仿宋_GB2312" w:cs="仿宋_GB2312" w:eastAsia="仿宋_GB2312"/>
                <w:sz w:val="32"/>
              </w:rPr>
              <w:t>学校安排的与维保相关的其他支出</w:t>
            </w:r>
            <w:r>
              <w:rPr>
                <w:rFonts w:ascii="仿宋_GB2312" w:hAnsi="仿宋_GB2312" w:cs="仿宋_GB2312" w:eastAsia="仿宋_GB2312"/>
                <w:sz w:val="32"/>
              </w:rPr>
              <w:t>等</w:t>
            </w:r>
            <w:r>
              <w:rPr>
                <w:rFonts w:ascii="仿宋_GB2312" w:hAnsi="仿宋_GB2312" w:cs="仿宋_GB2312" w:eastAsia="仿宋_GB2312"/>
                <w:sz w:val="32"/>
              </w:rPr>
              <w:t>属于不可竞争费，为了保证采购物品的质量，</w:t>
            </w:r>
            <w:r>
              <w:rPr>
                <w:rFonts w:ascii="仿宋_GB2312" w:hAnsi="仿宋_GB2312" w:cs="仿宋_GB2312" w:eastAsia="仿宋_GB2312"/>
                <w:sz w:val="32"/>
              </w:rPr>
              <w:t>中标人在</w:t>
            </w:r>
            <w:r>
              <w:rPr>
                <w:rFonts w:ascii="仿宋_GB2312" w:hAnsi="仿宋_GB2312" w:cs="仿宋_GB2312" w:eastAsia="仿宋_GB2312"/>
                <w:sz w:val="32"/>
              </w:rPr>
              <w:t>购买前</w:t>
            </w:r>
            <w:r>
              <w:rPr>
                <w:rFonts w:ascii="仿宋_GB2312" w:hAnsi="仿宋_GB2312" w:cs="仿宋_GB2312" w:eastAsia="仿宋_GB2312"/>
                <w:sz w:val="32"/>
              </w:rPr>
              <w:t>前向采购人提出</w:t>
            </w:r>
            <w:r>
              <w:rPr>
                <w:rFonts w:ascii="仿宋_GB2312" w:hAnsi="仿宋_GB2312" w:cs="仿宋_GB2312" w:eastAsia="仿宋_GB2312"/>
                <w:sz w:val="32"/>
              </w:rPr>
              <w:t>申请</w:t>
            </w:r>
            <w:r>
              <w:rPr>
                <w:rFonts w:ascii="仿宋_GB2312" w:hAnsi="仿宋_GB2312" w:cs="仿宋_GB2312" w:eastAsia="仿宋_GB2312"/>
                <w:sz w:val="32"/>
              </w:rPr>
              <w:t>，经采购人审核</w:t>
            </w:r>
            <w:r>
              <w:rPr>
                <w:rFonts w:ascii="仿宋_GB2312" w:hAnsi="仿宋_GB2312" w:cs="仿宋_GB2312" w:eastAsia="仿宋_GB2312"/>
                <w:sz w:val="32"/>
              </w:rPr>
              <w:t>后使用</w:t>
            </w:r>
            <w:r>
              <w:rPr>
                <w:rFonts w:ascii="仿宋_GB2312" w:hAnsi="仿宋_GB2312" w:cs="仿宋_GB2312" w:eastAsia="仿宋_GB2312"/>
                <w:sz w:val="32"/>
              </w:rPr>
              <w:t>，</w:t>
            </w:r>
            <w:r>
              <w:rPr>
                <w:rFonts w:ascii="仿宋_GB2312" w:hAnsi="仿宋_GB2312" w:cs="仿宋_GB2312" w:eastAsia="仿宋_GB2312"/>
                <w:sz w:val="32"/>
              </w:rPr>
              <w:t>购买的所有物品所有权归学校所有，</w:t>
            </w:r>
            <w:r>
              <w:rPr>
                <w:rFonts w:ascii="仿宋_GB2312" w:hAnsi="仿宋_GB2312" w:cs="仿宋_GB2312" w:eastAsia="仿宋_GB2312"/>
                <w:sz w:val="32"/>
              </w:rPr>
              <w:t>中标人按</w:t>
            </w:r>
            <w:r>
              <w:rPr>
                <w:rFonts w:ascii="仿宋_GB2312" w:hAnsi="仿宋_GB2312" w:cs="仿宋_GB2312" w:eastAsia="仿宋_GB2312"/>
                <w:sz w:val="32"/>
              </w:rPr>
              <w:t>实际需求使用</w:t>
            </w:r>
            <w:r>
              <w:rPr>
                <w:rFonts w:ascii="仿宋_GB2312" w:hAnsi="仿宋_GB2312" w:cs="仿宋_GB2312" w:eastAsia="仿宋_GB2312"/>
                <w:sz w:val="3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32"/>
          <w:b/>
        </w:rPr>
        <w:t>四、承担风险</w:t>
      </w:r>
    </w:p>
    <w:p>
      <w:pPr>
        <w:pStyle w:val="null3"/>
        <w:spacing w:before="60" w:after="60"/>
        <w:ind w:firstLine="640"/>
        <w:jc w:val="both"/>
      </w:pPr>
      <w:r>
        <w:rPr>
          <w:rFonts w:ascii="仿宋_GB2312" w:hAnsi="仿宋_GB2312" w:cs="仿宋_GB2312" w:eastAsia="仿宋_GB2312"/>
          <w:sz w:val="32"/>
        </w:rPr>
        <w:t>1、采购人将对服务质量进行全过程监控，</w:t>
      </w:r>
      <w:r>
        <w:rPr>
          <w:rFonts w:ascii="仿宋_GB2312" w:hAnsi="仿宋_GB2312" w:cs="仿宋_GB2312" w:eastAsia="仿宋_GB2312"/>
          <w:sz w:val="32"/>
        </w:rPr>
        <w:t>中标人</w:t>
      </w:r>
      <w:r>
        <w:rPr>
          <w:rFonts w:ascii="仿宋_GB2312" w:hAnsi="仿宋_GB2312" w:cs="仿宋_GB2312" w:eastAsia="仿宋_GB2312"/>
          <w:sz w:val="32"/>
        </w:rPr>
        <w:t>日常工作不到位、不达标、或有违约现象，将依据合同约定，做出相关违约处理与处罚；</w:t>
      </w:r>
    </w:p>
    <w:p>
      <w:pPr>
        <w:pStyle w:val="null3"/>
        <w:spacing w:before="60" w:after="60"/>
        <w:ind w:firstLine="640"/>
        <w:jc w:val="both"/>
      </w:pPr>
      <w:r>
        <w:rPr>
          <w:rFonts w:ascii="仿宋_GB2312" w:hAnsi="仿宋_GB2312" w:cs="仿宋_GB2312" w:eastAsia="仿宋_GB2312"/>
          <w:sz w:val="32"/>
        </w:rPr>
        <w:t>2、服务人员在岗履行工作职责期间，发生自身人身伤害均由中标人负责处理并承担经济和道义上的责任，采购人不再承担任何责任；</w:t>
      </w:r>
    </w:p>
    <w:p>
      <w:pPr>
        <w:pStyle w:val="null3"/>
        <w:spacing w:before="60" w:after="60"/>
        <w:ind w:firstLine="640"/>
        <w:jc w:val="both"/>
      </w:pPr>
      <w:r>
        <w:rPr>
          <w:rFonts w:ascii="仿宋_GB2312" w:hAnsi="仿宋_GB2312" w:cs="仿宋_GB2312" w:eastAsia="仿宋_GB2312"/>
          <w:sz w:val="32"/>
        </w:rPr>
        <w:t>3、中标人违反国家相关法规，与聘用人员发生纠纷、均由中标人负责调解与处理，采购人不承担责任；</w:t>
      </w:r>
    </w:p>
    <w:p>
      <w:pPr>
        <w:pStyle w:val="null3"/>
        <w:spacing w:before="60" w:after="60"/>
        <w:ind w:firstLine="640"/>
        <w:jc w:val="both"/>
      </w:pPr>
      <w:r>
        <w:rPr>
          <w:rFonts w:ascii="仿宋_GB2312" w:hAnsi="仿宋_GB2312" w:cs="仿宋_GB2312" w:eastAsia="仿宋_GB2312"/>
          <w:sz w:val="32"/>
        </w:rPr>
        <w:t>4、中标人在服务中违反国家相关法规或行业规范的，因过错造成他人人身伤亡的，均由中标人负责处理并承担法律责任和道义责任，采购人不承担任何责任；</w:t>
      </w:r>
    </w:p>
    <w:p>
      <w:pPr>
        <w:pStyle w:val="null3"/>
        <w:spacing w:before="60" w:after="60"/>
        <w:ind w:firstLine="640"/>
        <w:jc w:val="both"/>
      </w:pPr>
      <w:r>
        <w:rPr>
          <w:rFonts w:ascii="仿宋_GB2312" w:hAnsi="仿宋_GB2312" w:cs="仿宋_GB2312" w:eastAsia="仿宋_GB2312"/>
          <w:sz w:val="32"/>
        </w:rPr>
        <w:t>5、确认中标人之日起，中标</w:t>
      </w:r>
      <w:r>
        <w:rPr>
          <w:rFonts w:ascii="仿宋_GB2312" w:hAnsi="仿宋_GB2312" w:cs="仿宋_GB2312" w:eastAsia="仿宋_GB2312"/>
          <w:sz w:val="32"/>
        </w:rPr>
        <w:t>人</w:t>
      </w:r>
      <w:r>
        <w:rPr>
          <w:rFonts w:ascii="仿宋_GB2312" w:hAnsi="仿宋_GB2312" w:cs="仿宋_GB2312" w:eastAsia="仿宋_GB2312"/>
          <w:sz w:val="32"/>
        </w:rPr>
        <w:t>需</w:t>
      </w:r>
      <w:r>
        <w:rPr>
          <w:rFonts w:ascii="仿宋_GB2312" w:hAnsi="仿宋_GB2312" w:cs="仿宋_GB2312" w:eastAsia="仿宋_GB2312"/>
          <w:sz w:val="32"/>
        </w:rPr>
        <w:t>提前</w:t>
      </w:r>
      <w:r>
        <w:rPr>
          <w:rFonts w:ascii="仿宋_GB2312" w:hAnsi="仿宋_GB2312" w:cs="仿宋_GB2312" w:eastAsia="仿宋_GB2312"/>
          <w:sz w:val="32"/>
        </w:rPr>
        <w:t>做入场准备，</w:t>
      </w:r>
      <w:r>
        <w:rPr>
          <w:rFonts w:ascii="仿宋_GB2312" w:hAnsi="仿宋_GB2312" w:cs="仿宋_GB2312" w:eastAsia="仿宋_GB2312"/>
          <w:sz w:val="32"/>
        </w:rPr>
        <w:t>并按照合同约定日期</w:t>
      </w:r>
      <w:r>
        <w:rPr>
          <w:rFonts w:ascii="仿宋_GB2312" w:hAnsi="仿宋_GB2312" w:cs="仿宋_GB2312" w:eastAsia="仿宋_GB2312"/>
          <w:sz w:val="32"/>
        </w:rPr>
        <w:t>进场为业主提供服务。</w:t>
      </w:r>
    </w:p>
    <w:p>
      <w:pPr>
        <w:pStyle w:val="null3"/>
        <w:spacing w:before="60" w:after="60"/>
        <w:ind w:firstLine="640"/>
        <w:jc w:val="both"/>
      </w:pPr>
      <w:r>
        <w:rPr>
          <w:rFonts w:ascii="仿宋_GB2312" w:hAnsi="仿宋_GB2312" w:cs="仿宋_GB2312" w:eastAsia="仿宋_GB2312"/>
          <w:sz w:val="32"/>
        </w:rPr>
        <w:t>6、</w:t>
      </w:r>
      <w:r>
        <w:rPr>
          <w:rFonts w:ascii="仿宋_GB2312" w:hAnsi="仿宋_GB2312" w:cs="仿宋_GB2312" w:eastAsia="仿宋_GB2312"/>
          <w:sz w:val="32"/>
        </w:rPr>
        <w:t>中标人应购买公众责任险及为特种作业人员购买意外伤害保险。</w:t>
      </w:r>
    </w:p>
    <w:p>
      <w:pPr>
        <w:pStyle w:val="null3"/>
        <w:spacing w:before="60" w:after="60"/>
        <w:ind w:firstLine="643"/>
        <w:jc w:val="both"/>
      </w:pPr>
      <w:r>
        <w:rPr>
          <w:rFonts w:ascii="仿宋_GB2312" w:hAnsi="仿宋_GB2312" w:cs="仿宋_GB2312" w:eastAsia="仿宋_GB2312"/>
          <w:sz w:val="32"/>
          <w:b/>
        </w:rPr>
        <w:t>五、服务考核</w:t>
      </w:r>
    </w:p>
    <w:p>
      <w:pPr>
        <w:pStyle w:val="null3"/>
        <w:spacing w:before="60" w:after="60"/>
        <w:ind w:firstLine="640"/>
        <w:jc w:val="both"/>
      </w:pPr>
      <w:r>
        <w:rPr>
          <w:rFonts w:ascii="仿宋_GB2312" w:hAnsi="仿宋_GB2312" w:cs="仿宋_GB2312" w:eastAsia="仿宋_GB2312"/>
          <w:sz w:val="32"/>
        </w:rPr>
        <w:t>1、</w:t>
      </w:r>
      <w:r>
        <w:rPr>
          <w:rFonts w:ascii="仿宋_GB2312" w:hAnsi="仿宋_GB2312" w:cs="仿宋_GB2312" w:eastAsia="仿宋_GB2312"/>
          <w:sz w:val="32"/>
        </w:rPr>
        <w:t>采购人</w:t>
      </w:r>
      <w:r>
        <w:rPr>
          <w:rFonts w:ascii="仿宋_GB2312" w:hAnsi="仿宋_GB2312" w:cs="仿宋_GB2312" w:eastAsia="仿宋_GB2312"/>
          <w:sz w:val="32"/>
        </w:rPr>
        <w:t>每月依据物业质量考核表对中标人进行考核</w:t>
      </w:r>
      <w:r>
        <w:rPr>
          <w:rFonts w:ascii="仿宋_GB2312" w:hAnsi="仿宋_GB2312" w:cs="仿宋_GB2312" w:eastAsia="仿宋_GB2312"/>
          <w:sz w:val="32"/>
        </w:rPr>
        <w:t>，并根据考核结果</w:t>
      </w:r>
      <w:r>
        <w:rPr>
          <w:rFonts w:ascii="仿宋_GB2312" w:hAnsi="仿宋_GB2312" w:cs="仿宋_GB2312" w:eastAsia="仿宋_GB2312"/>
          <w:sz w:val="32"/>
        </w:rPr>
        <w:t>支付该月物业服务费</w:t>
      </w:r>
      <w:r>
        <w:rPr>
          <w:rFonts w:ascii="仿宋_GB2312" w:hAnsi="仿宋_GB2312" w:cs="仿宋_GB2312" w:eastAsia="仿宋_GB2312"/>
          <w:sz w:val="32"/>
        </w:rPr>
        <w:t>。</w:t>
      </w:r>
    </w:p>
    <w:p>
      <w:pPr>
        <w:pStyle w:val="null3"/>
        <w:spacing w:before="60" w:after="60"/>
        <w:ind w:firstLine="640"/>
        <w:jc w:val="both"/>
      </w:pPr>
      <w:r>
        <w:rPr>
          <w:rFonts w:ascii="仿宋_GB2312" w:hAnsi="仿宋_GB2312" w:cs="仿宋_GB2312" w:eastAsia="仿宋_GB2312"/>
          <w:sz w:val="32"/>
        </w:rPr>
        <w:t>2、</w:t>
      </w:r>
      <w:r>
        <w:rPr>
          <w:rFonts w:ascii="仿宋_GB2312" w:hAnsi="仿宋_GB2312" w:cs="仿宋_GB2312" w:eastAsia="仿宋_GB2312"/>
          <w:sz w:val="32"/>
        </w:rPr>
        <w:t>物业</w:t>
      </w:r>
      <w:r>
        <w:rPr>
          <w:rFonts w:ascii="仿宋_GB2312" w:hAnsi="仿宋_GB2312" w:cs="仿宋_GB2312" w:eastAsia="仿宋_GB2312"/>
          <w:sz w:val="32"/>
        </w:rPr>
        <w:t>服务质量</w:t>
      </w:r>
      <w:r>
        <w:rPr>
          <w:rFonts w:ascii="仿宋_GB2312" w:hAnsi="仿宋_GB2312" w:cs="仿宋_GB2312" w:eastAsia="仿宋_GB2312"/>
          <w:sz w:val="32"/>
        </w:rPr>
        <w:t>考核总分值为</w:t>
      </w:r>
      <w:r>
        <w:rPr>
          <w:rFonts w:ascii="仿宋_GB2312" w:hAnsi="仿宋_GB2312" w:cs="仿宋_GB2312" w:eastAsia="仿宋_GB2312"/>
          <w:sz w:val="32"/>
        </w:rPr>
        <w:t>100分</w:t>
      </w:r>
      <w:r>
        <w:rPr>
          <w:rFonts w:ascii="仿宋_GB2312" w:hAnsi="仿宋_GB2312" w:cs="仿宋_GB2312" w:eastAsia="仿宋_GB2312"/>
          <w:sz w:val="32"/>
        </w:rPr>
        <w:t>。</w:t>
      </w:r>
      <w:r>
        <w:rPr>
          <w:rFonts w:ascii="仿宋_GB2312" w:hAnsi="仿宋_GB2312" w:cs="仿宋_GB2312" w:eastAsia="仿宋_GB2312"/>
          <w:sz w:val="32"/>
        </w:rPr>
        <w:t>得分</w:t>
      </w:r>
      <w:r>
        <w:rPr>
          <w:rFonts w:ascii="仿宋_GB2312" w:hAnsi="仿宋_GB2312" w:cs="仿宋_GB2312" w:eastAsia="仿宋_GB2312"/>
          <w:sz w:val="32"/>
        </w:rPr>
        <w:t>90-100</w:t>
      </w:r>
      <w:r>
        <w:rPr>
          <w:rFonts w:ascii="仿宋_GB2312" w:hAnsi="仿宋_GB2312" w:cs="仿宋_GB2312" w:eastAsia="仿宋_GB2312"/>
          <w:sz w:val="32"/>
        </w:rPr>
        <w:t>分</w:t>
      </w:r>
      <w:r>
        <w:rPr>
          <w:rFonts w:ascii="仿宋_GB2312" w:hAnsi="仿宋_GB2312" w:cs="仿宋_GB2312" w:eastAsia="仿宋_GB2312"/>
          <w:sz w:val="32"/>
        </w:rPr>
        <w:t>评为优；</w:t>
      </w:r>
      <w:r>
        <w:rPr>
          <w:rFonts w:ascii="仿宋_GB2312" w:hAnsi="仿宋_GB2312" w:cs="仿宋_GB2312" w:eastAsia="仿宋_GB2312"/>
          <w:sz w:val="32"/>
        </w:rPr>
        <w:t>80-</w:t>
      </w:r>
      <w:r>
        <w:rPr>
          <w:rFonts w:ascii="仿宋_GB2312" w:hAnsi="仿宋_GB2312" w:cs="仿宋_GB2312" w:eastAsia="仿宋_GB2312"/>
          <w:sz w:val="32"/>
        </w:rPr>
        <w:t>89分</w:t>
      </w:r>
      <w:r>
        <w:rPr>
          <w:rFonts w:ascii="仿宋_GB2312" w:hAnsi="仿宋_GB2312" w:cs="仿宋_GB2312" w:eastAsia="仿宋_GB2312"/>
          <w:sz w:val="32"/>
        </w:rPr>
        <w:t>评为良；</w:t>
      </w:r>
      <w:r>
        <w:rPr>
          <w:rFonts w:ascii="仿宋_GB2312" w:hAnsi="仿宋_GB2312" w:cs="仿宋_GB2312" w:eastAsia="仿宋_GB2312"/>
          <w:sz w:val="32"/>
        </w:rPr>
        <w:t>70-</w:t>
      </w:r>
      <w:r>
        <w:rPr>
          <w:rFonts w:ascii="仿宋_GB2312" w:hAnsi="仿宋_GB2312" w:cs="仿宋_GB2312" w:eastAsia="仿宋_GB2312"/>
          <w:sz w:val="32"/>
        </w:rPr>
        <w:t>79分</w:t>
      </w:r>
      <w:r>
        <w:rPr>
          <w:rFonts w:ascii="仿宋_GB2312" w:hAnsi="仿宋_GB2312" w:cs="仿宋_GB2312" w:eastAsia="仿宋_GB2312"/>
          <w:sz w:val="32"/>
        </w:rPr>
        <w:t>评为中，</w:t>
      </w:r>
      <w:r>
        <w:rPr>
          <w:rFonts w:ascii="仿宋_GB2312" w:hAnsi="仿宋_GB2312" w:cs="仿宋_GB2312" w:eastAsia="仿宋_GB2312"/>
          <w:sz w:val="32"/>
        </w:rPr>
        <w:t>60-</w:t>
      </w:r>
      <w:r>
        <w:rPr>
          <w:rFonts w:ascii="仿宋_GB2312" w:hAnsi="仿宋_GB2312" w:cs="仿宋_GB2312" w:eastAsia="仿宋_GB2312"/>
          <w:sz w:val="32"/>
        </w:rPr>
        <w:t>69分</w:t>
      </w:r>
      <w:r>
        <w:rPr>
          <w:rFonts w:ascii="仿宋_GB2312" w:hAnsi="仿宋_GB2312" w:cs="仿宋_GB2312" w:eastAsia="仿宋_GB2312"/>
          <w:sz w:val="32"/>
        </w:rPr>
        <w:t>评为及格，</w:t>
      </w:r>
      <w:r>
        <w:rPr>
          <w:rFonts w:ascii="仿宋_GB2312" w:hAnsi="仿宋_GB2312" w:cs="仿宋_GB2312" w:eastAsia="仿宋_GB2312"/>
          <w:sz w:val="32"/>
        </w:rPr>
        <w:t>0-59分</w:t>
      </w:r>
      <w:r>
        <w:rPr>
          <w:rFonts w:ascii="仿宋_GB2312" w:hAnsi="仿宋_GB2312" w:cs="仿宋_GB2312" w:eastAsia="仿宋_GB2312"/>
          <w:sz w:val="32"/>
        </w:rPr>
        <w:t>评为不及格。</w:t>
      </w:r>
    </w:p>
    <w:p>
      <w:pPr>
        <w:pStyle w:val="null3"/>
        <w:spacing w:before="60" w:after="60"/>
        <w:ind w:firstLine="640"/>
        <w:jc w:val="both"/>
      </w:pPr>
      <w:r>
        <w:rPr>
          <w:rFonts w:ascii="仿宋_GB2312" w:hAnsi="仿宋_GB2312" w:cs="仿宋_GB2312" w:eastAsia="仿宋_GB2312"/>
          <w:sz w:val="32"/>
        </w:rPr>
        <w:t>3、考核结果应用：（1）当月考核结果为“优”，支付100%服务服务费；（2）当月考核结果为“良”，减付当月服务服务费的10%；（3）当月考核结果为“中”，减付当月服务服务费的20%；</w:t>
      </w:r>
      <w:r>
        <w:rPr>
          <w:rFonts w:ascii="仿宋_GB2312" w:hAnsi="仿宋_GB2312" w:cs="仿宋_GB2312" w:eastAsia="仿宋_GB2312"/>
          <w:sz w:val="32"/>
        </w:rPr>
        <w:t>（</w:t>
      </w:r>
      <w:r>
        <w:rPr>
          <w:rFonts w:ascii="仿宋_GB2312" w:hAnsi="仿宋_GB2312" w:cs="仿宋_GB2312" w:eastAsia="仿宋_GB2312"/>
          <w:sz w:val="32"/>
        </w:rPr>
        <w:t>4）当月考核结果为“及格”，减付当月</w:t>
      </w:r>
      <w:r>
        <w:rPr>
          <w:rFonts w:ascii="仿宋_GB2312" w:hAnsi="仿宋_GB2312" w:cs="仿宋_GB2312" w:eastAsia="仿宋_GB2312"/>
          <w:sz w:val="32"/>
        </w:rPr>
        <w:t>服务服务费</w:t>
      </w:r>
      <w:r>
        <w:rPr>
          <w:rFonts w:ascii="仿宋_GB2312" w:hAnsi="仿宋_GB2312" w:cs="仿宋_GB2312" w:eastAsia="仿宋_GB2312"/>
          <w:sz w:val="32"/>
        </w:rPr>
        <w:t>的</w:t>
      </w:r>
      <w:r>
        <w:rPr>
          <w:rFonts w:ascii="仿宋_GB2312" w:hAnsi="仿宋_GB2312" w:cs="仿宋_GB2312" w:eastAsia="仿宋_GB2312"/>
          <w:sz w:val="32"/>
        </w:rPr>
        <w:t>40%；（5）当月考核结果为“不及格”，采购人有权解除服务合同</w:t>
      </w:r>
      <w:r>
        <w:rPr>
          <w:rFonts w:ascii="仿宋_GB2312" w:hAnsi="仿宋_GB2312" w:cs="仿宋_GB2312" w:eastAsia="仿宋_GB2312"/>
          <w:sz w:val="32"/>
        </w:rPr>
        <w:t>且不承担违约责任</w:t>
      </w:r>
      <w:r>
        <w:rPr>
          <w:rFonts w:ascii="仿宋_GB2312" w:hAnsi="仿宋_GB2312" w:cs="仿宋_GB2312" w:eastAsia="仿宋_GB2312"/>
          <w:sz w:val="32"/>
        </w:rPr>
        <w:t>。</w:t>
      </w:r>
    </w:p>
    <w:p>
      <w:pPr>
        <w:pStyle w:val="null3"/>
        <w:jc w:val="center"/>
      </w:pPr>
      <w:r>
        <w:rPr>
          <w:rFonts w:ascii="仿宋_GB2312" w:hAnsi="仿宋_GB2312" w:cs="仿宋_GB2312" w:eastAsia="仿宋_GB2312"/>
          <w:sz w:val="32"/>
        </w:rPr>
        <w:t xml:space="preserve"> </w:t>
      </w:r>
      <w:r>
        <w:rPr>
          <w:rFonts w:ascii="仿宋_GB2312" w:hAnsi="仿宋_GB2312" w:cs="仿宋_GB2312" w:eastAsia="仿宋_GB2312"/>
          <w:sz w:val="32"/>
        </w:rPr>
        <w:t>物业</w:t>
      </w:r>
      <w:r>
        <w:rPr>
          <w:rFonts w:ascii="仿宋_GB2312" w:hAnsi="仿宋_GB2312" w:cs="仿宋_GB2312" w:eastAsia="仿宋_GB2312"/>
          <w:sz w:val="32"/>
        </w:rPr>
        <w:t>服务质量考核表</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1418"/>
        <w:gridCol w:w="4201"/>
        <w:gridCol w:w="550"/>
        <w:gridCol w:w="1515"/>
        <w:gridCol w:w="592"/>
      </w:tblGrid>
      <w:tr>
        <w:tc>
          <w:tcPr>
            <w:tcW w:type="dxa" w:w="1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4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考核内容</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分值</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评分标准</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得分</w:t>
            </w:r>
          </w:p>
        </w:tc>
      </w:tr>
      <w:tr>
        <w:tc>
          <w:tcPr>
            <w:tcW w:type="dxa" w:w="1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一、基础管理(14分)</w:t>
            </w: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管理人员、专业操作人员按照国家地方有关规定取得相应的资格证书。每月定期组织安全培训并留有记录。</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有完善的物业管理方案，质量管理、财务管理、档案管理等制度健全。</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管理服务人员着装整齐，行为规范，服务主动热情。</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公示24小时服务电话。保障维修按双方约定时间到达现场，有报修、维修和回访记录。</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强化保密管理，人员入职统一政审。把好政审关口，加强保密教育。</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安排专人负责主动收集物业服务瑕疵及报告请示工作，最大限度地避免校方投诉。每月1次征询学校对物业服务的意见，满意率90%以上。</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二、建筑本体及相关设施的维修、养护与管理(12分)</w:t>
            </w: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房屋墙根路基硬化带完整无鼠患，墙体外观、楼道完好、整洁，室内外墙装饰材料无脱落、无污迹。</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道路通畅，路面平整；露肩及路沿石完好；散水完好。</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门、窗、家具、饮水机等情况良好</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房屋维修保养符合管理规定，未发生危及房屋安全及随意拆改管线的现象。</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三、机电设备设施的运行管理、维修、保养和管理(28分)</w:t>
            </w: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水泵房及设备运行正常无漏水，管道阀门完好无生锈，做好每日巡查一次记录。排水、排污定期清理通畅，无堵塞外溢现象。雨水排水口通畅无杂物堵塞，井盖无缺损、无丢失，路面井盖不影响车辆和行人通行。供水设备运行正常，设施完好、无渗漏、无污染；二次供水水箱按规定定期清洗，定时巡查，水质符合卫生要求。</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应急发电机运转正常无漏油，应急电池和油料充足，运行保养记录详实，卫生良好，发电机发上下班巡查。</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供配电系统运行正常无安全隐患，设备运行及维修记录齐全，安全防护设备齐全完好无过期，配电室管理符合规定，配电房内温度符合规定，机房卫生良好，配电房每天巡查一次并做好记录。路灯、楼梯灯等公共照明设备完好率98%以上。各个房间照明系统正常，走廊灯、楼道灯、厕所灯应急灯必须正常；室内、外，开关、插座必须正常，教室风扇必须保证正常。</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电梯设备运行稳定安全，做好维保记录，轿厢内灯光良好，无按键缺失，机房卫生状况良好。</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空调系统运行正常及维修记录齐全，建立健全保养计划，每学期至少清洗空调一次。</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消防泵房及设备运行正常，消防设备设施齐全无老化缺失，设备保持清洁，火灾监测报警系统正常运行，每日上下班巡查记录。</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四、卫生保洁及生物病媒防治消杀等服务(24分)</w:t>
            </w: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清洁卫生实行责任制，有专职的清洁人员和明确的责任范围，实行标准化保洁；垃圾日产日清，定期进行卫生消毒灭杀。</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室外道路地面干净，无杂物、无污迹。分类垃圾桶闭盖放置，外观干净，周围无垃圾堆放。公共设施无污迹、无张贴。</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区内公共雨、污水管道每学期至少疏通1次；雨、污水井每季度检查1次，并视检查情况及时清掏；化粪池每月至少检查1次，每年至少清掏4次，发现异常及时清掏。</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各楼宇内公共区域电梯轿厢、楼梯、地面、墙面、天面、扶手等清洁，无污迹，无水痕，无纸屑，无蜘蛛网，无卫生死角。垃圾袋及时更换，分类垃圾桶闭盖放置，外观干净，周围无垃圾堆放。公共设施无污迹、无张贴。</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各楼宇内卫生间干净整洁，无异味，大小便池无污垢、无堵塞，洗手盆进水排水正常，地面无水迹，无跑、冒、滴、漏现象，洗手液等卫生用品供应到位，垃圾桶及时倾倒、清洗干净，每日检查、清洗。</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定期进行卫生消毒灭杀，不准使用国家禁用的清洁用品和消杀物品，消杀需提前告知校方具体时间、药名及注意事项等。</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五、校园绿化管理(10分)</w:t>
            </w: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绿地无杂物、无垃圾、无明显黄土裸露。每天清理绿化垃圾。</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各类植物浇水、施肥、修剪、松土生长、病虫害防治等养护工作有计划、有记录。</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室内绿植定期保养并摆放整齐，重要部位叶片无明显灰尘。</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绿植无缺水，视季节、雨量情况增减浇水频次。科学施肥，适时松土、土壤改进，以达到最好效果。</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发现一处不合格扣0.5分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根据不同植物生长特点合理修剪，经常性清除杂草。</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每发现一处不合格扣0.5</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六、场所管理(12分)</w:t>
            </w:r>
          </w:p>
        </w:tc>
        <w:tc>
          <w:tcPr>
            <w:tcW w:type="dxa" w:w="420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配合学校做好文印工作，保证及时准确，同时节约用纸及使用材料。</w:t>
            </w:r>
          </w:p>
        </w:tc>
        <w:tc>
          <w:tcPr>
            <w:tcW w:type="dxa" w:w="55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每发现一处不合格扣0.5</w:t>
            </w:r>
          </w:p>
        </w:tc>
        <w:tc>
          <w:tcPr>
            <w:tcW w:type="dxa" w:w="59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none" w:color="000000" w:sz="4"/>
              <w:right w:val="single" w:color="000000" w:sz="4"/>
            </w:tcBorders>
          </w:tcPr>
          <w:p/>
        </w:tc>
        <w:tc>
          <w:tcPr>
            <w:tcW w:type="dxa" w:w="420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教工之家干净卫生，家具、家电等设备设施运行正常，活动配合良好。</w:t>
            </w:r>
          </w:p>
        </w:tc>
        <w:tc>
          <w:tcPr>
            <w:tcW w:type="dxa" w:w="5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每发现一处不合格扣0.5</w:t>
            </w:r>
          </w:p>
        </w:tc>
        <w:tc>
          <w:tcPr>
            <w:tcW w:type="dxa" w:w="59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none" w:color="000000" w:sz="4"/>
              <w:right w:val="single" w:color="000000" w:sz="4"/>
            </w:tcBorders>
          </w:tcPr>
          <w:p/>
        </w:tc>
        <w:tc>
          <w:tcPr>
            <w:tcW w:type="dxa" w:w="420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运动场馆保证开放及关闭时间，保证卫生环境整洁无异味；管理好体育器材，做好器材出入记录。</w:t>
            </w:r>
          </w:p>
        </w:tc>
        <w:tc>
          <w:tcPr>
            <w:tcW w:type="dxa" w:w="5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每发现一处不合格扣0.5</w:t>
            </w:r>
          </w:p>
        </w:tc>
        <w:tc>
          <w:tcPr>
            <w:tcW w:type="dxa" w:w="59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none" w:color="000000" w:sz="4"/>
              <w:right w:val="single" w:color="000000" w:sz="4"/>
            </w:tcBorders>
          </w:tcPr>
          <w:p/>
        </w:tc>
        <w:tc>
          <w:tcPr>
            <w:tcW w:type="dxa" w:w="420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会议场所饮用水、纸巾供应及时，卫生情况良好，设备设施维护良好，活动配合良好。</w:t>
            </w:r>
          </w:p>
        </w:tc>
        <w:tc>
          <w:tcPr>
            <w:tcW w:type="dxa" w:w="5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每发现一处不合格扣0.5</w:t>
            </w:r>
          </w:p>
        </w:tc>
        <w:tc>
          <w:tcPr>
            <w:tcW w:type="dxa" w:w="59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none" w:color="000000" w:sz="4"/>
              <w:right w:val="single" w:color="000000" w:sz="4"/>
            </w:tcBorders>
          </w:tcPr>
          <w:p/>
        </w:tc>
        <w:tc>
          <w:tcPr>
            <w:tcW w:type="dxa" w:w="420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专家公寓干净卫生，家具、家电、设备设施维护情况良好。</w:t>
            </w:r>
          </w:p>
        </w:tc>
        <w:tc>
          <w:tcPr>
            <w:tcW w:type="dxa" w:w="55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每发现一处不合格扣0.5</w:t>
            </w:r>
          </w:p>
        </w:tc>
        <w:tc>
          <w:tcPr>
            <w:tcW w:type="dxa" w:w="59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七、一票否决项</w:t>
            </w:r>
          </w:p>
        </w:tc>
        <w:tc>
          <w:tcPr>
            <w:tcW w:type="dxa" w:w="4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物业公司对自己招聘的人员严格审查并加强管理，要求所有从业人员没有精神类疾病及传染病，没有犯罪记录，没有吸毒史。</w:t>
            </w:r>
          </w:p>
        </w:tc>
        <w:tc>
          <w:tcPr>
            <w:tcW w:type="dxa" w:w="5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不合格，本月按0分处理</w:t>
            </w:r>
          </w:p>
        </w:tc>
        <w:tc>
          <w:tcPr>
            <w:tcW w:type="dxa" w:w="5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发生自然灾害及突发性事件 ( 台风、暴雨、洪涝、地震、火灾等)及时的按照预案进行处理。若没及时按预案处理或拒不到场，则视为不合格。</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不合格，本月按0分处理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8"/>
            <w:vMerge/>
            <w:tcBorders>
              <w:top w:val="none" w:color="000000" w:sz="4"/>
              <w:left w:val="single" w:color="000000" w:sz="4"/>
              <w:bottom w:val="single" w:color="000000" w:sz="4"/>
              <w:right w:val="single" w:color="000000" w:sz="4"/>
            </w:tcBorders>
          </w:tcPr>
          <w:p/>
        </w:tc>
        <w:tc>
          <w:tcPr>
            <w:tcW w:type="dxa" w:w="4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不发生安全责任事故。若因乙方管理问题，导致责任事故与责任案件，则视为不合格。</w:t>
            </w:r>
          </w:p>
        </w:tc>
        <w:tc>
          <w:tcPr>
            <w:tcW w:type="dxa" w:w="5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不合格，本月按0分处理</w:t>
            </w:r>
          </w:p>
        </w:tc>
        <w:tc>
          <w:tcPr>
            <w:tcW w:type="dxa" w:w="5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32"/>
        </w:rPr>
        <w:t>注：打分表中一票否决项不满足规定要求，则本月按</w:t>
      </w:r>
      <w:r>
        <w:rPr>
          <w:rFonts w:ascii="仿宋_GB2312" w:hAnsi="仿宋_GB2312" w:cs="仿宋_GB2312" w:eastAsia="仿宋_GB2312"/>
          <w:sz w:val="32"/>
        </w:rPr>
        <w:t>0分处理且乙方承担责任。</w:t>
      </w:r>
    </w:p>
    <w:p>
      <w:pPr>
        <w:pStyle w:val="null3"/>
        <w:jc w:val="both"/>
      </w:pPr>
      <w:r>
        <w:rPr>
          <w:rFonts w:ascii="仿宋_GB2312" w:hAnsi="仿宋_GB2312" w:cs="仿宋_GB2312" w:eastAsia="仿宋_GB2312"/>
        </w:rPr>
        <w:t xml:space="preserve"> </w:t>
      </w:r>
    </w:p>
    <w:p>
      <w:pPr>
        <w:pStyle w:val="null3"/>
        <w:spacing w:before="60" w:after="60"/>
        <w:jc w:val="both"/>
      </w:pPr>
      <w:r>
        <w:rPr>
          <w:rFonts w:ascii="仿宋_GB2312" w:hAnsi="仿宋_GB2312" w:cs="仿宋_GB2312" w:eastAsia="仿宋_GB2312"/>
          <w:sz w:val="32"/>
          <w:b/>
        </w:rPr>
        <w:t>六、其他要求</w:t>
      </w:r>
    </w:p>
    <w:p>
      <w:pPr>
        <w:pStyle w:val="null3"/>
        <w:spacing w:before="60" w:after="60"/>
        <w:ind w:firstLine="576"/>
        <w:jc w:val="both"/>
      </w:pPr>
      <w:r>
        <w:rPr>
          <w:rFonts w:ascii="仿宋_GB2312" w:hAnsi="仿宋_GB2312" w:cs="仿宋_GB2312" w:eastAsia="仿宋_GB2312"/>
          <w:sz w:val="32"/>
        </w:rPr>
        <w:t>1、采购人应督促中标人制定服务内容各项管理制度，安排专人检查监督投标人管理工作的实施及制度的执行情况，并按合同约定对投标人进行考核。</w:t>
      </w:r>
    </w:p>
    <w:p>
      <w:pPr>
        <w:pStyle w:val="null3"/>
        <w:spacing w:before="60" w:after="60"/>
        <w:ind w:firstLine="576"/>
        <w:jc w:val="both"/>
      </w:pPr>
      <w:r>
        <w:rPr>
          <w:rFonts w:ascii="仿宋_GB2312" w:hAnsi="仿宋_GB2312" w:cs="仿宋_GB2312" w:eastAsia="仿宋_GB2312"/>
          <w:sz w:val="32"/>
        </w:rPr>
        <w:t>2、除采购人事先同意外，中标人不得部分或全部转让其应履行的合同项下的义务。</w:t>
      </w:r>
    </w:p>
    <w:p>
      <w:pPr>
        <w:pStyle w:val="null3"/>
        <w:spacing w:before="60" w:after="60"/>
        <w:ind w:firstLine="576"/>
        <w:jc w:val="both"/>
      </w:pPr>
      <w:r>
        <w:rPr>
          <w:rFonts w:ascii="仿宋_GB2312" w:hAnsi="仿宋_GB2312" w:cs="仿宋_GB2312" w:eastAsia="仿宋_GB2312"/>
          <w:sz w:val="32"/>
        </w:rPr>
        <w:t>3、中标人应遵守采购人规章制度和服从采购人的工作指导、检查与监督，中标人如不遵守规章制度或者不服从采购人监督管理，采购人有权依照相关法律、法规及采购人内部制度对中标人进行处罚，处罚金不少于1000元/次。中标方人员工作不合格的，采购人有权要求调换。</w:t>
      </w:r>
    </w:p>
    <w:p>
      <w:pPr>
        <w:pStyle w:val="null3"/>
        <w:spacing w:before="60" w:after="60"/>
        <w:ind w:firstLine="576"/>
        <w:jc w:val="both"/>
      </w:pPr>
      <w:r>
        <w:rPr>
          <w:rFonts w:ascii="仿宋_GB2312" w:hAnsi="仿宋_GB2312" w:cs="仿宋_GB2312" w:eastAsia="仿宋_GB2312"/>
          <w:sz w:val="32"/>
        </w:rPr>
        <w:t>4、中标人在管理过程中出现的安全事故，采购人不负任何责任。</w:t>
      </w:r>
    </w:p>
    <w:p>
      <w:pPr>
        <w:pStyle w:val="null3"/>
        <w:spacing w:before="60" w:after="60"/>
        <w:ind w:firstLine="576"/>
        <w:jc w:val="both"/>
      </w:pPr>
      <w:r>
        <w:rPr>
          <w:rFonts w:ascii="仿宋_GB2312" w:hAnsi="仿宋_GB2312" w:cs="仿宋_GB2312" w:eastAsia="仿宋_GB2312"/>
          <w:sz w:val="32"/>
        </w:rPr>
        <w:t>5、在重要节假日、重大活动、上级有关领导和有关单位参观检查工作时，应无条件接受采购人安排。</w:t>
      </w:r>
    </w:p>
    <w:p>
      <w:pPr>
        <w:pStyle w:val="null3"/>
        <w:spacing w:before="60" w:after="60"/>
        <w:ind w:firstLine="576"/>
        <w:jc w:val="both"/>
      </w:pPr>
      <w:r>
        <w:rPr>
          <w:rFonts w:ascii="仿宋_GB2312" w:hAnsi="仿宋_GB2312" w:cs="仿宋_GB2312" w:eastAsia="仿宋_GB2312"/>
          <w:sz w:val="32"/>
        </w:rPr>
        <w:t>6、项目实施过程中所需的采购文件中未列出的一切费用，由投标人在报价时一并考虑，项目实施过程中不再调整。</w:t>
      </w:r>
    </w:p>
    <w:p>
      <w:pPr>
        <w:pStyle w:val="null3"/>
        <w:spacing w:before="60" w:after="60"/>
        <w:ind w:firstLine="576"/>
        <w:jc w:val="both"/>
      </w:pPr>
      <w:r>
        <w:rPr>
          <w:rFonts w:ascii="仿宋_GB2312" w:hAnsi="仿宋_GB2312" w:cs="仿宋_GB2312" w:eastAsia="仿宋_GB2312"/>
          <w:sz w:val="32"/>
        </w:rPr>
        <w:t>7、</w:t>
      </w:r>
      <w:r>
        <w:rPr>
          <w:rFonts w:ascii="仿宋_GB2312" w:hAnsi="仿宋_GB2312" w:cs="仿宋_GB2312" w:eastAsia="仿宋_GB2312"/>
          <w:sz w:val="32"/>
        </w:rPr>
        <w:t>采购人有权利对中标人</w:t>
      </w:r>
      <w:r>
        <w:rPr>
          <w:rFonts w:ascii="仿宋_GB2312" w:hAnsi="仿宋_GB2312" w:cs="仿宋_GB2312" w:eastAsia="仿宋_GB2312"/>
          <w:sz w:val="32"/>
        </w:rPr>
        <w:t>采取任何形式的</w:t>
      </w:r>
      <w:r>
        <w:rPr>
          <w:rFonts w:ascii="仿宋_GB2312" w:hAnsi="仿宋_GB2312" w:cs="仿宋_GB2312" w:eastAsia="仿宋_GB2312"/>
          <w:sz w:val="32"/>
        </w:rPr>
        <w:t>考勤。</w:t>
      </w:r>
    </w:p>
    <w:p>
      <w:pPr>
        <w:pStyle w:val="null3"/>
        <w:ind w:firstLine="640"/>
        <w:jc w:val="left"/>
      </w:pPr>
      <w:r>
        <w:rPr>
          <w:rFonts w:ascii="仿宋_GB2312" w:hAnsi="仿宋_GB2312" w:cs="仿宋_GB2312" w:eastAsia="仿宋_GB2312"/>
          <w:sz w:val="32"/>
        </w:rPr>
        <w:t>8、如采购人考核中标人提供的服务不符合服务要求或达不到相应考核评分标准，采购人可无条件单方解除合同且不承担任何违约责任。如因中标人责任已给采购人造成经济损失的，由中标人承担对采购人造成的经济损失。</w:t>
      </w:r>
    </w:p>
    <w:p>
      <w:pPr>
        <w:pStyle w:val="null3"/>
        <w:spacing w:before="60" w:after="60"/>
        <w:ind w:firstLine="576"/>
        <w:jc w:val="both"/>
      </w:pPr>
      <w:r>
        <w:rPr>
          <w:rFonts w:ascii="仿宋_GB2312" w:hAnsi="仿宋_GB2312" w:cs="仿宋_GB2312" w:eastAsia="仿宋_GB2312"/>
          <w:sz w:val="32"/>
        </w:rPr>
        <w:t>9、凡涉及采购文件的补充说明和修改，均以采购代理机构在海南省政府采购网和全国公共资源交易平台（海南省）、全国公共资源交易平台（海南省）•三亚市网发布的公告为准。</w:t>
      </w:r>
    </w:p>
    <w:p>
      <w:pPr>
        <w:pStyle w:val="null3"/>
        <w:spacing w:before="60" w:after="60"/>
        <w:ind w:firstLine="576"/>
        <w:jc w:val="both"/>
      </w:pPr>
      <w:r>
        <w:rPr>
          <w:rFonts w:ascii="仿宋_GB2312" w:hAnsi="仿宋_GB2312" w:cs="仿宋_GB2312" w:eastAsia="仿宋_GB2312"/>
          <w:sz w:val="32"/>
        </w:rPr>
        <w:t>10、法律管辖及仲裁</w:t>
      </w:r>
    </w:p>
    <w:p>
      <w:pPr>
        <w:pStyle w:val="null3"/>
        <w:spacing w:before="60" w:after="60"/>
        <w:ind w:firstLine="576"/>
        <w:jc w:val="both"/>
      </w:pPr>
      <w:r>
        <w:rPr>
          <w:rFonts w:ascii="仿宋_GB2312" w:hAnsi="仿宋_GB2312" w:cs="仿宋_GB2312" w:eastAsia="仿宋_GB2312"/>
          <w:sz w:val="32"/>
        </w:rPr>
        <w:t>买卖双方之合同受中华人民共和国法律之管辖并依其进行解释。如有争议，在双方友好交涉无法解决时，任何一方均可向采购方所在地的三亚市城郊人民法院起诉。</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2.1履约验收标准 中标供应商与采购人应严格按照海南省财政厅关于印发《海南省政府采购履约验收管理暂行办法》的通知（琼财采规〔2023〕16号）文件及相关法律法规要求、招标文件文件要求和合同约定相关条款进行验收。 2.2所属行业： 根据《统计上大中小微型企业划分办法（2017）》，本项目所属行业为物业管理。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提供非联合体投标声明 投标人承诺函 无环保类行政处罚记录声明函 诚信投标、诚信履约承诺书 其他材料 残疾人福利性单位声明函 中小企业声明函 政府采购供应商信用承诺书 供应商应提交的相关证明材料 不存在企业关联承诺函 监狱企业的证明文件</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提供非联合体投标声明 无环保类行政处罚记录声明函 开标（报价）一览表 中小企业声明函 商务应答表 政府采购供应商信用承诺书 自觉抵制政府采购领域商业贿赂行为承诺书 封面 商业信誉、财务会计制度、缴纳税收和社保的承诺函 不存在企业关联承诺函 具有独立承担民事责任的能力证明文件 投标人承诺函 诚信投标、诚信履约承诺书 其他材料 投标函 投标人无不良信用记录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提供非联合体投标声明 无环保类行政处罚记录声明函 开标（报价）一览表 中小企业声明函 商务应答表 政府采购供应商信用承诺书 自觉抵制政府采购领域商业贿赂行为承诺书 封面 商业信誉、财务会计制度、缴纳税收和社保的承诺函 不存在企业关联承诺函 具有独立承担民事责任的能力证明文件 投标人承诺函 诚信投标、诚信履约承诺书 其他材料 投标函 投标人无不良信用记录 投标（响应）报价明细表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提供非联合体投标声明 无环保类行政处罚记录声明函 开标（报价）一览表 中小企业声明函 商务应答表 政府采购供应商信用承诺书 自觉抵制政府采购领域商业贿赂行为承诺书 封面 商业信誉、财务会计制度、缴纳税收和社保的承诺函 不存在企业关联承诺函 具有独立承担民事责任的能力证明文件 投标人承诺函 诚信投标、诚信履约承诺书 投标（响应）报价明细表 其他材料 投标函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提供非联合体投标声明 无环保类行政处罚记录声明函 开标（报价）一览表 中小企业声明函 商务应答表 政府采购供应商信用承诺书 自觉抵制政府采购领域商业贿赂行为承诺书 封面 商业信誉、财务会计制度、缴纳税收和社保的承诺函 不存在企业关联承诺函 具有独立承担民事责任的能力证明文件 投标人承诺函 诚信投标、诚信履约承诺书 投标（响应）报价明细表 其他材料 投标函 投标人无不良信用记录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 投标函 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物业整体策划及质量安全保障方案</w:t>
            </w:r>
          </w:p>
        </w:tc>
        <w:tc>
          <w:tcPr>
            <w:tcW w:type="dxa" w:w="2492"/>
          </w:tcPr>
          <w:p>
            <w:pPr>
              <w:pStyle w:val="null3"/>
              <w:jc w:val="both"/>
            </w:pPr>
            <w:r>
              <w:rPr>
                <w:rFonts w:ascii="仿宋_GB2312" w:hAnsi="仿宋_GB2312" w:cs="仿宋_GB2312" w:eastAsia="仿宋_GB2312"/>
              </w:rPr>
              <w:t>根据供应商提供针对本项目特点制定的方案内容进行评分，方案内容应包含：(1)投标人针对本项目制定科学合理的管理整体方案，管理理念先进、管理措施得当、技术手段先进，管理效果好。(2)投标人根据采购人物业管理现状制定的进场方案切实可行，物业管理交接顺利、稳定。(3)投标人根据本项目特点，制定完善的内部质量监管方案，对学校和广大师生反映的问题有效的反馈机制，及时处理化解学校和广大师生的困难。（4）对企业中标后容易出现的违反投标承诺、违反合同条款以及弄虚作假等现象，员工在履职过程中容易出现的违反相关规章制度等行为进行详细描述，并承诺出现上述现象和行为时，采购方有权予以终止合同或进行经济处罚。 1.方案涵盖上述所有内容且满足采购需求的得8分； 2.以上4项内容，缺一项内容扣2分，每项内容有一处缺陷扣0.2分，每项内容有缺陷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建筑本体及相关设施设备（含室内外非机电设施设备）的维修、养护与管理服务方案</w:t>
            </w:r>
          </w:p>
        </w:tc>
        <w:tc>
          <w:tcPr>
            <w:tcW w:type="dxa" w:w="2492"/>
          </w:tcPr>
          <w:p>
            <w:pPr>
              <w:pStyle w:val="null3"/>
              <w:jc w:val="both"/>
            </w:pPr>
            <w:r>
              <w:rPr>
                <w:rFonts w:ascii="仿宋_GB2312" w:hAnsi="仿宋_GB2312" w:cs="仿宋_GB2312" w:eastAsia="仿宋_GB2312"/>
              </w:rPr>
              <w:t>根据供应商提供针对本项目特点制定的服务方案内容进行评分，方案内容应包含：（1）服务范围；（2）服务目标；（3）服务内容（包括但不限于维修计划、日常巡检与维护、故障维修、定期保养、设备更新与改造、节能管理、安全管理等）；（4）服务流程（包括但不限于巡检流程、维修流程、保养流程等）；（5）人员配备与培训；（6）服务质量保障；（7）应急预案等 1.方案涵盖上述所有内容且满足采购需求的得7分； 2.以上7项内容，缺一项内容扣1分，每项内容有一处缺陷扣0.1分，每项内容有缺陷最多扣0.5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机电设备设施（包括但不限于给排水系统（含太阳能热水系统）、发电及高低压供配电系统、电梯系统、通风空调系统、消防系统等）的运行、维修、保养和管理服务方案</w:t>
            </w:r>
          </w:p>
        </w:tc>
        <w:tc>
          <w:tcPr>
            <w:tcW w:type="dxa" w:w="2492"/>
          </w:tcPr>
          <w:p>
            <w:pPr>
              <w:pStyle w:val="null3"/>
              <w:jc w:val="both"/>
            </w:pPr>
            <w:r>
              <w:rPr>
                <w:rFonts w:ascii="仿宋_GB2312" w:hAnsi="仿宋_GB2312" w:cs="仿宋_GB2312" w:eastAsia="仿宋_GB2312"/>
              </w:rPr>
              <w:t>根据供应商提供针对本项目特点制定的服务方案内容进行评分，方案内容应包含：（1）服务范围；（2）服务目标；（3）服务内容（包括但不限于维修计划、日常巡检与维护、故障维修、定期保养、设备更新与改造、节能管理、安全管理等）；（4）服务流程（包括但不限于巡检流程、维修流程、保养流程等）；（5）人员配备与培训；（6）服务质量保障；（7）应急预案等 1.方案涵盖上述所有内容且满足采购需求的得14分； 2.以上7项内容，缺一项内容扣2分，每项内容有一处缺陷扣0.2分，每项内容有缺陷最多扣1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校园绿化管理服务方案</w:t>
            </w:r>
          </w:p>
        </w:tc>
        <w:tc>
          <w:tcPr>
            <w:tcW w:type="dxa" w:w="2492"/>
          </w:tcPr>
          <w:p>
            <w:pPr>
              <w:pStyle w:val="null3"/>
              <w:jc w:val="both"/>
            </w:pPr>
            <w:r>
              <w:rPr>
                <w:rFonts w:ascii="仿宋_GB2312" w:hAnsi="仿宋_GB2312" w:cs="仿宋_GB2312" w:eastAsia="仿宋_GB2312"/>
              </w:rPr>
              <w:t>根据供应商提供针对本项目特点制定的服务方案进行评分，方案内容应包含：（1）服务范围；（2）服务目标；（3）服务内容（包括但不限于绿化日常养护、绿化设施维护、绿化景观提升等）；（4）服务标准（包括但不限于植物生长状况、养护作业规范、服务响应等）；（5）人员配备与培训等 1.方案涵盖上述所有内容且满足采购需求的得5分； 2.以上5项内容，缺一项内容扣1分，每项内容有一处缺陷扣0.1分，每项内容有缺陷最多扣0.5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卫生保洁及生物病媒防治消杀等服务方案</w:t>
            </w:r>
          </w:p>
        </w:tc>
        <w:tc>
          <w:tcPr>
            <w:tcW w:type="dxa" w:w="2492"/>
          </w:tcPr>
          <w:p>
            <w:pPr>
              <w:pStyle w:val="null3"/>
              <w:jc w:val="both"/>
            </w:pPr>
            <w:r>
              <w:rPr>
                <w:rFonts w:ascii="仿宋_GB2312" w:hAnsi="仿宋_GB2312" w:cs="仿宋_GB2312" w:eastAsia="仿宋_GB2312"/>
              </w:rPr>
              <w:t>根据供应商提供针对本项目特点制定的服务方案进行评分，方案内容应包含：（1）服务范围；（2）服务目标；（3）卫生保洁服务（包括但不限于日常保洁、定期保洁等）；（4）生物病媒防治消杀服务；（5）服务流程；（6）服务标准；（7）服务人员配备与培训；（7）应急预案等。1.方案涵盖上述所有内容且满足采购需求的得7分； 2.以上7项内容，缺一项内容扣1分，每项内容有一处缺陷扣0.1分，每项内容有缺陷最多扣0.5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场所管理服务方案</w:t>
            </w:r>
          </w:p>
        </w:tc>
        <w:tc>
          <w:tcPr>
            <w:tcW w:type="dxa" w:w="2492"/>
          </w:tcPr>
          <w:p>
            <w:pPr>
              <w:pStyle w:val="null3"/>
              <w:jc w:val="both"/>
            </w:pPr>
            <w:r>
              <w:rPr>
                <w:rFonts w:ascii="仿宋_GB2312" w:hAnsi="仿宋_GB2312" w:cs="仿宋_GB2312" w:eastAsia="仿宋_GB2312"/>
              </w:rPr>
              <w:t>根据供应商提供针对本项目特点制定的服务方案进行评分，方案内容应包含：（1）服务范围；（2）服务目标；（3）服务内容；（4）服务流程（5）服务标准；（6）人员配备与培训；（7）应急预案等。 1.方案涵盖上述所有内容且满足采购需求的得7分； 2.以上7项内容，缺一项内容扣1分，每项内容有一处缺陷扣0.1分，每项内容有缺陷最多扣0.5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其他服务方案</w:t>
            </w:r>
          </w:p>
        </w:tc>
        <w:tc>
          <w:tcPr>
            <w:tcW w:type="dxa" w:w="2492"/>
          </w:tcPr>
          <w:p>
            <w:pPr>
              <w:pStyle w:val="null3"/>
              <w:jc w:val="both"/>
            </w:pPr>
            <w:r>
              <w:rPr>
                <w:rFonts w:ascii="仿宋_GB2312" w:hAnsi="仿宋_GB2312" w:cs="仿宋_GB2312" w:eastAsia="仿宋_GB2312"/>
              </w:rPr>
              <w:t>根据供应商提供针对本项目特点制定的服务方案进行评分，方案内容应包含：（1）服务范围；（2）服务目标；（3）服务内容；（4）服务流程（5）服务标准；（6）人员配备与培训；（7）应急预案等。 1.方案涵盖上述所有内容且满足采购需求的得7分； 2.以上7项内容，缺一项内容扣1分，每项内容有一处缺陷扣0.1分，每项内容有缺陷最多扣0.5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人员管理与保障方案</w:t>
            </w:r>
          </w:p>
        </w:tc>
        <w:tc>
          <w:tcPr>
            <w:tcW w:type="dxa" w:w="2492"/>
          </w:tcPr>
          <w:p>
            <w:pPr>
              <w:pStyle w:val="null3"/>
              <w:jc w:val="both"/>
            </w:pPr>
            <w:r>
              <w:rPr>
                <w:rFonts w:ascii="仿宋_GB2312" w:hAnsi="仿宋_GB2312" w:cs="仿宋_GB2312" w:eastAsia="仿宋_GB2312"/>
              </w:rPr>
              <w:t>针对项目实际情况，编写人员管理方案，包含以下几点：（1）人员管理办法；（2）人员招聘办法；（3）各岗位职责说明；（4）人员培训计划及措施；（5）人员保障措施。 1.方案涵盖上述所有内容且满足采购需求的得5分； 2.以上5项内容，缺一项内容扣1分，每项内容有一处缺陷扣0.1分，每项内容有缺陷最多扣0.5分。内容缺陷指不满足本项目采购需求，不适用本项目实际情况，与项目实际不匹配、不符合项目特点、逻辑不清晰、科学原理错误以及不可实现的夸大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服务团队实力</w:t>
            </w:r>
          </w:p>
        </w:tc>
        <w:tc>
          <w:tcPr>
            <w:tcW w:type="dxa" w:w="2492"/>
          </w:tcPr>
          <w:p>
            <w:pPr>
              <w:pStyle w:val="null3"/>
              <w:jc w:val="both"/>
            </w:pPr>
            <w:r>
              <w:rPr>
                <w:rFonts w:ascii="仿宋_GB2312" w:hAnsi="仿宋_GB2312" w:cs="仿宋_GB2312" w:eastAsia="仿宋_GB2312"/>
              </w:rPr>
              <w:t>1.拟任项目经理50岁以内，要求具有物业管理从业经验5年以上，且具有本科及以上学历得2分；具有人社部门颁发的机电工程类中级职称得2分；具有人社部门颁发的机电工程类高级职称得3分；本项最高得5分； 证明材料：提供拟派项目经理相关证书材料及具有5年从业经验的证明材料及在投标截止日前近3个月（不含当月）在本单位缴纳社保的证明材料。 2.拟任主管人员年龄在50岁以内，具有本科及以上学历且具备3年及以上物业服务管理经历得2分；具有人社部门颁发的机电工程类中级职称得2分；具有人社部门颁发的机电工程类高级职称得3分；本项最高得5分； 证明材料：提供拟派主管相关证书材料及具有3年从业经验的证明材料及在投标截止日前近3个月（不含当月）在本单位缴纳社保的证明材料。 3.保洁绿化主管：本科及以上学历且具备2年及以上同类物业服务管理经历得2分；具有人社部门颁发的风景园林类初级职称证书2分；具有人社部门颁发的风景园林类中级职称证书3分；本项最高得5分； 证明材料：提供拟派主管相关证书材料及具有2年从业经验的证明材料及在投标截止日前近3个月（不含当月）在本单位缴纳社保的证明材料。 4.拟派本项目服务团队中同时具备国家相关部门颁发的高压电工证每个得2分，本项最高得6分； 证明材料：提供拟派人员证书材料及在投标截止日前近3个月（不含当月）在本单位缴纳社保的证明材料。 5.拟派本项目团队中具有《特种设备作业电梯安全管理员证书》得2分； 证明材料：提供拟派人员证书材料及在投标截止日前近3个月（不含当月）在本单位缴纳社保的证明材料。 注：①以上人员需提供与评审要求相关的证明材料；②投标企业须承诺合同签订后进驻招标单位时，所响应的所有服务人员必须到岗且具备相应的条件、资格与相关证件，承诺函格式自拟，不提供承诺函不得分。</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物资设备配置方案</w:t>
            </w:r>
          </w:p>
        </w:tc>
        <w:tc>
          <w:tcPr>
            <w:tcW w:type="dxa" w:w="2492"/>
          </w:tcPr>
          <w:p>
            <w:pPr>
              <w:pStyle w:val="null3"/>
              <w:jc w:val="both"/>
            </w:pPr>
            <w:r>
              <w:rPr>
                <w:rFonts w:ascii="仿宋_GB2312" w:hAnsi="仿宋_GB2312" w:cs="仿宋_GB2312" w:eastAsia="仿宋_GB2312"/>
              </w:rPr>
              <w:t>投标人根据服务要求自行提供专业化服务的装备，提供本项目物业服务必须的3类设施及设备，包含但不限于“行政类、工程类、保洁绿化类”。投标人必须提供密闭式垃圾清运车1辆、洒扫车1辆（单一功能或二合一功能均可）、高压喷药设备1套，高压冲洗机1套。 根据投标人提供设施及设备情况进行评分，满足要求的4分，不满足得0分。 注：投标企业需提供承诺函，承诺函格式自拟，不提供承诺函不得分。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企业工作业绩</w:t>
            </w:r>
          </w:p>
        </w:tc>
        <w:tc>
          <w:tcPr>
            <w:tcW w:type="dxa" w:w="2492"/>
          </w:tcPr>
          <w:p>
            <w:pPr>
              <w:pStyle w:val="null3"/>
              <w:jc w:val="both"/>
            </w:pPr>
            <w:r>
              <w:rPr>
                <w:rFonts w:ascii="仿宋_GB2312" w:hAnsi="仿宋_GB2312" w:cs="仿宋_GB2312" w:eastAsia="仿宋_GB2312"/>
              </w:rPr>
              <w:t>投标人提供2022年1月1日（以合同签订之日为准）至今有过同类项目管理业绩，每个得1分，最高得3分，同一业主不重复计分。需提供物业合同复印件加盖公章，合同复印件含合同首页、合同金额、服务内容、服务期限及落款盖章页，上述要求材料任缺一项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详见附件：人大附中三亚学校---中国人民大学附属中学三亚学校两年物业服务（2025-2027年度）最终(2).docx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[SYZFCG]2025-13</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中国人民大学附属中学三亚学校两年物业服务（2025-2027年度）</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中国人民大学附属中心三亚学校两年物业服务（2025-2027年度）</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4800000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详见附件：不存在企业关联承诺函</w:t>
      </w:r>
    </w:p>
    <w:p>
      <w:pPr>
        <w:pStyle w:val="null3"/>
        <w:ind w:firstLine="960"/>
        <w:jc w:val="left"/>
      </w:pPr>
      <w:r>
        <w:rPr>
          <w:rFonts w:ascii="仿宋_GB2312" w:hAnsi="仿宋_GB2312" w:cs="仿宋_GB2312" w:eastAsia="仿宋_GB2312"/>
        </w:rPr>
        <w:t>详见附件：诚信投标、诚信履约承诺书</w:t>
      </w:r>
    </w:p>
    <w:p>
      <w:pPr>
        <w:pStyle w:val="null3"/>
        <w:ind w:firstLine="960"/>
        <w:jc w:val="left"/>
      </w:pPr>
      <w:r>
        <w:rPr>
          <w:rFonts w:ascii="仿宋_GB2312" w:hAnsi="仿宋_GB2312" w:cs="仿宋_GB2312" w:eastAsia="仿宋_GB2312"/>
        </w:rPr>
        <w:t>详见附件：提供非联合体投标声明</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详见附件：政府采购供应商信用承诺书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