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F6A33">
      <w:pPr>
        <w:widowControl w:val="0"/>
        <w:tabs>
          <w:tab w:val="left" w:pos="8460"/>
        </w:tabs>
        <w:autoSpaceDE/>
        <w:autoSpaceDN/>
        <w:snapToGrid w:val="0"/>
        <w:spacing w:before="156" w:beforeLines="50" w:after="156" w:afterLines="50"/>
        <w:ind w:right="178" w:rightChars="74" w:firstLine="422"/>
        <w:rPr>
          <w:rFonts w:ascii="Arial" w:hAnsi="Arial" w:eastAsia="楷体_GB2312" w:cs="Arial"/>
          <w:b/>
          <w:bCs w:val="0"/>
          <w:kern w:val="2"/>
          <w:sz w:val="21"/>
          <w:szCs w:val="21"/>
          <w:u w:val="single"/>
          <w:lang w:eastAsia="zh-CN"/>
        </w:rPr>
      </w:pPr>
      <w:r>
        <w:rPr>
          <w:rFonts w:hint="eastAsia" w:ascii="Arial" w:hAnsi="Arial" w:eastAsia="楷体_GB2312" w:cs="Arial"/>
          <w:b/>
          <w:bCs w:val="0"/>
          <w:kern w:val="2"/>
          <w:sz w:val="21"/>
          <w:szCs w:val="21"/>
          <w:lang w:eastAsia="zh-CN"/>
        </w:rPr>
        <w:t>合同编号：SY-GCZL-HT-【</w:t>
      </w:r>
      <w:r>
        <w:rPr>
          <w:rFonts w:hint="eastAsia" w:ascii="Arial" w:hAnsi="Arial" w:eastAsia="楷体_GB2312" w:cs="Arial"/>
          <w:b/>
          <w:bCs w:val="0"/>
          <w:kern w:val="2"/>
          <w:sz w:val="21"/>
          <w:szCs w:val="21"/>
          <w:lang w:val="en-US" w:eastAsia="zh-CN"/>
        </w:rPr>
        <w:t>365</w:t>
      </w:r>
      <w:r>
        <w:rPr>
          <w:rFonts w:hint="eastAsia" w:ascii="Arial" w:hAnsi="Arial" w:eastAsia="楷体_GB2312" w:cs="Arial"/>
          <w:b/>
          <w:bCs w:val="0"/>
          <w:kern w:val="2"/>
          <w:sz w:val="21"/>
          <w:szCs w:val="21"/>
          <w:lang w:eastAsia="zh-CN"/>
        </w:rPr>
        <w:t>】</w:t>
      </w:r>
    </w:p>
    <w:p w14:paraId="147480EE">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p>
    <w:p w14:paraId="5EBC9D10">
      <w:pPr>
        <w:widowControl w:val="0"/>
        <w:tabs>
          <w:tab w:val="left" w:pos="8460"/>
        </w:tabs>
        <w:autoSpaceDE/>
        <w:autoSpaceDN/>
        <w:snapToGrid w:val="0"/>
        <w:spacing w:before="156" w:beforeLines="50" w:after="156" w:afterLines="50"/>
        <w:ind w:right="178" w:rightChars="74" w:firstLine="723"/>
        <w:jc w:val="center"/>
        <w:rPr>
          <w:rFonts w:ascii="Arial" w:hAnsi="Arial" w:eastAsia="楷体_GB2312" w:cs="Arial"/>
          <w:b/>
          <w:bCs w:val="0"/>
          <w:kern w:val="2"/>
          <w:sz w:val="36"/>
          <w:szCs w:val="30"/>
          <w:lang w:eastAsia="zh-CN"/>
        </w:rPr>
      </w:pPr>
      <w:r>
        <w:rPr>
          <w:rFonts w:hint="eastAsia" w:ascii="Arial" w:hAnsi="Arial" w:eastAsia="楷体_GB2312" w:cs="Arial"/>
          <w:b/>
          <w:bCs w:val="0"/>
          <w:kern w:val="2"/>
          <w:sz w:val="36"/>
          <w:szCs w:val="30"/>
          <w:lang w:eastAsia="zh-CN"/>
        </w:rPr>
        <w:t>三亚阳光金融广场</w:t>
      </w:r>
    </w:p>
    <w:p w14:paraId="0B1D60C2">
      <w:pPr>
        <w:widowControl w:val="0"/>
        <w:tabs>
          <w:tab w:val="left" w:pos="8460"/>
        </w:tabs>
        <w:autoSpaceDE/>
        <w:autoSpaceDN/>
        <w:snapToGrid w:val="0"/>
        <w:spacing w:before="156" w:beforeLines="50" w:after="156" w:afterLines="50"/>
        <w:ind w:right="178" w:rightChars="74" w:firstLine="723"/>
        <w:jc w:val="center"/>
        <w:rPr>
          <w:rFonts w:ascii="Arial" w:hAnsi="Arial" w:eastAsia="楷体_GB2312" w:cs="Arial"/>
          <w:b/>
          <w:bCs w:val="0"/>
          <w:kern w:val="2"/>
          <w:sz w:val="36"/>
          <w:szCs w:val="30"/>
          <w:lang w:eastAsia="zh-CN"/>
        </w:rPr>
      </w:pPr>
    </w:p>
    <w:p w14:paraId="74090F14">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r>
        <w:rPr>
          <w:rFonts w:ascii="Arial" w:hAnsi="Arial" w:eastAsia="楷体_GB2312" w:cs="Arial"/>
          <w:b/>
          <w:bCs w:val="0"/>
          <w:kern w:val="2"/>
          <w:sz w:val="30"/>
          <w:szCs w:val="30"/>
          <w:lang w:eastAsia="zh-CN"/>
        </w:rPr>
        <w:t>(</w:t>
      </w:r>
      <w:r>
        <w:rPr>
          <w:rFonts w:hint="eastAsia" w:ascii="Arial" w:hAnsi="Arial" w:eastAsia="楷体_GB2312" w:cs="Arial"/>
          <w:b/>
          <w:bCs w:val="0"/>
          <w:kern w:val="2"/>
          <w:sz w:val="30"/>
          <w:szCs w:val="30"/>
          <w:lang w:eastAsia="zh-CN"/>
        </w:rPr>
        <w:t>海南阳光颐和发展有限公司</w:t>
      </w:r>
      <w:r>
        <w:rPr>
          <w:rFonts w:ascii="Arial" w:hAnsi="Arial" w:eastAsia="楷体_GB2312" w:cs="Arial"/>
          <w:b/>
          <w:bCs w:val="0"/>
          <w:kern w:val="2"/>
          <w:sz w:val="30"/>
          <w:szCs w:val="30"/>
          <w:lang w:eastAsia="zh-CN"/>
        </w:rPr>
        <w:t>)</w:t>
      </w:r>
    </w:p>
    <w:p w14:paraId="50E0F243">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r>
        <w:rPr>
          <w:rFonts w:ascii="Arial" w:hAnsi="Arial" w:eastAsia="楷体_GB2312" w:cs="Arial"/>
          <w:b/>
          <w:bCs w:val="0"/>
          <w:kern w:val="2"/>
          <w:sz w:val="30"/>
          <w:szCs w:val="30"/>
          <w:lang w:eastAsia="zh-CN"/>
        </w:rPr>
        <w:t>与</w:t>
      </w:r>
    </w:p>
    <w:p w14:paraId="4235C9B5">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r>
        <w:rPr>
          <w:rFonts w:hint="eastAsia" w:ascii="Arial" w:hAnsi="Arial" w:eastAsia="楷体_GB2312" w:cs="Arial"/>
          <w:b/>
          <w:bCs w:val="0"/>
          <w:kern w:val="2"/>
          <w:sz w:val="30"/>
          <w:szCs w:val="30"/>
          <w:lang w:eastAsia="zh-CN"/>
        </w:rPr>
        <w:t>(三亚市自然资源和规划局)</w:t>
      </w:r>
    </w:p>
    <w:p w14:paraId="6BC29A99">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p>
    <w:tbl>
      <w:tblPr>
        <w:tblStyle w:val="21"/>
        <w:tblW w:w="4349"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49"/>
      </w:tblGrid>
      <w:tr w14:paraId="77C53F2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4349" w:type="dxa"/>
          </w:tcPr>
          <w:p w14:paraId="650AEA28">
            <w:pPr>
              <w:widowControl w:val="0"/>
              <w:tabs>
                <w:tab w:val="left" w:pos="8460"/>
              </w:tabs>
              <w:autoSpaceDE/>
              <w:autoSpaceDN/>
              <w:snapToGrid w:val="0"/>
              <w:spacing w:before="156" w:beforeLines="50"/>
              <w:ind w:right="178" w:rightChars="74" w:firstLine="413" w:firstLineChars="49"/>
              <w:rPr>
                <w:rFonts w:ascii="Arial" w:hAnsi="Arial" w:eastAsia="黑体" w:cs="Arial"/>
                <w:b/>
                <w:bCs w:val="0"/>
                <w:kern w:val="2"/>
                <w:sz w:val="84"/>
                <w:szCs w:val="84"/>
                <w:lang w:eastAsia="zh-CN"/>
              </w:rPr>
            </w:pPr>
            <w:r>
              <w:rPr>
                <w:rFonts w:ascii="Arial" w:hAnsi="Arial" w:eastAsia="黑体" w:cs="Arial"/>
                <w:b/>
                <w:bCs w:val="0"/>
                <w:kern w:val="2"/>
                <w:sz w:val="84"/>
                <w:szCs w:val="84"/>
                <w:lang w:eastAsia="zh-CN"/>
              </w:rPr>
              <w:t>租赁合同</w:t>
            </w:r>
          </w:p>
        </w:tc>
      </w:tr>
    </w:tbl>
    <w:p w14:paraId="0FC26D8F">
      <w:pPr>
        <w:pStyle w:val="19"/>
        <w:spacing w:before="156" w:beforeLines="50" w:after="156" w:afterLines="50"/>
        <w:ind w:left="2880" w:firstLine="482"/>
        <w:rPr>
          <w:rFonts w:ascii="Arial" w:hAnsi="Arial" w:cs="Arial"/>
          <w:lang w:val="en-US" w:eastAsia="zh-CN"/>
        </w:rPr>
      </w:pPr>
    </w:p>
    <w:p w14:paraId="7BF23243">
      <w:pPr>
        <w:pStyle w:val="19"/>
        <w:spacing w:before="156" w:beforeLines="50" w:after="156" w:afterLines="50"/>
        <w:ind w:left="2880" w:firstLine="482"/>
        <w:rPr>
          <w:rFonts w:ascii="Arial" w:hAnsi="Arial" w:cs="Arial"/>
          <w:lang w:val="en-US" w:eastAsia="zh-CN"/>
        </w:rPr>
      </w:pPr>
    </w:p>
    <w:p w14:paraId="5104F0BF">
      <w:pPr>
        <w:pStyle w:val="19"/>
        <w:spacing w:before="156" w:beforeLines="50" w:after="156" w:afterLines="50"/>
        <w:ind w:left="2880" w:firstLine="482"/>
        <w:rPr>
          <w:rFonts w:ascii="Arial" w:hAnsi="Arial" w:cs="Arial"/>
          <w:lang w:val="en-US" w:eastAsia="zh-CN"/>
        </w:rPr>
      </w:pPr>
    </w:p>
    <w:p w14:paraId="034E0625">
      <w:pPr>
        <w:pStyle w:val="19"/>
        <w:spacing w:before="156" w:beforeLines="50" w:after="156" w:afterLines="50"/>
        <w:ind w:left="2880" w:firstLine="482"/>
        <w:rPr>
          <w:rFonts w:ascii="Arial" w:hAnsi="Arial" w:cs="Arial"/>
          <w:lang w:val="en-US" w:eastAsia="zh-CN"/>
        </w:rPr>
      </w:pPr>
    </w:p>
    <w:p w14:paraId="637B2F46">
      <w:pPr>
        <w:widowControl w:val="0"/>
        <w:tabs>
          <w:tab w:val="left" w:pos="8460"/>
        </w:tabs>
        <w:autoSpaceDE/>
        <w:autoSpaceDN/>
        <w:snapToGrid w:val="0"/>
        <w:spacing w:before="156" w:beforeLines="50" w:after="156" w:afterLines="50"/>
        <w:ind w:right="178" w:rightChars="74" w:firstLine="602"/>
        <w:jc w:val="center"/>
        <w:rPr>
          <w:rFonts w:ascii="Arial" w:hAnsi="Arial" w:eastAsia="楷体_GB2312" w:cs="Arial"/>
          <w:b/>
          <w:bCs w:val="0"/>
          <w:kern w:val="2"/>
          <w:sz w:val="30"/>
          <w:szCs w:val="30"/>
          <w:lang w:eastAsia="zh-CN"/>
        </w:rPr>
      </w:pPr>
      <w:r>
        <w:rPr>
          <w:rFonts w:ascii="Arial" w:hAnsi="Arial" w:eastAsia="楷体_GB2312" w:cs="Arial"/>
          <w:b/>
          <w:bCs w:val="0"/>
          <w:kern w:val="2"/>
          <w:sz w:val="30"/>
          <w:szCs w:val="30"/>
          <w:lang w:eastAsia="zh-CN"/>
        </w:rPr>
        <w:t xml:space="preserve">中国 </w:t>
      </w:r>
      <w:r>
        <w:rPr>
          <w:rFonts w:hint="eastAsia" w:ascii="Arial" w:hAnsi="Arial" w:eastAsia="楷体_GB2312" w:cs="Arial"/>
          <w:b/>
          <w:bCs w:val="0"/>
          <w:kern w:val="2"/>
          <w:sz w:val="30"/>
          <w:szCs w:val="30"/>
          <w:lang w:eastAsia="zh-CN"/>
        </w:rPr>
        <w:t>三亚</w:t>
      </w:r>
    </w:p>
    <w:p w14:paraId="06A9B5AE">
      <w:pPr>
        <w:widowControl w:val="0"/>
        <w:tabs>
          <w:tab w:val="left" w:pos="8460"/>
        </w:tabs>
        <w:snapToGrid w:val="0"/>
        <w:spacing w:before="312" w:beforeLines="100" w:after="156" w:afterLines="50"/>
        <w:ind w:firstLine="0" w:firstLineChars="0"/>
        <w:jc w:val="center"/>
        <w:rPr>
          <w:rFonts w:ascii="Arial" w:hAnsi="Arial" w:eastAsia="楷体_GB2312" w:cs="Arial"/>
          <w:b/>
          <w:bCs w:val="0"/>
          <w:kern w:val="2"/>
          <w:sz w:val="30"/>
          <w:szCs w:val="30"/>
          <w:lang w:eastAsia="zh-CN"/>
        </w:rPr>
      </w:pPr>
      <w:r>
        <w:rPr>
          <w:rFonts w:ascii="Arial" w:hAnsi="Arial" w:eastAsia="楷体_GB2312" w:cs="Arial"/>
          <w:b/>
          <w:bCs w:val="0"/>
          <w:kern w:val="2"/>
          <w:sz w:val="30"/>
          <w:szCs w:val="30"/>
          <w:lang w:eastAsia="zh-CN"/>
        </w:rPr>
        <w:t xml:space="preserve">   </w:t>
      </w:r>
      <w:r>
        <w:rPr>
          <w:rFonts w:hint="eastAsia" w:ascii="Arial" w:hAnsi="Arial" w:eastAsia="楷体_GB2312" w:cs="Arial"/>
          <w:b/>
          <w:bCs w:val="0"/>
          <w:kern w:val="2"/>
          <w:sz w:val="30"/>
          <w:szCs w:val="30"/>
          <w:lang w:eastAsia="zh-CN"/>
        </w:rPr>
        <w:t xml:space="preserve"> </w:t>
      </w:r>
      <w:r>
        <w:rPr>
          <w:rFonts w:ascii="Arial" w:hAnsi="Arial" w:eastAsia="楷体_GB2312" w:cs="Arial"/>
          <w:b/>
          <w:bCs w:val="0"/>
          <w:kern w:val="2"/>
          <w:sz w:val="30"/>
          <w:szCs w:val="30"/>
          <w:lang w:eastAsia="zh-CN"/>
        </w:rPr>
        <w:t>年   月   日</w:t>
      </w:r>
    </w:p>
    <w:p w14:paraId="2C2D4E44">
      <w:pPr>
        <w:widowControl w:val="0"/>
        <w:tabs>
          <w:tab w:val="left" w:pos="8460"/>
        </w:tabs>
        <w:snapToGrid w:val="0"/>
        <w:spacing w:before="312" w:beforeLines="100" w:after="156" w:afterLines="50"/>
        <w:ind w:firstLine="0" w:firstLineChars="0"/>
        <w:jc w:val="center"/>
        <w:rPr>
          <w:rFonts w:ascii="Arial" w:hAnsi="Arial" w:eastAsia="楷体_GB2312" w:cs="Arial"/>
          <w:b/>
          <w:bCs w:val="0"/>
          <w:kern w:val="2"/>
          <w:sz w:val="30"/>
          <w:szCs w:val="30"/>
          <w:lang w:eastAsia="zh-CN"/>
        </w:rPr>
      </w:pPr>
    </w:p>
    <w:p w14:paraId="7728789F">
      <w:pPr>
        <w:widowControl w:val="0"/>
        <w:tabs>
          <w:tab w:val="left" w:pos="8460"/>
        </w:tabs>
        <w:snapToGrid w:val="0"/>
        <w:spacing w:before="312" w:beforeLines="100" w:after="156" w:afterLines="50"/>
        <w:ind w:firstLine="0" w:firstLineChars="0"/>
        <w:rPr>
          <w:rFonts w:ascii="Arial" w:hAnsi="Arial" w:eastAsia="楷体_GB2312" w:cs="Arial"/>
          <w:b/>
          <w:bCs w:val="0"/>
          <w:kern w:val="2"/>
          <w:sz w:val="30"/>
          <w:szCs w:val="30"/>
          <w:lang w:eastAsia="zh-CN"/>
        </w:rPr>
      </w:pPr>
    </w:p>
    <w:p w14:paraId="22929346">
      <w:pPr>
        <w:widowControl w:val="0"/>
        <w:tabs>
          <w:tab w:val="left" w:pos="8460"/>
        </w:tabs>
        <w:snapToGrid w:val="0"/>
        <w:spacing w:before="312" w:beforeLines="100" w:after="156" w:afterLines="50"/>
        <w:ind w:firstLine="0" w:firstLineChars="0"/>
        <w:jc w:val="center"/>
        <w:rPr>
          <w:rFonts w:cs="Arial"/>
          <w:b/>
          <w:sz w:val="36"/>
          <w:szCs w:val="36"/>
          <w:lang w:eastAsia="zh-CN"/>
        </w:rPr>
      </w:pPr>
      <w:r>
        <w:rPr>
          <w:rFonts w:cs="Arial"/>
          <w:b/>
          <w:sz w:val="36"/>
          <w:szCs w:val="36"/>
          <w:lang w:eastAsia="zh-CN"/>
        </w:rPr>
        <w:t>租赁合同</w:t>
      </w:r>
    </w:p>
    <w:p w14:paraId="39987D40">
      <w:pPr>
        <w:pStyle w:val="7"/>
        <w:spacing w:after="312" w:afterLines="100" w:line="360" w:lineRule="auto"/>
        <w:ind w:firstLine="480"/>
        <w:rPr>
          <w:rFonts w:cs="Arial"/>
          <w:lang w:eastAsia="zh-CN"/>
        </w:rPr>
      </w:pPr>
      <w:r>
        <w:rPr>
          <w:rFonts w:cs="Arial"/>
          <w:lang w:eastAsia="zh-CN"/>
        </w:rPr>
        <w:t>本合同由以下双方于</w:t>
      </w:r>
      <w:r>
        <w:rPr>
          <w:rFonts w:hint="eastAsia" w:cs="Arial"/>
          <w:lang w:eastAsia="zh-CN"/>
        </w:rPr>
        <w:t xml:space="preserve">【 </w:t>
      </w:r>
      <w:r>
        <w:rPr>
          <w:rFonts w:cs="Arial"/>
          <w:lang w:eastAsia="zh-CN"/>
        </w:rPr>
        <w:t xml:space="preserve"> </w:t>
      </w:r>
      <w:r>
        <w:rPr>
          <w:rFonts w:hint="eastAsia" w:cs="Arial"/>
          <w:lang w:eastAsia="zh-CN"/>
        </w:rPr>
        <w:t>】年【  】</w:t>
      </w:r>
      <w:r>
        <w:rPr>
          <w:rFonts w:cs="Arial"/>
          <w:lang w:eastAsia="zh-CN"/>
        </w:rPr>
        <w:t>月</w:t>
      </w:r>
      <w:r>
        <w:rPr>
          <w:rFonts w:hint="eastAsia" w:cs="Arial"/>
          <w:lang w:eastAsia="zh-CN"/>
        </w:rPr>
        <w:t xml:space="preserve">【 </w:t>
      </w:r>
      <w:r>
        <w:rPr>
          <w:rFonts w:cs="Arial"/>
          <w:lang w:eastAsia="zh-CN"/>
        </w:rPr>
        <w:t xml:space="preserve"> </w:t>
      </w:r>
      <w:r>
        <w:rPr>
          <w:rFonts w:hint="eastAsia" w:cs="Arial"/>
          <w:lang w:eastAsia="zh-CN"/>
        </w:rPr>
        <w:t>】</w:t>
      </w:r>
      <w:r>
        <w:rPr>
          <w:rFonts w:cs="Arial"/>
          <w:lang w:eastAsia="zh-CN"/>
        </w:rPr>
        <w:t>日于中华人民共和国海南省</w:t>
      </w:r>
      <w:r>
        <w:rPr>
          <w:rFonts w:hint="eastAsia" w:cs="Arial"/>
          <w:lang w:eastAsia="zh-CN"/>
        </w:rPr>
        <w:t>三亚市吉阳区</w:t>
      </w:r>
      <w:r>
        <w:rPr>
          <w:rFonts w:cs="Arial"/>
          <w:lang w:eastAsia="zh-CN"/>
        </w:rPr>
        <w:t>签订：</w:t>
      </w:r>
    </w:p>
    <w:p w14:paraId="5C7E7524">
      <w:pPr>
        <w:pStyle w:val="7"/>
        <w:spacing w:after="0" w:line="360" w:lineRule="auto"/>
        <w:ind w:firstLine="482"/>
        <w:rPr>
          <w:rFonts w:ascii="宋体" w:hAnsi="宋体" w:cs="宋体"/>
          <w:lang w:eastAsia="zh-CN"/>
        </w:rPr>
      </w:pPr>
      <w:r>
        <w:rPr>
          <w:rFonts w:hint="eastAsia" w:ascii="宋体" w:hAnsi="宋体" w:cs="宋体"/>
          <w:b/>
          <w:bCs w:val="0"/>
          <w:lang w:eastAsia="zh-CN"/>
        </w:rPr>
        <w:t>甲方(出租方)</w:t>
      </w:r>
      <w:r>
        <w:rPr>
          <w:rFonts w:hint="eastAsia" w:ascii="宋体" w:hAnsi="宋体" w:cs="宋体"/>
          <w:bCs w:val="0"/>
          <w:lang w:eastAsia="zh-CN"/>
        </w:rPr>
        <w:t>：</w:t>
      </w:r>
      <w:r>
        <w:rPr>
          <w:rFonts w:hint="eastAsia" w:ascii="宋体" w:hAnsi="宋体" w:cs="宋体"/>
          <w:lang w:eastAsia="zh-CN"/>
        </w:rPr>
        <w:t>海南阳光颐和发展有限公司(以下亦简称“甲方”)</w:t>
      </w:r>
    </w:p>
    <w:p w14:paraId="6AB3B088">
      <w:pPr>
        <w:ind w:firstLine="480"/>
        <w:rPr>
          <w:rFonts w:ascii="宋体" w:hAnsi="宋体" w:cs="宋体"/>
          <w:lang w:eastAsia="zh-CN"/>
        </w:rPr>
      </w:pPr>
      <w:r>
        <w:rPr>
          <w:rFonts w:hint="eastAsia" w:ascii="宋体" w:hAnsi="宋体" w:cs="宋体"/>
          <w:lang w:eastAsia="zh-CN"/>
        </w:rPr>
        <w:t>法定代表人：张杰</w:t>
      </w:r>
    </w:p>
    <w:p w14:paraId="4B6B3955">
      <w:pPr>
        <w:ind w:firstLine="480"/>
        <w:rPr>
          <w:rFonts w:ascii="宋体" w:hAnsi="宋体" w:cs="宋体"/>
          <w:lang w:eastAsia="zh-CN"/>
        </w:rPr>
      </w:pPr>
      <w:r>
        <w:rPr>
          <w:rFonts w:hint="eastAsia" w:ascii="宋体" w:hAnsi="宋体" w:cs="宋体"/>
          <w:lang w:eastAsia="zh-CN"/>
        </w:rPr>
        <w:t>注册地址：海南省三亚市吉阳区迎宾路阳光金融广场16楼</w:t>
      </w:r>
    </w:p>
    <w:p w14:paraId="66F6DC9C">
      <w:pPr>
        <w:pStyle w:val="7"/>
        <w:spacing w:after="0" w:line="360" w:lineRule="auto"/>
        <w:ind w:firstLine="480"/>
        <w:rPr>
          <w:rFonts w:ascii="宋体" w:hAnsi="宋体" w:cs="宋体"/>
          <w:lang w:eastAsia="zh-CN"/>
        </w:rPr>
      </w:pPr>
      <w:r>
        <w:rPr>
          <w:rFonts w:hint="eastAsia" w:ascii="宋体" w:hAnsi="宋体" w:cs="宋体"/>
          <w:lang w:eastAsia="zh-CN"/>
        </w:rPr>
        <w:t>联系电话：</w:t>
      </w:r>
      <w:r>
        <w:rPr>
          <w:rFonts w:ascii="宋体" w:hAnsi="宋体" w:cs="宋体"/>
          <w:lang w:eastAsia="zh-CN"/>
        </w:rPr>
        <w:t>0898</w:t>
      </w:r>
      <w:r>
        <w:rPr>
          <w:rFonts w:hint="eastAsia" w:ascii="宋体" w:hAnsi="宋体" w:cs="宋体"/>
          <w:lang w:eastAsia="zh-CN"/>
        </w:rPr>
        <w:t>-</w:t>
      </w:r>
      <w:r>
        <w:rPr>
          <w:rFonts w:ascii="宋体" w:hAnsi="宋体" w:cs="宋体"/>
          <w:lang w:eastAsia="zh-CN"/>
        </w:rPr>
        <w:t>88201888</w:t>
      </w:r>
    </w:p>
    <w:p w14:paraId="6E722548">
      <w:pPr>
        <w:pStyle w:val="7"/>
        <w:spacing w:after="0" w:line="360" w:lineRule="auto"/>
        <w:ind w:firstLine="480"/>
        <w:rPr>
          <w:lang w:eastAsia="zh-CN"/>
        </w:rPr>
      </w:pPr>
    </w:p>
    <w:p w14:paraId="0C855CE2">
      <w:pPr>
        <w:ind w:firstLine="480"/>
        <w:rPr>
          <w:rFonts w:cs="Arial"/>
          <w:bCs w:val="0"/>
          <w:highlight w:val="none"/>
          <w:lang w:eastAsia="zh-CN"/>
        </w:rPr>
      </w:pPr>
      <w:r>
        <w:rPr>
          <w:rFonts w:hint="eastAsia" w:cs="Arial"/>
          <w:b/>
          <w:bCs/>
          <w:highlight w:val="none"/>
          <w:lang w:eastAsia="zh-CN"/>
        </w:rPr>
        <w:t>乙方(承租方)</w:t>
      </w:r>
      <w:r>
        <w:rPr>
          <w:rFonts w:hint="eastAsia" w:cs="Arial"/>
          <w:bCs w:val="0"/>
          <w:highlight w:val="none"/>
          <w:lang w:eastAsia="zh-CN"/>
        </w:rPr>
        <w:t>：三亚市自然资源和规划局(以下亦简称“乙方”)</w:t>
      </w:r>
    </w:p>
    <w:p w14:paraId="37EA0E03">
      <w:pPr>
        <w:pStyle w:val="7"/>
        <w:spacing w:after="0" w:line="360" w:lineRule="auto"/>
        <w:ind w:firstLine="480"/>
        <w:rPr>
          <w:rFonts w:cs="Arial"/>
          <w:bCs w:val="0"/>
          <w:highlight w:val="none"/>
          <w:lang w:eastAsia="zh-CN"/>
        </w:rPr>
      </w:pPr>
      <w:r>
        <w:rPr>
          <w:rFonts w:hint="eastAsia" w:cs="Arial"/>
          <w:bCs w:val="0"/>
          <w:highlight w:val="none"/>
          <w:lang w:eastAsia="zh-CN"/>
        </w:rPr>
        <w:t>法定代表人：林芳俊</w:t>
      </w:r>
    </w:p>
    <w:p w14:paraId="7A95CC30">
      <w:pPr>
        <w:pStyle w:val="7"/>
        <w:spacing w:after="0" w:line="360" w:lineRule="auto"/>
        <w:ind w:firstLine="480"/>
        <w:rPr>
          <w:rFonts w:cs="Arial"/>
          <w:bCs w:val="0"/>
          <w:highlight w:val="none"/>
          <w:lang w:eastAsia="zh-CN"/>
        </w:rPr>
      </w:pPr>
      <w:r>
        <w:rPr>
          <w:rFonts w:hint="eastAsia" w:cs="Arial"/>
          <w:bCs w:val="0"/>
          <w:highlight w:val="none"/>
          <w:lang w:eastAsia="zh-CN"/>
        </w:rPr>
        <w:t>注册地址：海南省三亚市吉阳区河东路182号国土局办公楼</w:t>
      </w:r>
    </w:p>
    <w:p w14:paraId="7478ED56">
      <w:pPr>
        <w:pStyle w:val="7"/>
        <w:spacing w:after="0" w:line="360" w:lineRule="auto"/>
        <w:ind w:firstLine="480"/>
        <w:rPr>
          <w:rFonts w:cs="Arial"/>
          <w:bCs w:val="0"/>
          <w:highlight w:val="none"/>
          <w:lang w:eastAsia="zh-CN"/>
        </w:rPr>
      </w:pPr>
      <w:r>
        <w:rPr>
          <w:rFonts w:hint="eastAsia" w:cs="Arial"/>
          <w:bCs w:val="0"/>
          <w:highlight w:val="none"/>
          <w:lang w:eastAsia="zh-CN"/>
        </w:rPr>
        <w:t>联系电话：88361216</w:t>
      </w:r>
    </w:p>
    <w:p w14:paraId="08B8E618">
      <w:pPr>
        <w:ind w:firstLine="480"/>
        <w:rPr>
          <w:rFonts w:asciiTheme="majorEastAsia" w:hAnsiTheme="majorEastAsia" w:eastAsiaTheme="majorEastAsia"/>
          <w:szCs w:val="21"/>
          <w:lang w:eastAsia="zh-CN"/>
        </w:rPr>
      </w:pPr>
      <w:r>
        <w:rPr>
          <w:rFonts w:asciiTheme="majorEastAsia" w:hAnsiTheme="majorEastAsia" w:eastAsiaTheme="majorEastAsia"/>
          <w:szCs w:val="21"/>
          <w:lang w:eastAsia="zh-CN"/>
        </w:rPr>
        <w:t>甲乙双方以下单独称为“一方”，合称为“双方”。</w:t>
      </w:r>
    </w:p>
    <w:p w14:paraId="3DDCD26D">
      <w:pPr>
        <w:pStyle w:val="7"/>
        <w:spacing w:after="0" w:line="360" w:lineRule="auto"/>
        <w:ind w:firstLine="480"/>
        <w:rPr>
          <w:szCs w:val="21"/>
          <w:lang w:eastAsia="zh-CN"/>
        </w:rPr>
      </w:pPr>
      <w:r>
        <w:rPr>
          <w:szCs w:val="21"/>
          <w:lang w:eastAsia="zh-CN"/>
        </w:rPr>
        <w:t>本合同中的标题仅为方便阅读所设，不应对本合同任何条款的解释产生实质性影响。</w:t>
      </w:r>
    </w:p>
    <w:p w14:paraId="300F34BC">
      <w:pPr>
        <w:pStyle w:val="25"/>
        <w:spacing w:after="0" w:line="360" w:lineRule="auto"/>
        <w:ind w:firstLine="0" w:firstLineChars="0"/>
        <w:rPr>
          <w:rFonts w:cs="Arial"/>
          <w:b w:val="0"/>
          <w:i w:val="0"/>
          <w:sz w:val="24"/>
          <w:lang w:eastAsia="zh-CN"/>
        </w:rPr>
      </w:pPr>
      <w:r>
        <w:rPr>
          <w:rFonts w:cs="Arial"/>
          <w:i w:val="0"/>
          <w:sz w:val="24"/>
          <w:lang w:eastAsia="zh-CN"/>
        </w:rPr>
        <w:t>鉴于</w:t>
      </w:r>
      <w:r>
        <w:rPr>
          <w:rFonts w:cs="Arial"/>
          <w:b w:val="0"/>
          <w:i w:val="0"/>
          <w:sz w:val="24"/>
          <w:lang w:eastAsia="zh-CN"/>
        </w:rPr>
        <w:t>：</w:t>
      </w:r>
    </w:p>
    <w:p w14:paraId="07CD67B4">
      <w:pPr>
        <w:widowControl w:val="0"/>
        <w:numPr>
          <w:ilvl w:val="0"/>
          <w:numId w:val="2"/>
        </w:numPr>
        <w:ind w:left="0" w:firstLine="480"/>
        <w:rPr>
          <w:rFonts w:cs="Arial"/>
          <w:bCs w:val="0"/>
          <w:lang w:eastAsia="zh-CN"/>
        </w:rPr>
      </w:pPr>
      <w:r>
        <w:rPr>
          <w:rFonts w:hint="eastAsia" w:cs="Arial"/>
          <w:bCs w:val="0"/>
          <w:lang w:eastAsia="zh-CN"/>
        </w:rPr>
        <w:t>甲方是位于三亚市吉阳区迎宾路3</w:t>
      </w:r>
      <w:r>
        <w:rPr>
          <w:rFonts w:cs="Arial"/>
          <w:bCs w:val="0"/>
          <w:lang w:eastAsia="zh-CN"/>
        </w:rPr>
        <w:t>60-1</w:t>
      </w:r>
      <w:r>
        <w:rPr>
          <w:rFonts w:hint="eastAsia" w:cs="Arial"/>
          <w:bCs w:val="0"/>
          <w:lang w:eastAsia="zh-CN"/>
        </w:rPr>
        <w:t>号的“三亚阳光金融广场”项目的建设单位和业主</w:t>
      </w:r>
      <w:r>
        <w:rPr>
          <w:rFonts w:cs="Arial"/>
          <w:bCs w:val="0"/>
          <w:lang w:eastAsia="zh-CN"/>
        </w:rPr>
        <w:t>；</w:t>
      </w:r>
    </w:p>
    <w:p w14:paraId="40702E15">
      <w:pPr>
        <w:widowControl w:val="0"/>
        <w:numPr>
          <w:ilvl w:val="0"/>
          <w:numId w:val="2"/>
        </w:numPr>
        <w:ind w:left="0" w:firstLine="480"/>
        <w:rPr>
          <w:rFonts w:cs="Arial"/>
          <w:bCs w:val="0"/>
          <w:lang w:eastAsia="zh-CN"/>
        </w:rPr>
      </w:pPr>
      <w:r>
        <w:rPr>
          <w:rFonts w:cs="Arial"/>
          <w:bCs w:val="0"/>
          <w:lang w:eastAsia="zh-CN"/>
        </w:rPr>
        <w:t>乙方(具体信息详见本合同附件一《客户信息登记表》及相应资质)</w:t>
      </w:r>
      <w:r>
        <w:rPr>
          <w:rFonts w:hint="eastAsia" w:cs="Arial"/>
          <w:bCs w:val="0"/>
          <w:lang w:eastAsia="zh-CN"/>
        </w:rPr>
        <w:t>拟</w:t>
      </w:r>
      <w:r>
        <w:rPr>
          <w:rFonts w:cs="Arial"/>
          <w:bCs w:val="0"/>
          <w:lang w:eastAsia="zh-CN"/>
        </w:rPr>
        <w:t>承租</w:t>
      </w:r>
      <w:r>
        <w:rPr>
          <w:rFonts w:hint="eastAsia" w:cs="Arial"/>
          <w:bCs w:val="0"/>
          <w:lang w:eastAsia="zh-CN"/>
        </w:rPr>
        <w:t>三亚阳光金融广场</w:t>
      </w:r>
      <w:r>
        <w:rPr>
          <w:rFonts w:cs="Arial"/>
          <w:bCs w:val="0"/>
          <w:lang w:eastAsia="zh-CN"/>
        </w:rPr>
        <w:t>部分租赁单元。</w:t>
      </w:r>
    </w:p>
    <w:p w14:paraId="4D44A9F9">
      <w:pPr>
        <w:widowControl w:val="0"/>
        <w:ind w:firstLine="480"/>
        <w:rPr>
          <w:rFonts w:cs="Arial"/>
          <w:bCs w:val="0"/>
          <w:lang w:eastAsia="zh-CN"/>
        </w:rPr>
      </w:pPr>
      <w:r>
        <w:rPr>
          <w:rFonts w:cs="Arial"/>
          <w:bCs w:val="0"/>
          <w:lang w:eastAsia="zh-CN"/>
        </w:rPr>
        <w:t>根据《</w:t>
      </w:r>
      <w:r>
        <w:rPr>
          <w:rFonts w:hint="eastAsia" w:ascii="宋体" w:hAnsi="宋体" w:cs="宋体"/>
          <w:bCs w:val="0"/>
          <w:lang w:eastAsia="zh-CN"/>
        </w:rPr>
        <w:t>中华人民共和国民法典</w:t>
      </w:r>
      <w:r>
        <w:rPr>
          <w:rFonts w:cs="Arial"/>
          <w:bCs w:val="0"/>
          <w:lang w:eastAsia="zh-CN"/>
        </w:rPr>
        <w:t>》等</w:t>
      </w:r>
      <w:r>
        <w:rPr>
          <w:rFonts w:hint="eastAsia" w:cs="Arial"/>
          <w:bCs w:val="0"/>
          <w:lang w:eastAsia="zh-CN"/>
        </w:rPr>
        <w:t>相关法律法规的</w:t>
      </w:r>
      <w:r>
        <w:rPr>
          <w:rFonts w:cs="Arial"/>
          <w:bCs w:val="0"/>
          <w:lang w:eastAsia="zh-CN"/>
        </w:rPr>
        <w:t>规定，经甲方与乙方友好协商，一致同意就乙方承租</w:t>
      </w:r>
      <w:r>
        <w:rPr>
          <w:rFonts w:hint="eastAsia" w:cs="Arial"/>
          <w:bCs w:val="0"/>
          <w:lang w:eastAsia="zh-CN"/>
        </w:rPr>
        <w:t>三亚阳光金融广场</w:t>
      </w:r>
      <w:r>
        <w:rPr>
          <w:rFonts w:cs="Arial"/>
          <w:bCs w:val="0"/>
          <w:lang w:eastAsia="zh-CN"/>
        </w:rPr>
        <w:t>部分租赁单元事宜，订立本合同，以资遵守。</w:t>
      </w:r>
    </w:p>
    <w:p w14:paraId="33A7E4F0">
      <w:pPr>
        <w:autoSpaceDE/>
        <w:autoSpaceDN/>
        <w:spacing w:line="240" w:lineRule="auto"/>
        <w:ind w:firstLine="0" w:firstLineChars="0"/>
        <w:jc w:val="left"/>
        <w:rPr>
          <w:rFonts w:cs="Arial"/>
          <w:bCs w:val="0"/>
          <w:lang w:eastAsia="zh-CN"/>
        </w:rPr>
      </w:pPr>
      <w:r>
        <w:rPr>
          <w:rFonts w:cs="Arial"/>
          <w:bCs w:val="0"/>
          <w:lang w:eastAsia="zh-CN"/>
        </w:rPr>
        <w:br w:type="page"/>
      </w:r>
    </w:p>
    <w:p w14:paraId="04794BF2">
      <w:pPr>
        <w:widowControl w:val="0"/>
        <w:ind w:firstLine="0" w:firstLineChars="0"/>
        <w:jc w:val="center"/>
        <w:rPr>
          <w:rFonts w:ascii="宋体" w:hAnsi="宋体" w:cs="宋体"/>
          <w:b/>
          <w:bCs w:val="0"/>
          <w:lang w:eastAsia="zh-CN"/>
        </w:rPr>
      </w:pPr>
      <w:r>
        <w:rPr>
          <w:rFonts w:hint="eastAsia" w:ascii="宋体" w:hAnsi="宋体" w:cs="宋体"/>
          <w:b/>
          <w:bCs w:val="0"/>
          <w:lang w:eastAsia="zh-CN"/>
        </w:rPr>
        <w:t>主要商务条款一览表</w:t>
      </w:r>
    </w:p>
    <w:p w14:paraId="09F81D94">
      <w:pPr>
        <w:widowControl w:val="0"/>
        <w:ind w:firstLine="0" w:firstLineChars="0"/>
        <w:jc w:val="center"/>
        <w:rPr>
          <w:rFonts w:ascii="宋体" w:hAnsi="宋体" w:cs="宋体"/>
          <w:b/>
          <w:bCs w:val="0"/>
          <w:lang w:eastAsia="zh-CN"/>
        </w:rPr>
      </w:pPr>
    </w:p>
    <w:tbl>
      <w:tblPr>
        <w:tblStyle w:val="21"/>
        <w:tblW w:w="8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087"/>
      </w:tblGrid>
      <w:tr w14:paraId="1B003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14:paraId="4128BB74">
            <w:pPr>
              <w:ind w:firstLine="0" w:firstLineChars="0"/>
              <w:jc w:val="center"/>
              <w:rPr>
                <w:rFonts w:ascii="宋体" w:hAnsi="宋体" w:cs="宋体"/>
                <w:b/>
                <w:bCs w:val="0"/>
              </w:rPr>
            </w:pPr>
            <w:r>
              <w:rPr>
                <w:rFonts w:hint="eastAsia" w:ascii="宋体" w:hAnsi="宋体" w:cs="宋体"/>
                <w:b/>
                <w:bCs w:val="0"/>
              </w:rPr>
              <w:t>租赁单元</w:t>
            </w:r>
          </w:p>
        </w:tc>
        <w:tc>
          <w:tcPr>
            <w:tcW w:w="7087" w:type="dxa"/>
          </w:tcPr>
          <w:p w14:paraId="23009D36">
            <w:pPr>
              <w:ind w:firstLine="0" w:firstLineChars="0"/>
              <w:rPr>
                <w:rFonts w:ascii="宋体" w:hAnsi="宋体" w:cs="宋体"/>
                <w:bCs w:val="0"/>
                <w:lang w:eastAsia="zh-CN"/>
              </w:rPr>
            </w:pPr>
            <w:r>
              <w:rPr>
                <w:rFonts w:hint="eastAsia" w:ascii="宋体" w:hAnsi="宋体" w:cs="宋体"/>
                <w:bCs w:val="0"/>
                <w:lang w:eastAsia="zh-CN"/>
              </w:rPr>
              <w:t>三亚阳光金融广场A栋【34】层【整层】，建筑面积【1917.59】平方米。</w:t>
            </w:r>
          </w:p>
        </w:tc>
      </w:tr>
      <w:tr w14:paraId="0BED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14:paraId="6AA925CA">
            <w:pPr>
              <w:ind w:firstLine="0" w:firstLineChars="0"/>
              <w:jc w:val="center"/>
              <w:rPr>
                <w:rFonts w:ascii="宋体" w:hAnsi="宋体" w:cs="宋体"/>
                <w:b/>
                <w:bCs w:val="0"/>
                <w:lang w:eastAsia="zh-CN"/>
              </w:rPr>
            </w:pPr>
            <w:r>
              <w:rPr>
                <w:rFonts w:hint="eastAsia" w:ascii="宋体" w:hAnsi="宋体" w:cs="宋体"/>
                <w:b/>
                <w:bCs w:val="0"/>
                <w:lang w:eastAsia="zh-CN"/>
              </w:rPr>
              <w:t>用途</w:t>
            </w:r>
          </w:p>
        </w:tc>
        <w:tc>
          <w:tcPr>
            <w:tcW w:w="7087" w:type="dxa"/>
          </w:tcPr>
          <w:p w14:paraId="4EEF7A1E">
            <w:pPr>
              <w:ind w:firstLine="0" w:firstLineChars="0"/>
              <w:rPr>
                <w:rFonts w:ascii="宋体" w:hAnsi="宋体" w:cs="宋体"/>
                <w:bCs w:val="0"/>
                <w:lang w:eastAsia="zh-CN"/>
              </w:rPr>
            </w:pPr>
            <w:r>
              <w:rPr>
                <w:rFonts w:hint="eastAsia" w:ascii="宋体" w:hAnsi="宋体" w:cs="宋体"/>
                <w:bCs w:val="0"/>
                <w:lang w:eastAsia="zh-CN"/>
              </w:rPr>
              <w:t>租赁用途为(三亚市规划展示馆)。</w:t>
            </w:r>
          </w:p>
        </w:tc>
      </w:tr>
      <w:tr w14:paraId="0DC0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14:paraId="60DB193D">
            <w:pPr>
              <w:ind w:firstLine="0" w:firstLineChars="0"/>
              <w:jc w:val="center"/>
              <w:rPr>
                <w:rFonts w:ascii="宋体" w:hAnsi="宋体" w:cs="宋体"/>
                <w:b/>
                <w:bCs w:val="0"/>
                <w:lang w:eastAsia="zh-CN"/>
              </w:rPr>
            </w:pPr>
            <w:r>
              <w:rPr>
                <w:rFonts w:hint="eastAsia" w:ascii="宋体" w:hAnsi="宋体" w:cs="宋体"/>
                <w:b/>
                <w:bCs w:val="0"/>
                <w:lang w:eastAsia="zh-CN"/>
              </w:rPr>
              <w:t>交付日</w:t>
            </w:r>
          </w:p>
        </w:tc>
        <w:tc>
          <w:tcPr>
            <w:tcW w:w="7087" w:type="dxa"/>
          </w:tcPr>
          <w:p w14:paraId="0D55A649">
            <w:pPr>
              <w:ind w:firstLine="0" w:firstLineChars="0"/>
              <w:rPr>
                <w:rFonts w:ascii="宋体" w:hAnsi="宋体" w:cs="宋体"/>
                <w:bCs w:val="0"/>
                <w:lang w:eastAsia="zh-CN"/>
              </w:rPr>
            </w:pPr>
            <w:r>
              <w:rPr>
                <w:rFonts w:hint="eastAsia" w:ascii="宋体" w:hAnsi="宋体" w:cs="宋体"/>
                <w:bCs w:val="0"/>
                <w:lang w:eastAsia="zh-CN"/>
              </w:rPr>
              <w:t>【202</w:t>
            </w:r>
            <w:r>
              <w:rPr>
                <w:rFonts w:hint="eastAsia" w:ascii="宋体" w:hAnsi="宋体" w:cs="宋体"/>
                <w:bCs w:val="0"/>
                <w:lang w:val="en-US" w:eastAsia="zh-CN"/>
              </w:rPr>
              <w:t>5</w:t>
            </w:r>
            <w:r>
              <w:rPr>
                <w:rFonts w:hint="eastAsia" w:ascii="宋体" w:hAnsi="宋体" w:cs="宋体"/>
                <w:bCs w:val="0"/>
                <w:lang w:eastAsia="zh-CN"/>
              </w:rPr>
              <w:t>】年【5】月【1】日。</w:t>
            </w:r>
          </w:p>
        </w:tc>
      </w:tr>
      <w:tr w14:paraId="1756E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14:paraId="350D2184">
            <w:pPr>
              <w:ind w:firstLine="0" w:firstLineChars="0"/>
              <w:jc w:val="center"/>
              <w:rPr>
                <w:rFonts w:ascii="宋体" w:hAnsi="宋体" w:cs="宋体"/>
                <w:b/>
                <w:bCs w:val="0"/>
                <w:lang w:eastAsia="zh-CN"/>
              </w:rPr>
            </w:pPr>
            <w:r>
              <w:rPr>
                <w:rFonts w:hint="eastAsia" w:ascii="宋体" w:hAnsi="宋体" w:cs="宋体"/>
                <w:b/>
                <w:bCs w:val="0"/>
                <w:lang w:eastAsia="zh-CN"/>
              </w:rPr>
              <w:t>起租日</w:t>
            </w:r>
          </w:p>
        </w:tc>
        <w:tc>
          <w:tcPr>
            <w:tcW w:w="7087" w:type="dxa"/>
          </w:tcPr>
          <w:p w14:paraId="557B7704">
            <w:pPr>
              <w:ind w:firstLine="0" w:firstLineChars="0"/>
              <w:rPr>
                <w:rFonts w:ascii="宋体" w:hAnsi="宋体" w:cs="宋体"/>
                <w:bCs w:val="0"/>
                <w:lang w:eastAsia="zh-CN"/>
              </w:rPr>
            </w:pPr>
            <w:r>
              <w:rPr>
                <w:rFonts w:hint="eastAsia" w:ascii="宋体" w:hAnsi="宋体" w:cs="宋体"/>
                <w:bCs w:val="0"/>
                <w:lang w:eastAsia="zh-CN"/>
              </w:rPr>
              <w:t>【202</w:t>
            </w:r>
            <w:r>
              <w:rPr>
                <w:rFonts w:hint="eastAsia" w:ascii="宋体" w:hAnsi="宋体" w:cs="宋体"/>
                <w:bCs w:val="0"/>
                <w:lang w:val="en-US" w:eastAsia="zh-CN"/>
              </w:rPr>
              <w:t>5</w:t>
            </w:r>
            <w:r>
              <w:rPr>
                <w:rFonts w:hint="eastAsia" w:ascii="宋体" w:hAnsi="宋体" w:cs="宋体"/>
                <w:bCs w:val="0"/>
                <w:lang w:eastAsia="zh-CN"/>
              </w:rPr>
              <w:t>】年【5】月【1】日。</w:t>
            </w:r>
          </w:p>
        </w:tc>
      </w:tr>
      <w:tr w14:paraId="7F0DA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14:paraId="3C03D4CF">
            <w:pPr>
              <w:ind w:firstLine="0" w:firstLineChars="0"/>
              <w:jc w:val="center"/>
              <w:rPr>
                <w:rFonts w:ascii="宋体" w:hAnsi="宋体" w:cs="宋体"/>
                <w:b/>
                <w:bCs w:val="0"/>
                <w:lang w:eastAsia="zh-CN"/>
              </w:rPr>
            </w:pPr>
            <w:r>
              <w:rPr>
                <w:rFonts w:hint="eastAsia" w:ascii="宋体" w:hAnsi="宋体" w:cs="宋体"/>
                <w:b/>
                <w:bCs w:val="0"/>
                <w:lang w:eastAsia="zh-CN"/>
              </w:rPr>
              <w:t>租赁期</w:t>
            </w:r>
          </w:p>
        </w:tc>
        <w:tc>
          <w:tcPr>
            <w:tcW w:w="7087" w:type="dxa"/>
          </w:tcPr>
          <w:p w14:paraId="1157FCE8">
            <w:pPr>
              <w:ind w:firstLine="0" w:firstLineChars="0"/>
              <w:rPr>
                <w:rFonts w:ascii="宋体" w:hAnsi="宋体" w:cs="宋体"/>
                <w:bCs w:val="0"/>
                <w:lang w:eastAsia="zh-CN"/>
              </w:rPr>
            </w:pPr>
            <w:r>
              <w:rPr>
                <w:rFonts w:hint="eastAsia" w:ascii="宋体" w:hAnsi="宋体" w:cs="宋体"/>
                <w:bCs w:val="0"/>
                <w:lang w:eastAsia="zh-CN"/>
              </w:rPr>
              <w:t>租赁期为【1】年，自起租日起计算。从【202</w:t>
            </w:r>
            <w:r>
              <w:rPr>
                <w:rFonts w:hint="eastAsia" w:ascii="宋体" w:hAnsi="宋体" w:cs="宋体"/>
                <w:bCs w:val="0"/>
                <w:lang w:val="en-US" w:eastAsia="zh-CN"/>
              </w:rPr>
              <w:t>5</w:t>
            </w:r>
            <w:r>
              <w:rPr>
                <w:rFonts w:hint="eastAsia" w:ascii="宋体" w:hAnsi="宋体" w:cs="宋体"/>
                <w:bCs w:val="0"/>
                <w:lang w:eastAsia="zh-CN"/>
              </w:rPr>
              <w:t>】年【5】月【1】日起到【202</w:t>
            </w:r>
            <w:r>
              <w:rPr>
                <w:rFonts w:hint="eastAsia" w:ascii="宋体" w:hAnsi="宋体" w:cs="宋体"/>
                <w:bCs w:val="0"/>
                <w:lang w:val="en-US" w:eastAsia="zh-CN"/>
              </w:rPr>
              <w:t>6</w:t>
            </w:r>
            <w:r>
              <w:rPr>
                <w:rFonts w:hint="eastAsia" w:ascii="宋体" w:hAnsi="宋体" w:cs="宋体"/>
                <w:bCs w:val="0"/>
                <w:lang w:eastAsia="zh-CN"/>
              </w:rPr>
              <w:t>】年【4】月【30】日止。</w:t>
            </w:r>
          </w:p>
        </w:tc>
      </w:tr>
      <w:tr w14:paraId="7850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59" w:type="dxa"/>
            <w:vAlign w:val="center"/>
          </w:tcPr>
          <w:p w14:paraId="5B3C433C">
            <w:pPr>
              <w:ind w:firstLine="0" w:firstLineChars="0"/>
              <w:jc w:val="center"/>
              <w:rPr>
                <w:rFonts w:ascii="宋体" w:hAnsi="宋体" w:cs="宋体"/>
                <w:b/>
                <w:bCs w:val="0"/>
                <w:lang w:eastAsia="zh-CN"/>
              </w:rPr>
            </w:pPr>
            <w:r>
              <w:rPr>
                <w:rFonts w:hint="eastAsia" w:ascii="宋体" w:hAnsi="宋体" w:cs="宋体"/>
                <w:b/>
                <w:bCs w:val="0"/>
                <w:lang w:eastAsia="zh-CN"/>
              </w:rPr>
              <w:t>租金</w:t>
            </w:r>
          </w:p>
        </w:tc>
        <w:tc>
          <w:tcPr>
            <w:tcW w:w="7087" w:type="dxa"/>
          </w:tcPr>
          <w:p w14:paraId="1C0049EF">
            <w:pPr>
              <w:ind w:firstLine="0" w:firstLineChars="0"/>
              <w:rPr>
                <w:rFonts w:ascii="宋体" w:hAnsi="宋体" w:cs="宋体"/>
                <w:bCs w:val="0"/>
                <w:lang w:eastAsia="zh-CN"/>
              </w:rPr>
            </w:pPr>
            <w:r>
              <w:rPr>
                <w:rFonts w:hint="eastAsia" w:ascii="宋体" w:hAnsi="宋体" w:cs="宋体"/>
                <w:bCs w:val="0"/>
                <w:lang w:eastAsia="zh-CN"/>
              </w:rPr>
              <w:t>自交付日起，乙方应按时向甲方支付租金(租金包含增值税)。【1】年租期含增值税总租金为【2,301,108】元，其中不含增值税总金额为【2,191,531.43】元，增值税总税额为【109,576.57】元。</w:t>
            </w:r>
          </w:p>
          <w:p w14:paraId="619BDDBE">
            <w:pPr>
              <w:ind w:firstLine="0" w:firstLineChars="0"/>
              <w:rPr>
                <w:rFonts w:ascii="宋体" w:hAnsi="宋体" w:cs="宋体"/>
                <w:bCs w:val="0"/>
                <w:lang w:eastAsia="zh-CN"/>
              </w:rPr>
            </w:pPr>
            <w:r>
              <w:rPr>
                <w:rFonts w:hint="eastAsia" w:ascii="宋体" w:hAnsi="宋体" w:cs="宋体"/>
                <w:bCs w:val="0"/>
                <w:lang w:eastAsia="zh-CN"/>
              </w:rPr>
              <w:t>标准租金：（【202</w:t>
            </w:r>
            <w:r>
              <w:rPr>
                <w:rFonts w:hint="eastAsia" w:ascii="宋体" w:hAnsi="宋体" w:cs="宋体"/>
                <w:bCs w:val="0"/>
                <w:lang w:val="en-US" w:eastAsia="zh-CN"/>
              </w:rPr>
              <w:t>5</w:t>
            </w:r>
            <w:r>
              <w:rPr>
                <w:rFonts w:hint="eastAsia" w:ascii="宋体" w:hAnsi="宋体" w:cs="宋体"/>
                <w:bCs w:val="0"/>
                <w:lang w:eastAsia="zh-CN"/>
              </w:rPr>
              <w:t>】年【5】月【1】日起到【202</w:t>
            </w:r>
            <w:r>
              <w:rPr>
                <w:rFonts w:hint="eastAsia" w:ascii="宋体" w:hAnsi="宋体" w:cs="宋体"/>
                <w:bCs w:val="0"/>
                <w:lang w:val="en-US" w:eastAsia="zh-CN"/>
              </w:rPr>
              <w:t>6</w:t>
            </w:r>
            <w:r>
              <w:rPr>
                <w:rFonts w:hint="eastAsia" w:ascii="宋体" w:hAnsi="宋体" w:cs="宋体"/>
                <w:bCs w:val="0"/>
                <w:lang w:eastAsia="zh-CN"/>
              </w:rPr>
              <w:t xml:space="preserve">】年【4】月【30】日）租赁单元租金单价为人民币【100】元/建筑平米/月(大写：人民币壹佰元整)，月租金标准为人民币【191,759】元(大写：人民币壹拾玖万壹仟柒佰伍拾玖元整）。                                 </w:t>
            </w:r>
          </w:p>
        </w:tc>
      </w:tr>
      <w:tr w14:paraId="72D4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559" w:type="dxa"/>
            <w:vAlign w:val="center"/>
          </w:tcPr>
          <w:p w14:paraId="0A4DD5A6">
            <w:pPr>
              <w:ind w:firstLine="0" w:firstLineChars="0"/>
              <w:jc w:val="center"/>
              <w:rPr>
                <w:rFonts w:ascii="宋体" w:hAnsi="宋体" w:cs="宋体"/>
                <w:b/>
                <w:bCs w:val="0"/>
                <w:lang w:eastAsia="zh-CN"/>
              </w:rPr>
            </w:pPr>
            <w:r>
              <w:rPr>
                <w:rFonts w:hint="eastAsia" w:ascii="宋体" w:hAnsi="宋体" w:cs="宋体"/>
                <w:b/>
                <w:bCs w:val="0"/>
                <w:lang w:eastAsia="zh-CN"/>
              </w:rPr>
              <w:t>首期租金</w:t>
            </w:r>
          </w:p>
        </w:tc>
        <w:tc>
          <w:tcPr>
            <w:tcW w:w="7087" w:type="dxa"/>
          </w:tcPr>
          <w:p w14:paraId="63B4893E">
            <w:pPr>
              <w:ind w:firstLine="0" w:firstLineChars="0"/>
              <w:rPr>
                <w:rFonts w:ascii="宋体" w:hAnsi="宋体" w:cs="宋体"/>
                <w:bCs w:val="0"/>
                <w:lang w:eastAsia="zh-CN"/>
              </w:rPr>
            </w:pPr>
            <w:r>
              <w:rPr>
                <w:rFonts w:hint="eastAsia" w:ascii="宋体" w:hAnsi="宋体" w:cs="宋体"/>
                <w:bCs w:val="0"/>
                <w:lang w:eastAsia="zh-CN"/>
              </w:rPr>
              <w:t>人民币【</w:t>
            </w:r>
            <w:r>
              <w:rPr>
                <w:rFonts w:hint="eastAsia" w:ascii="宋体" w:hAnsi="宋体" w:cs="宋体"/>
                <w:bCs w:val="0"/>
                <w:lang w:val="en-US" w:eastAsia="zh-CN"/>
              </w:rPr>
              <w:t>767,036</w:t>
            </w:r>
            <w:r>
              <w:rPr>
                <w:rFonts w:hint="eastAsia" w:ascii="宋体" w:hAnsi="宋体" w:cs="宋体"/>
                <w:bCs w:val="0"/>
                <w:lang w:eastAsia="zh-CN"/>
              </w:rPr>
              <w:t>】元(大写：人民币柒拾陆万柒仟零叁拾陆元整)。(【202</w:t>
            </w:r>
            <w:r>
              <w:rPr>
                <w:rFonts w:hint="eastAsia" w:ascii="宋体" w:hAnsi="宋体" w:cs="宋体"/>
                <w:bCs w:val="0"/>
                <w:lang w:val="en-US" w:eastAsia="zh-CN"/>
              </w:rPr>
              <w:t>5</w:t>
            </w:r>
            <w:r>
              <w:rPr>
                <w:rFonts w:hint="eastAsia" w:ascii="宋体" w:hAnsi="宋体" w:cs="宋体"/>
                <w:bCs w:val="0"/>
                <w:lang w:eastAsia="zh-CN"/>
              </w:rPr>
              <w:t>】年【5】月【1】日至【202</w:t>
            </w:r>
            <w:r>
              <w:rPr>
                <w:rFonts w:hint="eastAsia" w:ascii="宋体" w:hAnsi="宋体" w:cs="宋体"/>
                <w:bCs w:val="0"/>
                <w:lang w:val="en-US" w:eastAsia="zh-CN"/>
              </w:rPr>
              <w:t>5</w:t>
            </w:r>
            <w:r>
              <w:rPr>
                <w:rFonts w:hint="eastAsia" w:ascii="宋体" w:hAnsi="宋体" w:cs="宋体"/>
                <w:bCs w:val="0"/>
                <w:lang w:eastAsia="zh-CN"/>
              </w:rPr>
              <w:t>】年【</w:t>
            </w:r>
            <w:r>
              <w:rPr>
                <w:rFonts w:hint="eastAsia" w:ascii="宋体" w:hAnsi="宋体" w:cs="宋体"/>
                <w:bCs w:val="0"/>
                <w:lang w:val="en-US" w:eastAsia="zh-CN"/>
              </w:rPr>
              <w:t>8</w:t>
            </w:r>
            <w:r>
              <w:rPr>
                <w:rFonts w:hint="eastAsia" w:ascii="宋体" w:hAnsi="宋体" w:cs="宋体"/>
                <w:bCs w:val="0"/>
                <w:lang w:eastAsia="zh-CN"/>
              </w:rPr>
              <w:t>】月【31】日)(以后按照四个月为一个计费周期预付租金)。</w:t>
            </w:r>
          </w:p>
        </w:tc>
      </w:tr>
    </w:tbl>
    <w:p w14:paraId="6FF293C1">
      <w:pPr>
        <w:widowControl w:val="0"/>
        <w:spacing w:before="156" w:beforeLines="50" w:after="156" w:afterLines="50"/>
        <w:ind w:firstLine="0" w:firstLineChars="0"/>
        <w:jc w:val="center"/>
        <w:rPr>
          <w:rFonts w:cs="Arial"/>
          <w:b/>
          <w:bCs w:val="0"/>
          <w:lang w:eastAsia="zh-CN"/>
        </w:rPr>
      </w:pPr>
    </w:p>
    <w:p w14:paraId="0B2E10FE">
      <w:pPr>
        <w:widowControl w:val="0"/>
        <w:spacing w:before="156" w:beforeLines="50" w:after="156" w:afterLines="50"/>
        <w:ind w:firstLine="0" w:firstLineChars="0"/>
        <w:jc w:val="center"/>
        <w:rPr>
          <w:rFonts w:cs="Arial"/>
          <w:b/>
          <w:bCs w:val="0"/>
          <w:lang w:eastAsia="zh-CN"/>
        </w:rPr>
      </w:pPr>
    </w:p>
    <w:p w14:paraId="728328AC">
      <w:pPr>
        <w:widowControl w:val="0"/>
        <w:spacing w:before="156" w:beforeLines="50" w:after="156" w:afterLines="50"/>
        <w:ind w:firstLine="0" w:firstLineChars="0"/>
        <w:jc w:val="center"/>
        <w:rPr>
          <w:rFonts w:cs="Arial"/>
          <w:b/>
          <w:bCs w:val="0"/>
          <w:lang w:eastAsia="zh-CN"/>
        </w:rPr>
      </w:pPr>
    </w:p>
    <w:p w14:paraId="629962F9">
      <w:pPr>
        <w:widowControl w:val="0"/>
        <w:spacing w:before="156" w:beforeLines="50" w:after="156" w:afterLines="50"/>
        <w:ind w:firstLine="0" w:firstLineChars="0"/>
        <w:jc w:val="center"/>
        <w:rPr>
          <w:rFonts w:cs="Arial"/>
          <w:b/>
          <w:bCs w:val="0"/>
          <w:lang w:eastAsia="zh-CN"/>
        </w:rPr>
      </w:pPr>
    </w:p>
    <w:p w14:paraId="6C16B506">
      <w:pPr>
        <w:widowControl w:val="0"/>
        <w:spacing w:before="156" w:beforeLines="50" w:after="156" w:afterLines="50"/>
        <w:ind w:firstLine="0" w:firstLineChars="0"/>
        <w:jc w:val="center"/>
        <w:rPr>
          <w:rFonts w:cs="Arial"/>
          <w:b/>
          <w:bCs w:val="0"/>
          <w:lang w:eastAsia="zh-CN"/>
        </w:rPr>
      </w:pPr>
    </w:p>
    <w:p w14:paraId="090218A5">
      <w:pPr>
        <w:widowControl w:val="0"/>
        <w:spacing w:before="156" w:beforeLines="50" w:after="156" w:afterLines="50"/>
        <w:ind w:firstLine="0" w:firstLineChars="0"/>
        <w:jc w:val="center"/>
        <w:rPr>
          <w:rFonts w:cs="Arial"/>
          <w:b/>
          <w:bCs w:val="0"/>
          <w:lang w:eastAsia="zh-CN"/>
        </w:rPr>
      </w:pPr>
    </w:p>
    <w:p w14:paraId="4E1C895A">
      <w:pPr>
        <w:widowControl w:val="0"/>
        <w:spacing w:before="156" w:beforeLines="50" w:after="156" w:afterLines="50"/>
        <w:ind w:firstLine="0" w:firstLineChars="0"/>
        <w:jc w:val="center"/>
        <w:rPr>
          <w:rFonts w:cs="Arial"/>
          <w:b/>
          <w:bCs w:val="0"/>
          <w:lang w:eastAsia="zh-CN"/>
        </w:rPr>
      </w:pPr>
      <w:r>
        <w:rPr>
          <w:rFonts w:cs="Arial"/>
          <w:b/>
          <w:bCs w:val="0"/>
          <w:lang w:eastAsia="zh-CN"/>
        </w:rPr>
        <w:t>租赁合同条款</w:t>
      </w:r>
    </w:p>
    <w:p w14:paraId="49711E70">
      <w:pPr>
        <w:widowControl w:val="0"/>
        <w:ind w:firstLine="0" w:firstLineChars="0"/>
        <w:jc w:val="center"/>
        <w:rPr>
          <w:rFonts w:cs="Arial"/>
          <w:b/>
          <w:bCs w:val="0"/>
          <w:lang w:eastAsia="zh-CN"/>
        </w:rPr>
      </w:pPr>
      <w:r>
        <w:rPr>
          <w:rFonts w:cs="Arial"/>
          <w:b/>
          <w:bCs w:val="0"/>
          <w:lang w:eastAsia="zh-CN"/>
        </w:rPr>
        <w:t>目录</w:t>
      </w:r>
    </w:p>
    <w:p w14:paraId="45DDD680">
      <w:pPr>
        <w:pStyle w:val="14"/>
        <w:tabs>
          <w:tab w:val="right" w:leader="dot" w:pos="8313"/>
          <w:tab w:val="clear" w:pos="1260"/>
          <w:tab w:val="clear" w:pos="8303"/>
        </w:tabs>
      </w:pPr>
      <w:r>
        <w:rPr>
          <w:rFonts w:cs="Arial"/>
          <w:b/>
          <w:lang w:eastAsia="zh-CN"/>
        </w:rPr>
        <w:fldChar w:fldCharType="begin"/>
      </w:r>
      <w:r>
        <w:rPr>
          <w:rFonts w:hint="eastAsia" w:cs="Arial"/>
          <w:b/>
          <w:lang w:eastAsia="zh-CN"/>
        </w:rPr>
        <w:instrText xml:space="preserve">TOC \o "1-2" \h \z \u</w:instrText>
      </w:r>
      <w:r>
        <w:rPr>
          <w:rFonts w:cs="Arial"/>
          <w:b/>
          <w:lang w:eastAsia="zh-CN"/>
        </w:rPr>
        <w:fldChar w:fldCharType="separate"/>
      </w:r>
      <w:r>
        <w:rPr>
          <w:rFonts w:cs="Arial"/>
          <w:lang w:eastAsia="zh-CN"/>
        </w:rPr>
        <w:fldChar w:fldCharType="begin"/>
      </w:r>
      <w:r>
        <w:rPr>
          <w:rFonts w:cs="Arial"/>
          <w:lang w:eastAsia="zh-CN"/>
        </w:rPr>
        <w:instrText xml:space="preserve"> HYPERLINK \l _Toc10958 </w:instrText>
      </w:r>
      <w:r>
        <w:rPr>
          <w:rFonts w:cs="Arial"/>
          <w:lang w:eastAsia="zh-CN"/>
        </w:rPr>
        <w:fldChar w:fldCharType="separate"/>
      </w:r>
      <w:r>
        <w:rPr>
          <w:rFonts w:hint="default" w:ascii="Garamond" w:hAnsi="Garamond" w:eastAsia="宋体" w:cs="宋体"/>
          <w:i w:val="0"/>
          <w:szCs w:val="24"/>
          <w:lang w:eastAsia="zh-CN"/>
        </w:rPr>
        <w:t xml:space="preserve">第一条 </w:t>
      </w:r>
      <w:r>
        <w:rPr>
          <w:rFonts w:hint="eastAsia" w:ascii="宋体" w:hAnsi="宋体" w:cs="宋体"/>
          <w:lang w:eastAsia="zh-CN"/>
        </w:rPr>
        <w:t>定义</w:t>
      </w:r>
      <w:r>
        <w:tab/>
      </w:r>
      <w:r>
        <w:fldChar w:fldCharType="begin"/>
      </w:r>
      <w:r>
        <w:instrText xml:space="preserve"> PAGEREF _Toc10958 \h </w:instrText>
      </w:r>
      <w:r>
        <w:fldChar w:fldCharType="separate"/>
      </w:r>
      <w:r>
        <w:t>5</w:t>
      </w:r>
      <w:r>
        <w:fldChar w:fldCharType="end"/>
      </w:r>
      <w:r>
        <w:rPr>
          <w:rFonts w:cs="Arial"/>
          <w:lang w:eastAsia="zh-CN"/>
        </w:rPr>
        <w:fldChar w:fldCharType="end"/>
      </w:r>
    </w:p>
    <w:p w14:paraId="5DA94957">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_Toc26990 </w:instrText>
      </w:r>
      <w:r>
        <w:rPr>
          <w:rFonts w:cs="Arial"/>
          <w:bCs w:val="0"/>
          <w:lang w:eastAsia="zh-CN"/>
        </w:rPr>
        <w:fldChar w:fldCharType="separate"/>
      </w:r>
      <w:r>
        <w:rPr>
          <w:rFonts w:hint="default" w:ascii="Garamond" w:hAnsi="Garamond" w:eastAsia="宋体" w:cs="宋体"/>
          <w:i w:val="0"/>
          <w:szCs w:val="24"/>
          <w:lang w:eastAsia="zh-CN"/>
        </w:rPr>
        <w:t xml:space="preserve">第二条 </w:t>
      </w:r>
      <w:r>
        <w:rPr>
          <w:rFonts w:hint="eastAsia" w:ascii="宋体" w:hAnsi="宋体" w:cs="宋体"/>
          <w:lang w:eastAsia="zh-CN"/>
        </w:rPr>
        <w:t>租赁单元</w:t>
      </w:r>
      <w:r>
        <w:tab/>
      </w:r>
      <w:r>
        <w:fldChar w:fldCharType="begin"/>
      </w:r>
      <w:r>
        <w:instrText xml:space="preserve"> PAGEREF _Toc26990 \h </w:instrText>
      </w:r>
      <w:r>
        <w:fldChar w:fldCharType="separate"/>
      </w:r>
      <w:r>
        <w:t>6</w:t>
      </w:r>
      <w:r>
        <w:fldChar w:fldCharType="end"/>
      </w:r>
      <w:r>
        <w:rPr>
          <w:rFonts w:cs="Arial"/>
          <w:bCs w:val="0"/>
          <w:lang w:eastAsia="zh-CN"/>
        </w:rPr>
        <w:fldChar w:fldCharType="end"/>
      </w:r>
    </w:p>
    <w:p w14:paraId="1D0F4784">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_Toc1935 </w:instrText>
      </w:r>
      <w:r>
        <w:rPr>
          <w:rFonts w:cs="Arial"/>
          <w:bCs w:val="0"/>
          <w:lang w:eastAsia="zh-CN"/>
        </w:rPr>
        <w:fldChar w:fldCharType="separate"/>
      </w:r>
      <w:r>
        <w:rPr>
          <w:rFonts w:hint="default" w:ascii="Garamond" w:hAnsi="Garamond" w:eastAsia="宋体" w:cs="宋体"/>
          <w:i w:val="0"/>
          <w:szCs w:val="24"/>
        </w:rPr>
        <w:t xml:space="preserve">第三条 </w:t>
      </w:r>
      <w:r>
        <w:rPr>
          <w:rFonts w:hint="eastAsia" w:ascii="宋体" w:hAnsi="宋体" w:cs="宋体"/>
        </w:rPr>
        <w:t>租赁期</w:t>
      </w:r>
      <w:r>
        <w:tab/>
      </w:r>
      <w:r>
        <w:fldChar w:fldCharType="begin"/>
      </w:r>
      <w:r>
        <w:instrText xml:space="preserve"> PAGEREF _Toc1935 \h </w:instrText>
      </w:r>
      <w:r>
        <w:fldChar w:fldCharType="separate"/>
      </w:r>
      <w:r>
        <w:t>6</w:t>
      </w:r>
      <w:r>
        <w:fldChar w:fldCharType="end"/>
      </w:r>
      <w:r>
        <w:rPr>
          <w:rFonts w:cs="Arial"/>
          <w:bCs w:val="0"/>
          <w:lang w:eastAsia="zh-CN"/>
        </w:rPr>
        <w:fldChar w:fldCharType="end"/>
      </w:r>
    </w:p>
    <w:p w14:paraId="6DF91EE5">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_Toc32731 </w:instrText>
      </w:r>
      <w:r>
        <w:rPr>
          <w:rFonts w:cs="Arial"/>
          <w:bCs w:val="0"/>
          <w:lang w:eastAsia="zh-CN"/>
        </w:rPr>
        <w:fldChar w:fldCharType="separate"/>
      </w:r>
      <w:r>
        <w:rPr>
          <w:rFonts w:hint="default" w:ascii="Garamond" w:hAnsi="Garamond" w:eastAsia="宋体" w:cs="宋体"/>
          <w:i w:val="0"/>
          <w:szCs w:val="24"/>
          <w:lang w:eastAsia="zh-CN"/>
        </w:rPr>
        <w:t xml:space="preserve">第四条 </w:t>
      </w:r>
      <w:r>
        <w:rPr>
          <w:rFonts w:hint="eastAsia" w:ascii="宋体" w:hAnsi="宋体" w:cs="宋体"/>
          <w:lang w:eastAsia="zh-CN"/>
        </w:rPr>
        <w:t>租金、物业管理费及其他费用</w:t>
      </w:r>
      <w:r>
        <w:tab/>
      </w:r>
      <w:r>
        <w:fldChar w:fldCharType="begin"/>
      </w:r>
      <w:r>
        <w:instrText xml:space="preserve"> PAGEREF _Toc32731 \h </w:instrText>
      </w:r>
      <w:r>
        <w:fldChar w:fldCharType="separate"/>
      </w:r>
      <w:r>
        <w:t>6</w:t>
      </w:r>
      <w:r>
        <w:fldChar w:fldCharType="end"/>
      </w:r>
      <w:r>
        <w:rPr>
          <w:rFonts w:cs="Arial"/>
          <w:bCs w:val="0"/>
          <w:lang w:eastAsia="zh-CN"/>
        </w:rPr>
        <w:fldChar w:fldCharType="end"/>
      </w:r>
    </w:p>
    <w:p w14:paraId="6B9559A8">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_Toc15580 </w:instrText>
      </w:r>
      <w:r>
        <w:rPr>
          <w:rFonts w:cs="Arial"/>
          <w:bCs w:val="0"/>
          <w:lang w:eastAsia="zh-CN"/>
        </w:rPr>
        <w:fldChar w:fldCharType="separate"/>
      </w:r>
      <w:r>
        <w:rPr>
          <w:rFonts w:hint="default" w:ascii="Garamond" w:hAnsi="Garamond" w:eastAsia="宋体" w:cs="宋体"/>
          <w:i w:val="0"/>
          <w:szCs w:val="24"/>
          <w:lang w:eastAsia="zh-CN"/>
        </w:rPr>
        <w:t xml:space="preserve">第五条 </w:t>
      </w:r>
      <w:r>
        <w:rPr>
          <w:rFonts w:hint="eastAsia" w:ascii="宋体" w:hAnsi="宋体" w:cs="宋体"/>
          <w:lang w:eastAsia="zh-CN"/>
        </w:rPr>
        <w:t>租赁单元的交付</w:t>
      </w:r>
      <w:r>
        <w:tab/>
      </w:r>
      <w:r>
        <w:fldChar w:fldCharType="begin"/>
      </w:r>
      <w:r>
        <w:instrText xml:space="preserve"> PAGEREF _Toc15580 \h </w:instrText>
      </w:r>
      <w:r>
        <w:fldChar w:fldCharType="separate"/>
      </w:r>
      <w:r>
        <w:t>8</w:t>
      </w:r>
      <w:r>
        <w:fldChar w:fldCharType="end"/>
      </w:r>
      <w:r>
        <w:rPr>
          <w:rFonts w:cs="Arial"/>
          <w:bCs w:val="0"/>
          <w:lang w:eastAsia="zh-CN"/>
        </w:rPr>
        <w:fldChar w:fldCharType="end"/>
      </w:r>
    </w:p>
    <w:p w14:paraId="1B97983F">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_Toc31326 </w:instrText>
      </w:r>
      <w:r>
        <w:rPr>
          <w:rFonts w:cs="Arial"/>
          <w:bCs w:val="0"/>
          <w:lang w:eastAsia="zh-CN"/>
        </w:rPr>
        <w:fldChar w:fldCharType="separate"/>
      </w:r>
      <w:r>
        <w:rPr>
          <w:rFonts w:hint="default" w:ascii="Garamond" w:hAnsi="Garamond" w:eastAsia="宋体" w:cs="宋体"/>
          <w:i w:val="0"/>
          <w:szCs w:val="24"/>
          <w:lang w:eastAsia="zh-CN"/>
        </w:rPr>
        <w:t xml:space="preserve">第六条 </w:t>
      </w:r>
      <w:r>
        <w:rPr>
          <w:rFonts w:hint="eastAsia" w:ascii="宋体" w:hAnsi="宋体" w:cs="宋体"/>
          <w:lang w:eastAsia="zh-CN"/>
        </w:rPr>
        <w:t>装修</w:t>
      </w:r>
      <w:r>
        <w:tab/>
      </w:r>
      <w:r>
        <w:fldChar w:fldCharType="begin"/>
      </w:r>
      <w:r>
        <w:instrText xml:space="preserve"> PAGEREF _Toc31326 \h </w:instrText>
      </w:r>
      <w:r>
        <w:fldChar w:fldCharType="separate"/>
      </w:r>
      <w:r>
        <w:t>9</w:t>
      </w:r>
      <w:r>
        <w:fldChar w:fldCharType="end"/>
      </w:r>
      <w:r>
        <w:rPr>
          <w:rFonts w:cs="Arial"/>
          <w:bCs w:val="0"/>
          <w:lang w:eastAsia="zh-CN"/>
        </w:rPr>
        <w:fldChar w:fldCharType="end"/>
      </w:r>
    </w:p>
    <w:p w14:paraId="5EAB40D2">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_Toc29113 </w:instrText>
      </w:r>
      <w:r>
        <w:rPr>
          <w:rFonts w:cs="Arial"/>
          <w:bCs w:val="0"/>
          <w:lang w:eastAsia="zh-CN"/>
        </w:rPr>
        <w:fldChar w:fldCharType="separate"/>
      </w:r>
      <w:r>
        <w:rPr>
          <w:rFonts w:hint="default" w:ascii="Garamond" w:hAnsi="Garamond" w:eastAsia="宋体" w:cs="宋体"/>
          <w:i w:val="0"/>
          <w:szCs w:val="24"/>
          <w:lang w:eastAsia="zh-CN"/>
        </w:rPr>
        <w:t xml:space="preserve">第七条 </w:t>
      </w:r>
      <w:r>
        <w:rPr>
          <w:rFonts w:hint="eastAsia" w:ascii="宋体" w:hAnsi="宋体" w:cs="宋体"/>
          <w:lang w:eastAsia="zh-CN"/>
        </w:rPr>
        <w:t>物业管理</w:t>
      </w:r>
      <w:r>
        <w:tab/>
      </w:r>
      <w:r>
        <w:fldChar w:fldCharType="begin"/>
      </w:r>
      <w:r>
        <w:instrText xml:space="preserve"> PAGEREF _Toc29113 \h </w:instrText>
      </w:r>
      <w:r>
        <w:fldChar w:fldCharType="separate"/>
      </w:r>
      <w:r>
        <w:t>11</w:t>
      </w:r>
      <w:r>
        <w:fldChar w:fldCharType="end"/>
      </w:r>
      <w:r>
        <w:rPr>
          <w:rFonts w:cs="Arial"/>
          <w:bCs w:val="0"/>
          <w:lang w:eastAsia="zh-CN"/>
        </w:rPr>
        <w:fldChar w:fldCharType="end"/>
      </w:r>
    </w:p>
    <w:p w14:paraId="1660868B">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_Toc5041 </w:instrText>
      </w:r>
      <w:r>
        <w:rPr>
          <w:rFonts w:cs="Arial"/>
          <w:bCs w:val="0"/>
          <w:lang w:eastAsia="zh-CN"/>
        </w:rPr>
        <w:fldChar w:fldCharType="separate"/>
      </w:r>
      <w:r>
        <w:rPr>
          <w:rFonts w:hint="default" w:ascii="Garamond" w:hAnsi="Garamond" w:eastAsia="宋体" w:cs="宋体"/>
          <w:i w:val="0"/>
          <w:szCs w:val="24"/>
          <w:lang w:eastAsia="zh-CN"/>
        </w:rPr>
        <w:t xml:space="preserve">第八条 </w:t>
      </w:r>
      <w:r>
        <w:rPr>
          <w:rFonts w:hint="eastAsia" w:ascii="宋体" w:hAnsi="宋体" w:cs="宋体"/>
          <w:lang w:eastAsia="zh-CN"/>
        </w:rPr>
        <w:t>紧急状态下的物业维修</w:t>
      </w:r>
      <w:r>
        <w:tab/>
      </w:r>
      <w:r>
        <w:fldChar w:fldCharType="begin"/>
      </w:r>
      <w:r>
        <w:instrText xml:space="preserve"> PAGEREF _Toc5041 \h </w:instrText>
      </w:r>
      <w:r>
        <w:fldChar w:fldCharType="separate"/>
      </w:r>
      <w:r>
        <w:t>13</w:t>
      </w:r>
      <w:r>
        <w:fldChar w:fldCharType="end"/>
      </w:r>
      <w:r>
        <w:rPr>
          <w:rFonts w:cs="Arial"/>
          <w:bCs w:val="0"/>
          <w:lang w:eastAsia="zh-CN"/>
        </w:rPr>
        <w:fldChar w:fldCharType="end"/>
      </w:r>
    </w:p>
    <w:p w14:paraId="07DF9D56">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_Toc3740 </w:instrText>
      </w:r>
      <w:r>
        <w:rPr>
          <w:rFonts w:cs="Arial"/>
          <w:bCs w:val="0"/>
          <w:lang w:eastAsia="zh-CN"/>
        </w:rPr>
        <w:fldChar w:fldCharType="separate"/>
      </w:r>
      <w:r>
        <w:rPr>
          <w:rFonts w:hint="default" w:ascii="Garamond" w:hAnsi="Garamond" w:eastAsia="宋体" w:cs="宋体"/>
          <w:i w:val="0"/>
          <w:szCs w:val="24"/>
          <w:lang w:eastAsia="zh-CN"/>
        </w:rPr>
        <w:t xml:space="preserve">第九条 </w:t>
      </w:r>
      <w:r>
        <w:rPr>
          <w:rFonts w:hint="eastAsia" w:ascii="宋体" w:hAnsi="宋体" w:cs="宋体"/>
          <w:lang w:eastAsia="zh-CN"/>
        </w:rPr>
        <w:t>消防安全</w:t>
      </w:r>
      <w:r>
        <w:tab/>
      </w:r>
      <w:r>
        <w:fldChar w:fldCharType="begin"/>
      </w:r>
      <w:r>
        <w:instrText xml:space="preserve"> PAGEREF _Toc3740 \h </w:instrText>
      </w:r>
      <w:r>
        <w:fldChar w:fldCharType="separate"/>
      </w:r>
      <w:r>
        <w:t>13</w:t>
      </w:r>
      <w:r>
        <w:fldChar w:fldCharType="end"/>
      </w:r>
      <w:r>
        <w:rPr>
          <w:rFonts w:cs="Arial"/>
          <w:bCs w:val="0"/>
          <w:lang w:eastAsia="zh-CN"/>
        </w:rPr>
        <w:fldChar w:fldCharType="end"/>
      </w:r>
    </w:p>
    <w:p w14:paraId="34788471">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_Toc20625 </w:instrText>
      </w:r>
      <w:r>
        <w:rPr>
          <w:rFonts w:cs="Arial"/>
          <w:bCs w:val="0"/>
          <w:lang w:eastAsia="zh-CN"/>
        </w:rPr>
        <w:fldChar w:fldCharType="separate"/>
      </w:r>
      <w:r>
        <w:rPr>
          <w:rFonts w:hint="default" w:ascii="Garamond" w:hAnsi="Garamond" w:eastAsia="宋体" w:cs="宋体"/>
          <w:i w:val="0"/>
          <w:szCs w:val="24"/>
          <w:lang w:eastAsia="zh-CN"/>
        </w:rPr>
        <w:t xml:space="preserve">第十条 </w:t>
      </w:r>
      <w:r>
        <w:rPr>
          <w:rFonts w:hint="eastAsia" w:ascii="宋体" w:hAnsi="宋体" w:cs="宋体"/>
          <w:lang w:eastAsia="zh-CN"/>
        </w:rPr>
        <w:t>经营管理</w:t>
      </w:r>
      <w:r>
        <w:tab/>
      </w:r>
      <w:r>
        <w:fldChar w:fldCharType="begin"/>
      </w:r>
      <w:r>
        <w:instrText xml:space="preserve"> PAGEREF _Toc20625 \h </w:instrText>
      </w:r>
      <w:r>
        <w:fldChar w:fldCharType="separate"/>
      </w:r>
      <w:r>
        <w:t>14</w:t>
      </w:r>
      <w:r>
        <w:fldChar w:fldCharType="end"/>
      </w:r>
      <w:r>
        <w:rPr>
          <w:rFonts w:cs="Arial"/>
          <w:bCs w:val="0"/>
          <w:lang w:eastAsia="zh-CN"/>
        </w:rPr>
        <w:fldChar w:fldCharType="end"/>
      </w:r>
    </w:p>
    <w:p w14:paraId="217B7486">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_Toc13060 </w:instrText>
      </w:r>
      <w:r>
        <w:rPr>
          <w:rFonts w:cs="Arial"/>
          <w:bCs w:val="0"/>
          <w:lang w:eastAsia="zh-CN"/>
        </w:rPr>
        <w:fldChar w:fldCharType="separate"/>
      </w:r>
      <w:r>
        <w:rPr>
          <w:rFonts w:hint="default" w:ascii="Garamond" w:hAnsi="Garamond" w:eastAsia="宋体" w:cs="宋体"/>
          <w:i w:val="0"/>
          <w:szCs w:val="24"/>
        </w:rPr>
        <w:t xml:space="preserve">第十一条 </w:t>
      </w:r>
      <w:r>
        <w:rPr>
          <w:rFonts w:hint="eastAsia" w:ascii="宋体" w:hAnsi="宋体" w:cs="宋体"/>
        </w:rPr>
        <w:t>保险</w:t>
      </w:r>
      <w:r>
        <w:tab/>
      </w:r>
      <w:r>
        <w:fldChar w:fldCharType="begin"/>
      </w:r>
      <w:r>
        <w:instrText xml:space="preserve"> PAGEREF _Toc13060 \h </w:instrText>
      </w:r>
      <w:r>
        <w:fldChar w:fldCharType="separate"/>
      </w:r>
      <w:r>
        <w:t>14</w:t>
      </w:r>
      <w:r>
        <w:fldChar w:fldCharType="end"/>
      </w:r>
      <w:r>
        <w:rPr>
          <w:rFonts w:cs="Arial"/>
          <w:bCs w:val="0"/>
          <w:lang w:eastAsia="zh-CN"/>
        </w:rPr>
        <w:fldChar w:fldCharType="end"/>
      </w:r>
    </w:p>
    <w:p w14:paraId="0E3DDF2B">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_Toc4458 </w:instrText>
      </w:r>
      <w:r>
        <w:rPr>
          <w:rFonts w:cs="Arial"/>
          <w:bCs w:val="0"/>
          <w:lang w:eastAsia="zh-CN"/>
        </w:rPr>
        <w:fldChar w:fldCharType="separate"/>
      </w:r>
      <w:r>
        <w:rPr>
          <w:rFonts w:hint="default" w:ascii="Garamond" w:hAnsi="Garamond" w:eastAsia="宋体" w:cs="宋体"/>
          <w:i w:val="0"/>
          <w:szCs w:val="24"/>
          <w:lang w:eastAsia="zh-CN"/>
        </w:rPr>
        <w:t xml:space="preserve">第十二条 </w:t>
      </w:r>
      <w:r>
        <w:rPr>
          <w:rFonts w:hint="eastAsia" w:ascii="宋体" w:hAnsi="宋体" w:cs="宋体"/>
          <w:lang w:eastAsia="zh-CN"/>
        </w:rPr>
        <w:t>转租、转让及交换</w:t>
      </w:r>
      <w:r>
        <w:tab/>
      </w:r>
      <w:r>
        <w:fldChar w:fldCharType="begin"/>
      </w:r>
      <w:r>
        <w:instrText xml:space="preserve"> PAGEREF _Toc4458 \h </w:instrText>
      </w:r>
      <w:r>
        <w:fldChar w:fldCharType="separate"/>
      </w:r>
      <w:r>
        <w:t>15</w:t>
      </w:r>
      <w:r>
        <w:fldChar w:fldCharType="end"/>
      </w:r>
      <w:r>
        <w:rPr>
          <w:rFonts w:cs="Arial"/>
          <w:bCs w:val="0"/>
          <w:lang w:eastAsia="zh-CN"/>
        </w:rPr>
        <w:fldChar w:fldCharType="end"/>
      </w:r>
    </w:p>
    <w:p w14:paraId="70B0CA52">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_Toc10473 </w:instrText>
      </w:r>
      <w:r>
        <w:rPr>
          <w:rFonts w:cs="Arial"/>
          <w:bCs w:val="0"/>
          <w:lang w:eastAsia="zh-CN"/>
        </w:rPr>
        <w:fldChar w:fldCharType="separate"/>
      </w:r>
      <w:r>
        <w:rPr>
          <w:rFonts w:hint="default" w:ascii="Garamond" w:hAnsi="Garamond" w:eastAsia="宋体" w:cs="宋体"/>
          <w:i w:val="0"/>
          <w:szCs w:val="24"/>
          <w:lang w:eastAsia="zh-CN"/>
        </w:rPr>
        <w:t xml:space="preserve">第十三条 </w:t>
      </w:r>
      <w:r>
        <w:rPr>
          <w:rFonts w:hint="eastAsia" w:ascii="宋体" w:hAnsi="宋体" w:cs="宋体"/>
          <w:lang w:eastAsia="zh-CN"/>
        </w:rPr>
        <w:t>租赁单元的返还</w:t>
      </w:r>
      <w:r>
        <w:tab/>
      </w:r>
      <w:r>
        <w:fldChar w:fldCharType="begin"/>
      </w:r>
      <w:r>
        <w:instrText xml:space="preserve"> PAGEREF _Toc10473 \h </w:instrText>
      </w:r>
      <w:r>
        <w:fldChar w:fldCharType="separate"/>
      </w:r>
      <w:r>
        <w:t>15</w:t>
      </w:r>
      <w:r>
        <w:fldChar w:fldCharType="end"/>
      </w:r>
      <w:r>
        <w:rPr>
          <w:rFonts w:cs="Arial"/>
          <w:bCs w:val="0"/>
          <w:lang w:eastAsia="zh-CN"/>
        </w:rPr>
        <w:fldChar w:fldCharType="end"/>
      </w:r>
    </w:p>
    <w:p w14:paraId="70007B6E">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_Toc16014 </w:instrText>
      </w:r>
      <w:r>
        <w:rPr>
          <w:rFonts w:cs="Arial"/>
          <w:bCs w:val="0"/>
          <w:lang w:eastAsia="zh-CN"/>
        </w:rPr>
        <w:fldChar w:fldCharType="separate"/>
      </w:r>
      <w:r>
        <w:rPr>
          <w:rFonts w:hint="default" w:ascii="Garamond" w:hAnsi="Garamond" w:eastAsia="宋体" w:cs="宋体"/>
          <w:i w:val="0"/>
          <w:szCs w:val="24"/>
          <w:lang w:eastAsia="zh-CN"/>
        </w:rPr>
        <w:t xml:space="preserve">第十四条 </w:t>
      </w:r>
      <w:r>
        <w:rPr>
          <w:rFonts w:hint="eastAsia" w:ascii="宋体" w:hAnsi="宋体" w:cs="宋体"/>
          <w:lang w:eastAsia="zh-CN"/>
        </w:rPr>
        <w:t>违约责任</w:t>
      </w:r>
      <w:r>
        <w:tab/>
      </w:r>
      <w:r>
        <w:fldChar w:fldCharType="begin"/>
      </w:r>
      <w:r>
        <w:instrText xml:space="preserve"> PAGEREF _Toc16014 \h </w:instrText>
      </w:r>
      <w:r>
        <w:fldChar w:fldCharType="separate"/>
      </w:r>
      <w:r>
        <w:t>16</w:t>
      </w:r>
      <w:r>
        <w:fldChar w:fldCharType="end"/>
      </w:r>
      <w:r>
        <w:rPr>
          <w:rFonts w:cs="Arial"/>
          <w:bCs w:val="0"/>
          <w:lang w:eastAsia="zh-CN"/>
        </w:rPr>
        <w:fldChar w:fldCharType="end"/>
      </w:r>
    </w:p>
    <w:p w14:paraId="34F6A8C1">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_Toc19624 </w:instrText>
      </w:r>
      <w:r>
        <w:rPr>
          <w:rFonts w:cs="Arial"/>
          <w:bCs w:val="0"/>
          <w:lang w:eastAsia="zh-CN"/>
        </w:rPr>
        <w:fldChar w:fldCharType="separate"/>
      </w:r>
      <w:r>
        <w:rPr>
          <w:rFonts w:hint="default" w:ascii="Garamond" w:hAnsi="Garamond" w:eastAsia="宋体" w:cs="宋体"/>
          <w:i w:val="0"/>
          <w:szCs w:val="24"/>
          <w:lang w:eastAsia="zh-CN"/>
        </w:rPr>
        <w:t xml:space="preserve">第十五条 </w:t>
      </w:r>
      <w:r>
        <w:rPr>
          <w:rFonts w:hint="eastAsia" w:ascii="宋体" w:hAnsi="宋体" w:cs="宋体"/>
          <w:lang w:eastAsia="zh-CN"/>
        </w:rPr>
        <w:t>合同的解除与终止</w:t>
      </w:r>
      <w:r>
        <w:tab/>
      </w:r>
      <w:r>
        <w:fldChar w:fldCharType="begin"/>
      </w:r>
      <w:r>
        <w:instrText xml:space="preserve"> PAGEREF _Toc19624 \h </w:instrText>
      </w:r>
      <w:r>
        <w:fldChar w:fldCharType="separate"/>
      </w:r>
      <w:r>
        <w:t>17</w:t>
      </w:r>
      <w:r>
        <w:fldChar w:fldCharType="end"/>
      </w:r>
      <w:r>
        <w:rPr>
          <w:rFonts w:cs="Arial"/>
          <w:bCs w:val="0"/>
          <w:lang w:eastAsia="zh-CN"/>
        </w:rPr>
        <w:fldChar w:fldCharType="end"/>
      </w:r>
    </w:p>
    <w:p w14:paraId="5DFD7E71">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_Toc19179 </w:instrText>
      </w:r>
      <w:r>
        <w:rPr>
          <w:rFonts w:cs="Arial"/>
          <w:bCs w:val="0"/>
          <w:lang w:eastAsia="zh-CN"/>
        </w:rPr>
        <w:fldChar w:fldCharType="separate"/>
      </w:r>
      <w:r>
        <w:rPr>
          <w:rFonts w:hint="default" w:ascii="Garamond" w:hAnsi="Garamond" w:eastAsia="宋体" w:cs="宋体"/>
          <w:i w:val="0"/>
          <w:szCs w:val="24"/>
          <w:lang w:eastAsia="zh-CN"/>
        </w:rPr>
        <w:t xml:space="preserve">第十六条 </w:t>
      </w:r>
      <w:r>
        <w:rPr>
          <w:rFonts w:hint="eastAsia" w:ascii="宋体" w:hAnsi="宋体" w:cs="宋体"/>
          <w:lang w:eastAsia="zh-CN"/>
        </w:rPr>
        <w:t>不可抗力及免责</w:t>
      </w:r>
      <w:r>
        <w:tab/>
      </w:r>
      <w:r>
        <w:fldChar w:fldCharType="begin"/>
      </w:r>
      <w:r>
        <w:instrText xml:space="preserve"> PAGEREF _Toc19179 \h </w:instrText>
      </w:r>
      <w:r>
        <w:fldChar w:fldCharType="separate"/>
      </w:r>
      <w:r>
        <w:t>18</w:t>
      </w:r>
      <w:r>
        <w:fldChar w:fldCharType="end"/>
      </w:r>
      <w:r>
        <w:rPr>
          <w:rFonts w:cs="Arial"/>
          <w:bCs w:val="0"/>
          <w:lang w:eastAsia="zh-CN"/>
        </w:rPr>
        <w:fldChar w:fldCharType="end"/>
      </w:r>
    </w:p>
    <w:p w14:paraId="32990427">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_Toc21850 </w:instrText>
      </w:r>
      <w:r>
        <w:rPr>
          <w:rFonts w:cs="Arial"/>
          <w:bCs w:val="0"/>
          <w:lang w:eastAsia="zh-CN"/>
        </w:rPr>
        <w:fldChar w:fldCharType="separate"/>
      </w:r>
      <w:r>
        <w:rPr>
          <w:rFonts w:hint="default" w:ascii="Garamond" w:hAnsi="Garamond" w:eastAsia="宋体" w:cs="宋体"/>
          <w:i w:val="0"/>
          <w:szCs w:val="24"/>
          <w:lang w:eastAsia="zh-CN"/>
        </w:rPr>
        <w:t xml:space="preserve">第十七条 </w:t>
      </w:r>
      <w:r>
        <w:rPr>
          <w:rFonts w:hint="eastAsia" w:ascii="宋体" w:hAnsi="宋体" w:cs="宋体"/>
          <w:lang w:eastAsia="zh-CN"/>
        </w:rPr>
        <w:t>保密责任</w:t>
      </w:r>
      <w:r>
        <w:tab/>
      </w:r>
      <w:r>
        <w:fldChar w:fldCharType="begin"/>
      </w:r>
      <w:r>
        <w:instrText xml:space="preserve"> PAGEREF _Toc21850 \h </w:instrText>
      </w:r>
      <w:r>
        <w:fldChar w:fldCharType="separate"/>
      </w:r>
      <w:r>
        <w:t>19</w:t>
      </w:r>
      <w:r>
        <w:fldChar w:fldCharType="end"/>
      </w:r>
      <w:r>
        <w:rPr>
          <w:rFonts w:cs="Arial"/>
          <w:bCs w:val="0"/>
          <w:lang w:eastAsia="zh-CN"/>
        </w:rPr>
        <w:fldChar w:fldCharType="end"/>
      </w:r>
    </w:p>
    <w:p w14:paraId="3CE41AB8">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_Toc27033 </w:instrText>
      </w:r>
      <w:r>
        <w:rPr>
          <w:rFonts w:cs="Arial"/>
          <w:bCs w:val="0"/>
          <w:lang w:eastAsia="zh-CN"/>
        </w:rPr>
        <w:fldChar w:fldCharType="separate"/>
      </w:r>
      <w:r>
        <w:rPr>
          <w:rFonts w:hint="default" w:ascii="Garamond" w:hAnsi="Garamond" w:eastAsia="宋体" w:cs="宋体"/>
          <w:i w:val="0"/>
          <w:szCs w:val="24"/>
          <w:lang w:eastAsia="zh-CN"/>
        </w:rPr>
        <w:t xml:space="preserve">第十八条 </w:t>
      </w:r>
      <w:r>
        <w:rPr>
          <w:rFonts w:hint="eastAsia" w:ascii="宋体" w:hAnsi="宋体" w:cs="宋体"/>
          <w:lang w:eastAsia="zh-CN"/>
        </w:rPr>
        <w:t>通知与送达</w:t>
      </w:r>
      <w:r>
        <w:tab/>
      </w:r>
      <w:r>
        <w:fldChar w:fldCharType="begin"/>
      </w:r>
      <w:r>
        <w:instrText xml:space="preserve"> PAGEREF _Toc27033 \h </w:instrText>
      </w:r>
      <w:r>
        <w:fldChar w:fldCharType="separate"/>
      </w:r>
      <w:r>
        <w:t>20</w:t>
      </w:r>
      <w:r>
        <w:fldChar w:fldCharType="end"/>
      </w:r>
      <w:r>
        <w:rPr>
          <w:rFonts w:cs="Arial"/>
          <w:bCs w:val="0"/>
          <w:lang w:eastAsia="zh-CN"/>
        </w:rPr>
        <w:fldChar w:fldCharType="end"/>
      </w:r>
    </w:p>
    <w:p w14:paraId="472F4533">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_Toc2217 </w:instrText>
      </w:r>
      <w:r>
        <w:rPr>
          <w:rFonts w:cs="Arial"/>
          <w:bCs w:val="0"/>
          <w:lang w:eastAsia="zh-CN"/>
        </w:rPr>
        <w:fldChar w:fldCharType="separate"/>
      </w:r>
      <w:r>
        <w:rPr>
          <w:rFonts w:hint="default" w:ascii="Garamond" w:hAnsi="Garamond" w:eastAsia="宋体" w:cs="宋体"/>
          <w:i w:val="0"/>
          <w:szCs w:val="24"/>
          <w:lang w:eastAsia="zh-CN"/>
        </w:rPr>
        <w:t xml:space="preserve">第十九条 </w:t>
      </w:r>
      <w:r>
        <w:rPr>
          <w:rFonts w:hint="eastAsia" w:ascii="宋体" w:hAnsi="宋体" w:cs="宋体"/>
          <w:lang w:eastAsia="zh-CN"/>
        </w:rPr>
        <w:t>争议解决</w:t>
      </w:r>
      <w:r>
        <w:tab/>
      </w:r>
      <w:r>
        <w:fldChar w:fldCharType="begin"/>
      </w:r>
      <w:r>
        <w:instrText xml:space="preserve"> PAGEREF _Toc2217 \h </w:instrText>
      </w:r>
      <w:r>
        <w:fldChar w:fldCharType="separate"/>
      </w:r>
      <w:r>
        <w:t>21</w:t>
      </w:r>
      <w:r>
        <w:fldChar w:fldCharType="end"/>
      </w:r>
      <w:r>
        <w:rPr>
          <w:rFonts w:cs="Arial"/>
          <w:bCs w:val="0"/>
          <w:lang w:eastAsia="zh-CN"/>
        </w:rPr>
        <w:fldChar w:fldCharType="end"/>
      </w:r>
    </w:p>
    <w:p w14:paraId="0136E91C">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_Toc29884 </w:instrText>
      </w:r>
      <w:r>
        <w:rPr>
          <w:rFonts w:cs="Arial"/>
          <w:bCs w:val="0"/>
          <w:lang w:eastAsia="zh-CN"/>
        </w:rPr>
        <w:fldChar w:fldCharType="separate"/>
      </w:r>
      <w:r>
        <w:rPr>
          <w:rFonts w:hint="default" w:ascii="Garamond" w:hAnsi="Garamond" w:eastAsia="宋体" w:cs="宋体"/>
          <w:i w:val="0"/>
          <w:szCs w:val="24"/>
          <w:lang w:eastAsia="zh-CN"/>
        </w:rPr>
        <w:t xml:space="preserve">第二十条 </w:t>
      </w:r>
      <w:r>
        <w:rPr>
          <w:rFonts w:hint="eastAsia" w:ascii="宋体" w:hAnsi="宋体" w:cs="宋体"/>
          <w:lang w:eastAsia="zh-CN"/>
        </w:rPr>
        <w:t>附则</w:t>
      </w:r>
      <w:r>
        <w:tab/>
      </w:r>
      <w:r>
        <w:fldChar w:fldCharType="begin"/>
      </w:r>
      <w:r>
        <w:instrText xml:space="preserve"> PAGEREF _Toc29884 \h </w:instrText>
      </w:r>
      <w:r>
        <w:fldChar w:fldCharType="separate"/>
      </w:r>
      <w:r>
        <w:t>21</w:t>
      </w:r>
      <w:r>
        <w:fldChar w:fldCharType="end"/>
      </w:r>
      <w:r>
        <w:rPr>
          <w:rFonts w:cs="Arial"/>
          <w:bCs w:val="0"/>
          <w:lang w:eastAsia="zh-CN"/>
        </w:rPr>
        <w:fldChar w:fldCharType="end"/>
      </w:r>
    </w:p>
    <w:p w14:paraId="13A266D6">
      <w:pPr>
        <w:pStyle w:val="14"/>
        <w:tabs>
          <w:tab w:val="right" w:leader="dot" w:pos="8313"/>
          <w:tab w:val="clear" w:pos="1260"/>
          <w:tab w:val="clear" w:pos="8303"/>
        </w:tabs>
      </w:pPr>
      <w:r>
        <w:rPr>
          <w:rFonts w:cs="Arial"/>
          <w:bCs w:val="0"/>
          <w:lang w:eastAsia="zh-CN"/>
        </w:rPr>
        <w:fldChar w:fldCharType="begin"/>
      </w:r>
      <w:r>
        <w:rPr>
          <w:rFonts w:cs="Arial"/>
          <w:bCs w:val="0"/>
          <w:lang w:eastAsia="zh-CN"/>
        </w:rPr>
        <w:instrText xml:space="preserve"> HYPERLINK \l _Toc32430 </w:instrText>
      </w:r>
      <w:r>
        <w:rPr>
          <w:rFonts w:cs="Arial"/>
          <w:bCs w:val="0"/>
          <w:lang w:eastAsia="zh-CN"/>
        </w:rPr>
        <w:fldChar w:fldCharType="separate"/>
      </w:r>
      <w:r>
        <w:rPr>
          <w:rFonts w:hint="eastAsia" w:ascii="宋体" w:hAnsi="宋体" w:cs="宋体"/>
          <w:lang w:eastAsia="zh-CN"/>
        </w:rPr>
        <w:t>附件</w:t>
      </w:r>
      <w:r>
        <w:tab/>
      </w:r>
      <w:r>
        <w:fldChar w:fldCharType="begin"/>
      </w:r>
      <w:r>
        <w:instrText xml:space="preserve"> PAGEREF _Toc32430 \h </w:instrText>
      </w:r>
      <w:r>
        <w:fldChar w:fldCharType="separate"/>
      </w:r>
      <w:r>
        <w:t>24</w:t>
      </w:r>
      <w:r>
        <w:fldChar w:fldCharType="end"/>
      </w:r>
      <w:r>
        <w:rPr>
          <w:rFonts w:cs="Arial"/>
          <w:bCs w:val="0"/>
          <w:lang w:eastAsia="zh-CN"/>
        </w:rPr>
        <w:fldChar w:fldCharType="end"/>
      </w:r>
    </w:p>
    <w:p w14:paraId="2206934C">
      <w:pPr>
        <w:pStyle w:val="17"/>
        <w:tabs>
          <w:tab w:val="right" w:leader="dot" w:pos="8313"/>
        </w:tabs>
      </w:pPr>
      <w:r>
        <w:rPr>
          <w:rFonts w:cs="Arial"/>
          <w:bCs w:val="0"/>
          <w:lang w:eastAsia="zh-CN"/>
        </w:rPr>
        <w:fldChar w:fldCharType="begin"/>
      </w:r>
      <w:r>
        <w:rPr>
          <w:rFonts w:cs="Arial"/>
          <w:bCs w:val="0"/>
          <w:lang w:eastAsia="zh-CN"/>
        </w:rPr>
        <w:instrText xml:space="preserve"> HYPERLINK \l _Toc14473 </w:instrText>
      </w:r>
      <w:r>
        <w:rPr>
          <w:rFonts w:cs="Arial"/>
          <w:bCs w:val="0"/>
          <w:lang w:eastAsia="zh-CN"/>
        </w:rPr>
        <w:fldChar w:fldCharType="separate"/>
      </w:r>
      <w:r>
        <w:rPr>
          <w:rFonts w:hint="eastAsia" w:ascii="宋体" w:hAnsi="宋体" w:cs="宋体"/>
          <w:highlight w:val="none"/>
          <w:lang w:eastAsia="zh-CN"/>
        </w:rPr>
        <w:t>附件一：客户信息登记表</w:t>
      </w:r>
      <w:r>
        <w:tab/>
      </w:r>
      <w:r>
        <w:fldChar w:fldCharType="begin"/>
      </w:r>
      <w:r>
        <w:instrText xml:space="preserve"> PAGEREF _Toc14473 \h </w:instrText>
      </w:r>
      <w:r>
        <w:fldChar w:fldCharType="separate"/>
      </w:r>
      <w:r>
        <w:t>25</w:t>
      </w:r>
      <w:r>
        <w:fldChar w:fldCharType="end"/>
      </w:r>
      <w:r>
        <w:rPr>
          <w:rFonts w:cs="Arial"/>
          <w:bCs w:val="0"/>
          <w:lang w:eastAsia="zh-CN"/>
        </w:rPr>
        <w:fldChar w:fldCharType="end"/>
      </w:r>
    </w:p>
    <w:p w14:paraId="760B7C12">
      <w:pPr>
        <w:pStyle w:val="17"/>
        <w:tabs>
          <w:tab w:val="right" w:leader="dot" w:pos="8313"/>
        </w:tabs>
      </w:pPr>
      <w:r>
        <w:rPr>
          <w:rFonts w:cs="Arial"/>
          <w:bCs w:val="0"/>
          <w:lang w:eastAsia="zh-CN"/>
        </w:rPr>
        <w:fldChar w:fldCharType="begin"/>
      </w:r>
      <w:r>
        <w:rPr>
          <w:rFonts w:cs="Arial"/>
          <w:bCs w:val="0"/>
          <w:lang w:eastAsia="zh-CN"/>
        </w:rPr>
        <w:instrText xml:space="preserve"> HYPERLINK \l _Toc32089 </w:instrText>
      </w:r>
      <w:r>
        <w:rPr>
          <w:rFonts w:cs="Arial"/>
          <w:bCs w:val="0"/>
          <w:lang w:eastAsia="zh-CN"/>
        </w:rPr>
        <w:fldChar w:fldCharType="separate"/>
      </w:r>
      <w:r>
        <w:rPr>
          <w:rFonts w:hint="eastAsia" w:ascii="宋体" w:hAnsi="宋体" w:cs="宋体"/>
          <w:lang w:eastAsia="zh-CN"/>
        </w:rPr>
        <w:t>附件二：租赁单元位置平面示意图(涂色部分)</w:t>
      </w:r>
      <w:r>
        <w:tab/>
      </w:r>
      <w:r>
        <w:fldChar w:fldCharType="begin"/>
      </w:r>
      <w:r>
        <w:instrText xml:space="preserve"> PAGEREF _Toc32089 \h </w:instrText>
      </w:r>
      <w:r>
        <w:fldChar w:fldCharType="separate"/>
      </w:r>
      <w:r>
        <w:t>26</w:t>
      </w:r>
      <w:r>
        <w:fldChar w:fldCharType="end"/>
      </w:r>
      <w:r>
        <w:rPr>
          <w:rFonts w:cs="Arial"/>
          <w:bCs w:val="0"/>
          <w:lang w:eastAsia="zh-CN"/>
        </w:rPr>
        <w:fldChar w:fldCharType="end"/>
      </w:r>
    </w:p>
    <w:p w14:paraId="4432FCDD">
      <w:pPr>
        <w:pStyle w:val="17"/>
        <w:tabs>
          <w:tab w:val="right" w:leader="dot" w:pos="8313"/>
        </w:tabs>
      </w:pPr>
      <w:r>
        <w:rPr>
          <w:rFonts w:cs="Arial"/>
          <w:bCs w:val="0"/>
          <w:lang w:eastAsia="zh-CN"/>
        </w:rPr>
        <w:fldChar w:fldCharType="begin"/>
      </w:r>
      <w:r>
        <w:rPr>
          <w:rFonts w:cs="Arial"/>
          <w:bCs w:val="0"/>
          <w:lang w:eastAsia="zh-CN"/>
        </w:rPr>
        <w:instrText xml:space="preserve"> HYPERLINK \l _Toc11124 </w:instrText>
      </w:r>
      <w:r>
        <w:rPr>
          <w:rFonts w:cs="Arial"/>
          <w:bCs w:val="0"/>
          <w:lang w:eastAsia="zh-CN"/>
        </w:rPr>
        <w:fldChar w:fldCharType="separate"/>
      </w:r>
      <w:r>
        <w:rPr>
          <w:lang w:eastAsia="zh-CN"/>
        </w:rPr>
        <w:t>附件</w:t>
      </w:r>
      <w:r>
        <w:rPr>
          <w:rFonts w:hint="eastAsia"/>
          <w:lang w:eastAsia="zh-CN"/>
        </w:rPr>
        <w:t>三</w:t>
      </w:r>
      <w:r>
        <w:rPr>
          <w:lang w:eastAsia="zh-CN"/>
        </w:rPr>
        <w:t>：</w:t>
      </w:r>
      <w:r>
        <w:rPr>
          <w:rFonts w:hint="eastAsia"/>
          <w:lang w:eastAsia="zh-CN"/>
        </w:rPr>
        <w:t>三亚阳光金融广场</w:t>
      </w:r>
      <w:r>
        <w:rPr>
          <w:lang w:eastAsia="zh-CN"/>
        </w:rPr>
        <w:t>交付条件</w:t>
      </w:r>
      <w:r>
        <w:tab/>
      </w:r>
      <w:r>
        <w:fldChar w:fldCharType="begin"/>
      </w:r>
      <w:r>
        <w:instrText xml:space="preserve"> PAGEREF _Toc11124 \h </w:instrText>
      </w:r>
      <w:r>
        <w:fldChar w:fldCharType="separate"/>
      </w:r>
      <w:r>
        <w:t>27</w:t>
      </w:r>
      <w:r>
        <w:fldChar w:fldCharType="end"/>
      </w:r>
      <w:r>
        <w:rPr>
          <w:rFonts w:cs="Arial"/>
          <w:bCs w:val="0"/>
          <w:lang w:eastAsia="zh-CN"/>
        </w:rPr>
        <w:fldChar w:fldCharType="end"/>
      </w:r>
    </w:p>
    <w:p w14:paraId="33CECF04">
      <w:pPr>
        <w:widowControl w:val="0"/>
        <w:ind w:firstLine="480"/>
        <w:jc w:val="center"/>
        <w:rPr>
          <w:rFonts w:cs="Arial"/>
          <w:b/>
          <w:bCs w:val="0"/>
          <w:lang w:eastAsia="zh-CN"/>
        </w:rPr>
      </w:pPr>
      <w:r>
        <w:rPr>
          <w:rFonts w:cs="Arial"/>
          <w:bCs w:val="0"/>
          <w:lang w:eastAsia="zh-CN"/>
        </w:rPr>
        <w:fldChar w:fldCharType="end"/>
      </w:r>
    </w:p>
    <w:p w14:paraId="3D816B35">
      <w:pPr>
        <w:autoSpaceDE/>
        <w:autoSpaceDN/>
        <w:spacing w:line="240" w:lineRule="auto"/>
        <w:ind w:firstLine="0" w:firstLineChars="0"/>
        <w:jc w:val="left"/>
        <w:rPr>
          <w:rFonts w:cs="Arial"/>
          <w:b/>
          <w:bCs w:val="0"/>
          <w:lang w:eastAsia="zh-CN"/>
        </w:rPr>
      </w:pPr>
      <w:r>
        <w:rPr>
          <w:rFonts w:cs="Arial"/>
          <w:b/>
          <w:bCs w:val="0"/>
          <w:lang w:eastAsia="zh-CN"/>
        </w:rPr>
        <w:br w:type="page"/>
      </w:r>
    </w:p>
    <w:p w14:paraId="39E25BF1">
      <w:pPr>
        <w:widowControl w:val="0"/>
        <w:ind w:firstLine="0" w:firstLineChars="0"/>
        <w:jc w:val="center"/>
        <w:rPr>
          <w:rFonts w:ascii="宋体" w:hAnsi="宋体" w:cs="宋体"/>
          <w:b/>
          <w:bCs w:val="0"/>
          <w:lang w:eastAsia="zh-CN"/>
        </w:rPr>
      </w:pPr>
      <w:r>
        <w:rPr>
          <w:rFonts w:hint="eastAsia" w:ascii="宋体" w:hAnsi="宋体" w:cs="宋体"/>
          <w:b/>
          <w:bCs w:val="0"/>
          <w:lang w:eastAsia="zh-CN"/>
        </w:rPr>
        <w:t>正文</w:t>
      </w:r>
    </w:p>
    <w:p w14:paraId="4CE090D5">
      <w:pPr>
        <w:pStyle w:val="2"/>
        <w:ind w:firstLine="482"/>
        <w:rPr>
          <w:rFonts w:ascii="宋体" w:hAnsi="宋体" w:cs="宋体"/>
          <w:lang w:eastAsia="zh-CN"/>
        </w:rPr>
      </w:pPr>
      <w:bookmarkStart w:id="0" w:name="_Toc17785"/>
      <w:bookmarkStart w:id="1" w:name="_Toc10958"/>
      <w:bookmarkStart w:id="2" w:name="_Toc22921530"/>
      <w:r>
        <w:rPr>
          <w:rFonts w:hint="eastAsia" w:ascii="宋体" w:hAnsi="宋体" w:cs="宋体"/>
          <w:lang w:eastAsia="zh-CN"/>
        </w:rPr>
        <w:t>定义</w:t>
      </w:r>
      <w:bookmarkEnd w:id="0"/>
      <w:bookmarkEnd w:id="1"/>
    </w:p>
    <w:p w14:paraId="3A9C3C38">
      <w:pPr>
        <w:ind w:firstLine="480"/>
        <w:rPr>
          <w:rFonts w:ascii="宋体" w:hAnsi="宋体" w:cs="宋体"/>
          <w:lang w:eastAsia="zh-CN"/>
        </w:rPr>
      </w:pPr>
      <w:r>
        <w:rPr>
          <w:rFonts w:hint="eastAsia" w:ascii="宋体" w:hAnsi="宋体" w:cs="宋体"/>
          <w:lang w:eastAsia="zh-CN"/>
        </w:rPr>
        <w:t>在本合同中，除在文中明确另有所指外，下列词语应依照以下含义解释：</w:t>
      </w:r>
    </w:p>
    <w:p w14:paraId="10D13F36">
      <w:pPr>
        <w:pStyle w:val="33"/>
        <w:numPr>
          <w:ilvl w:val="0"/>
          <w:numId w:val="3"/>
        </w:numPr>
        <w:ind w:left="0" w:firstLine="480"/>
        <w:rPr>
          <w:rFonts w:ascii="宋体" w:hAnsi="宋体" w:cs="宋体"/>
          <w:lang w:eastAsia="zh-CN"/>
        </w:rPr>
      </w:pPr>
      <w:r>
        <w:rPr>
          <w:rFonts w:hint="eastAsia" w:ascii="宋体" w:hAnsi="宋体" w:cs="宋体"/>
          <w:lang w:eastAsia="zh-CN"/>
        </w:rPr>
        <w:t>本合同：指甲乙双方签署的本租赁合同以及全部附件、补充协议。本合同以外的其他合同，则冠之以具体合同名称。</w:t>
      </w:r>
    </w:p>
    <w:p w14:paraId="5026428A">
      <w:pPr>
        <w:pStyle w:val="33"/>
        <w:numPr>
          <w:ilvl w:val="0"/>
          <w:numId w:val="3"/>
        </w:numPr>
        <w:ind w:left="0" w:firstLine="480"/>
        <w:rPr>
          <w:rFonts w:ascii="宋体" w:hAnsi="宋体" w:cs="宋体"/>
          <w:lang w:eastAsia="zh-CN"/>
        </w:rPr>
      </w:pPr>
      <w:r>
        <w:rPr>
          <w:rFonts w:hint="eastAsia" w:ascii="宋体" w:hAnsi="宋体" w:cs="宋体"/>
          <w:lang w:eastAsia="zh-CN"/>
        </w:rPr>
        <w:t>大厦：指位于</w:t>
      </w:r>
      <w:r>
        <w:rPr>
          <w:rFonts w:hint="eastAsia" w:ascii="宋体" w:hAnsi="宋体" w:cs="宋体"/>
          <w:bCs w:val="0"/>
          <w:lang w:eastAsia="zh-CN"/>
        </w:rPr>
        <w:t>三亚市吉阳区迎宾路360-1号的“三亚阳光金融广场”。</w:t>
      </w:r>
    </w:p>
    <w:p w14:paraId="6C7688F0">
      <w:pPr>
        <w:pStyle w:val="33"/>
        <w:numPr>
          <w:ilvl w:val="0"/>
          <w:numId w:val="3"/>
        </w:numPr>
        <w:ind w:left="0" w:firstLine="480"/>
        <w:rPr>
          <w:rFonts w:ascii="宋体" w:hAnsi="宋体" w:cs="宋体"/>
          <w:lang w:eastAsia="zh-CN"/>
        </w:rPr>
      </w:pPr>
      <w:r>
        <w:rPr>
          <w:rFonts w:hint="eastAsia" w:ascii="宋体" w:hAnsi="宋体" w:cs="宋体"/>
          <w:lang w:eastAsia="zh-CN"/>
        </w:rPr>
        <w:t>交付日：指甲方将租赁单元交付乙方或者按照合同约定视为交付乙方的日期。</w:t>
      </w:r>
    </w:p>
    <w:p w14:paraId="2289E384">
      <w:pPr>
        <w:pStyle w:val="33"/>
        <w:numPr>
          <w:ilvl w:val="0"/>
          <w:numId w:val="3"/>
        </w:numPr>
        <w:ind w:left="0" w:firstLine="480"/>
        <w:rPr>
          <w:rFonts w:ascii="宋体" w:hAnsi="宋体" w:cs="宋体"/>
          <w:lang w:eastAsia="zh-CN"/>
        </w:rPr>
      </w:pPr>
      <w:r>
        <w:rPr>
          <w:rFonts w:hint="eastAsia" w:ascii="宋体" w:hAnsi="宋体" w:cs="宋体"/>
          <w:lang w:eastAsia="zh-CN"/>
        </w:rPr>
        <w:t>起租日：指依照本合同的约定应自该日起(包括本日)开始计算乙方应向甲方支付租金，并从该日起计算租赁期限的日期。</w:t>
      </w:r>
    </w:p>
    <w:p w14:paraId="194D0DE4">
      <w:pPr>
        <w:pStyle w:val="33"/>
        <w:numPr>
          <w:ilvl w:val="0"/>
          <w:numId w:val="3"/>
        </w:numPr>
        <w:ind w:left="0" w:firstLine="480"/>
        <w:rPr>
          <w:rFonts w:ascii="宋体" w:hAnsi="宋体" w:cs="宋体"/>
          <w:lang w:eastAsia="zh-CN"/>
        </w:rPr>
      </w:pPr>
      <w:r>
        <w:rPr>
          <w:rFonts w:hint="eastAsia" w:ascii="宋体" w:hAnsi="宋体" w:cs="宋体"/>
          <w:lang w:eastAsia="zh-CN"/>
        </w:rPr>
        <w:t>物业管理单位：指甲方或甲方指定对租赁单元所在建筑物整体进行物业管理的物业管理公司。甲方有权自主决定物业管理单位的选定、更换或调整。</w:t>
      </w:r>
    </w:p>
    <w:p w14:paraId="64F39E95">
      <w:pPr>
        <w:pStyle w:val="33"/>
        <w:numPr>
          <w:ilvl w:val="0"/>
          <w:numId w:val="3"/>
        </w:numPr>
        <w:ind w:left="0" w:firstLine="480"/>
        <w:rPr>
          <w:rFonts w:ascii="宋体" w:hAnsi="宋体" w:cs="宋体"/>
          <w:lang w:eastAsia="zh-CN"/>
        </w:rPr>
      </w:pPr>
      <w:r>
        <w:rPr>
          <w:rFonts w:hint="eastAsia" w:ascii="宋体" w:hAnsi="宋体" w:cs="宋体"/>
          <w:lang w:eastAsia="zh-CN"/>
        </w:rPr>
        <w:t>元：指人民币元。</w:t>
      </w:r>
    </w:p>
    <w:p w14:paraId="001FAFEC">
      <w:pPr>
        <w:pStyle w:val="33"/>
        <w:numPr>
          <w:ilvl w:val="0"/>
          <w:numId w:val="3"/>
        </w:numPr>
        <w:ind w:left="0" w:firstLine="480"/>
        <w:rPr>
          <w:rFonts w:ascii="宋体" w:hAnsi="宋体" w:cs="宋体"/>
          <w:lang w:eastAsia="zh-CN"/>
        </w:rPr>
      </w:pPr>
      <w:r>
        <w:rPr>
          <w:rFonts w:hint="eastAsia" w:ascii="宋体" w:hAnsi="宋体" w:cs="宋体"/>
          <w:lang w:eastAsia="zh-CN"/>
        </w:rPr>
        <w:t>紧急状态：任何可能危及公共安全或者危害社会公共利益，造成或可能造成重大人身损害或财产损失的突发事件及意外事件，构成或可能引发重大安全事故，或者事件影响范围超过三家相邻商家的情形，包括但不限于：重大刑事案件、社会治安案件或火警、漏电险情、恶劣天气等自然灾害等。</w:t>
      </w:r>
    </w:p>
    <w:p w14:paraId="3A283AE0">
      <w:pPr>
        <w:pStyle w:val="33"/>
        <w:numPr>
          <w:ilvl w:val="0"/>
          <w:numId w:val="3"/>
        </w:numPr>
        <w:ind w:left="0" w:firstLine="480"/>
        <w:rPr>
          <w:rFonts w:ascii="宋体" w:hAnsi="宋体" w:cs="宋体"/>
          <w:lang w:eastAsia="zh-CN"/>
        </w:rPr>
      </w:pPr>
      <w:r>
        <w:rPr>
          <w:rFonts w:hint="eastAsia" w:ascii="宋体" w:hAnsi="宋体" w:cs="宋体"/>
          <w:lang w:eastAsia="zh-CN"/>
        </w:rPr>
        <w:t>日或天：除非另有明确说明，否则，本合同项下所述“日”或“天”均指日历天，每个日历天为当天的零点至24点。</w:t>
      </w:r>
    </w:p>
    <w:p w14:paraId="670B11BC">
      <w:pPr>
        <w:pStyle w:val="33"/>
        <w:numPr>
          <w:ilvl w:val="0"/>
          <w:numId w:val="3"/>
        </w:numPr>
        <w:ind w:left="0" w:firstLine="480"/>
        <w:rPr>
          <w:rFonts w:ascii="宋体" w:hAnsi="宋体" w:cs="宋体"/>
          <w:lang w:eastAsia="zh-CN"/>
        </w:rPr>
      </w:pPr>
      <w:r>
        <w:rPr>
          <w:rFonts w:hint="eastAsia" w:ascii="宋体" w:hAnsi="宋体" w:cs="宋体"/>
          <w:lang w:eastAsia="zh-CN"/>
        </w:rPr>
        <w:t>月：除非另有约定，否则本合同项下“月”均为公历月。</w:t>
      </w:r>
    </w:p>
    <w:p w14:paraId="296BB23D">
      <w:pPr>
        <w:pStyle w:val="33"/>
        <w:numPr>
          <w:ilvl w:val="0"/>
          <w:numId w:val="3"/>
        </w:numPr>
        <w:ind w:left="0" w:firstLine="480"/>
        <w:rPr>
          <w:rFonts w:ascii="宋体" w:hAnsi="宋体" w:cs="宋体"/>
          <w:lang w:eastAsia="zh-CN"/>
        </w:rPr>
      </w:pPr>
      <w:r>
        <w:rPr>
          <w:rFonts w:hint="eastAsia" w:ascii="宋体" w:hAnsi="宋体" w:cs="宋体"/>
          <w:lang w:eastAsia="zh-CN"/>
        </w:rPr>
        <w:t>季：除非另有约定，否则本合同项下“季”系指按照会计年度划分为四个季度，即第一季度为1-3月，第二季度为4-6月，第三季度为7-9月，第四季  度10-12月。</w:t>
      </w:r>
    </w:p>
    <w:p w14:paraId="23738362">
      <w:pPr>
        <w:pStyle w:val="33"/>
        <w:ind w:firstLine="480"/>
        <w:rPr>
          <w:rFonts w:ascii="宋体" w:hAnsi="宋体" w:cs="宋体"/>
          <w:lang w:eastAsia="zh-CN"/>
        </w:rPr>
      </w:pPr>
      <w:r>
        <w:rPr>
          <w:rFonts w:hint="eastAsia" w:ascii="宋体" w:hAnsi="宋体" w:cs="宋体"/>
          <w:lang w:eastAsia="zh-CN"/>
        </w:rPr>
        <w:t>11、</w:t>
      </w:r>
      <w:r>
        <w:rPr>
          <w:rFonts w:hint="eastAsia" w:ascii="宋体" w:hAnsi="宋体" w:cs="宋体"/>
          <w:lang w:eastAsia="zh-CN"/>
        </w:rPr>
        <w:tab/>
      </w:r>
      <w:r>
        <w:rPr>
          <w:rFonts w:hint="eastAsia" w:ascii="宋体" w:hAnsi="宋体" w:cs="宋体"/>
          <w:lang w:eastAsia="zh-CN"/>
        </w:rPr>
        <w:t>年：起租日至次年同月同日前一日的周期为第一个年，其后每一年周期均依此类推。</w:t>
      </w:r>
    </w:p>
    <w:p w14:paraId="555B18EF">
      <w:pPr>
        <w:pStyle w:val="33"/>
        <w:ind w:firstLine="480"/>
        <w:rPr>
          <w:rFonts w:ascii="宋体" w:hAnsi="宋体" w:cs="宋体"/>
          <w:lang w:eastAsia="zh-CN"/>
        </w:rPr>
      </w:pPr>
      <w:r>
        <w:rPr>
          <w:rFonts w:hint="eastAsia" w:ascii="宋体" w:hAnsi="宋体" w:cs="宋体"/>
          <w:lang w:eastAsia="zh-CN"/>
        </w:rPr>
        <w:t>12、</w:t>
      </w:r>
      <w:r>
        <w:rPr>
          <w:rFonts w:hint="eastAsia" w:ascii="宋体" w:hAnsi="宋体" w:cs="宋体"/>
          <w:lang w:eastAsia="zh-CN"/>
        </w:rPr>
        <w:tab/>
      </w:r>
      <w:r>
        <w:rPr>
          <w:rFonts w:hint="eastAsia" w:ascii="宋体" w:hAnsi="宋体" w:cs="宋体"/>
          <w:lang w:eastAsia="zh-CN"/>
        </w:rPr>
        <w:t>正常工作时间：星期一至星期五【08:00】-【19:00】，但法定节假日除外。原本为休息日但经政府对节假日的安排而成为正常工作时间的星期六或星期日，依照星期一至星期五间时段执行。</w:t>
      </w:r>
    </w:p>
    <w:p w14:paraId="70ED02B1">
      <w:pPr>
        <w:ind w:firstLine="480"/>
        <w:rPr>
          <w:rFonts w:ascii="宋体" w:hAnsi="宋体" w:cs="宋体"/>
          <w:lang w:eastAsia="zh-CN"/>
        </w:rPr>
      </w:pPr>
    </w:p>
    <w:bookmarkEnd w:id="2"/>
    <w:p w14:paraId="6EEE87DF">
      <w:pPr>
        <w:pStyle w:val="2"/>
        <w:ind w:firstLine="482"/>
        <w:rPr>
          <w:rFonts w:ascii="宋体" w:hAnsi="宋体" w:cs="宋体"/>
          <w:lang w:eastAsia="zh-CN"/>
        </w:rPr>
      </w:pPr>
      <w:bookmarkStart w:id="3" w:name="_Toc26990"/>
      <w:bookmarkStart w:id="4" w:name="_Toc30356"/>
      <w:r>
        <w:rPr>
          <w:rFonts w:hint="eastAsia" w:ascii="宋体" w:hAnsi="宋体" w:cs="宋体"/>
          <w:lang w:eastAsia="zh-CN"/>
        </w:rPr>
        <w:t>租赁单元</w:t>
      </w:r>
      <w:bookmarkEnd w:id="3"/>
      <w:bookmarkEnd w:id="4"/>
    </w:p>
    <w:p w14:paraId="113234EF">
      <w:pPr>
        <w:pStyle w:val="33"/>
        <w:numPr>
          <w:ilvl w:val="0"/>
          <w:numId w:val="4"/>
        </w:numPr>
        <w:ind w:left="0" w:firstLine="480"/>
        <w:rPr>
          <w:rFonts w:ascii="宋体" w:hAnsi="宋体" w:cs="宋体"/>
          <w:lang w:eastAsia="zh-CN"/>
        </w:rPr>
      </w:pPr>
      <w:r>
        <w:rPr>
          <w:rFonts w:hint="eastAsia" w:ascii="宋体" w:hAnsi="宋体" w:cs="宋体"/>
          <w:lang w:eastAsia="zh-CN"/>
        </w:rPr>
        <w:t>甲方同意出租、乙方同意承租本合同《主要商务条款一览表》所述的租赁单元。租赁单元的具体位置见本合同附件二《租赁单元位置平面示意图》(以涂色标记其位置，此图仅作为显示位置之用)。甲方保留对租赁单元及所在建筑物和区域的命名权，有权不时更改建筑物和租赁单元所在区域的名称，而无须对乙方或其他任何第三方承担任何赔偿或者补偿责任。</w:t>
      </w:r>
    </w:p>
    <w:p w14:paraId="7FB64814">
      <w:pPr>
        <w:pStyle w:val="33"/>
        <w:numPr>
          <w:ilvl w:val="0"/>
          <w:numId w:val="4"/>
        </w:numPr>
        <w:ind w:left="0" w:firstLine="480"/>
        <w:rPr>
          <w:rFonts w:ascii="宋体" w:hAnsi="宋体" w:cs="宋体"/>
          <w:lang w:eastAsia="zh-CN"/>
        </w:rPr>
      </w:pPr>
      <w:r>
        <w:rPr>
          <w:rFonts w:hint="eastAsia" w:ascii="宋体" w:hAnsi="宋体" w:cs="宋体"/>
          <w:lang w:eastAsia="zh-CN"/>
        </w:rPr>
        <w:t>租赁单元的建筑面积如本合同《主要商务条款一览表》所述，该建筑面积为计租面积，即租赁单元的租金、物业管理费及其他依据面积计算的款项均应以租赁单元建筑面积为基准计算，乙方对该面积没有异议。</w:t>
      </w:r>
    </w:p>
    <w:p w14:paraId="7022BCE7">
      <w:pPr>
        <w:pStyle w:val="33"/>
        <w:numPr>
          <w:ilvl w:val="0"/>
          <w:numId w:val="4"/>
        </w:numPr>
        <w:ind w:left="0" w:firstLine="480"/>
        <w:rPr>
          <w:rFonts w:ascii="宋体" w:hAnsi="宋体" w:cs="宋体"/>
          <w:lang w:eastAsia="zh-CN"/>
        </w:rPr>
      </w:pPr>
      <w:r>
        <w:rPr>
          <w:rFonts w:hint="eastAsia" w:ascii="宋体" w:hAnsi="宋体" w:cs="宋体"/>
          <w:lang w:eastAsia="zh-CN"/>
        </w:rPr>
        <w:t>租赁单元用途为(【三亚市规划展示馆】)，未经甲方书面同意，乙方不得擅自变更租赁单元用途，否则甲方有权终止或解除本合同。</w:t>
      </w:r>
    </w:p>
    <w:p w14:paraId="0B5AC7D9">
      <w:pPr>
        <w:ind w:firstLine="0" w:firstLineChars="0"/>
        <w:rPr>
          <w:rFonts w:ascii="宋体" w:hAnsi="宋体" w:cs="宋体"/>
          <w:lang w:eastAsia="zh-CN"/>
        </w:rPr>
      </w:pPr>
    </w:p>
    <w:p w14:paraId="6BEC10D7">
      <w:pPr>
        <w:pStyle w:val="2"/>
        <w:ind w:firstLine="482"/>
        <w:rPr>
          <w:rFonts w:ascii="宋体" w:hAnsi="宋体" w:cs="宋体"/>
        </w:rPr>
      </w:pPr>
      <w:bookmarkStart w:id="5" w:name="_Toc22921531"/>
      <w:bookmarkStart w:id="6" w:name="_Toc2025"/>
      <w:bookmarkStart w:id="7" w:name="_Toc1935"/>
      <w:r>
        <w:rPr>
          <w:rFonts w:hint="eastAsia" w:ascii="宋体" w:hAnsi="宋体" w:cs="宋体"/>
        </w:rPr>
        <w:t>租赁期</w:t>
      </w:r>
      <w:bookmarkEnd w:id="5"/>
      <w:bookmarkEnd w:id="6"/>
      <w:bookmarkEnd w:id="7"/>
    </w:p>
    <w:p w14:paraId="157CEB67">
      <w:pPr>
        <w:pStyle w:val="33"/>
        <w:numPr>
          <w:ilvl w:val="0"/>
          <w:numId w:val="5"/>
        </w:numPr>
        <w:ind w:left="0" w:firstLine="480"/>
        <w:rPr>
          <w:rFonts w:ascii="宋体" w:hAnsi="宋体" w:cs="宋体"/>
          <w:color w:val="auto"/>
          <w:lang w:eastAsia="zh-CN"/>
        </w:rPr>
      </w:pPr>
      <w:r>
        <w:rPr>
          <w:rFonts w:hint="eastAsia" w:ascii="宋体" w:hAnsi="宋体" w:cs="宋体"/>
          <w:color w:val="auto"/>
          <w:lang w:eastAsia="zh-CN"/>
        </w:rPr>
        <w:t>租赁期见本合同《主要商务条款一览表》，自起租日起计算。</w:t>
      </w:r>
    </w:p>
    <w:p w14:paraId="24B0DFF6">
      <w:pPr>
        <w:pStyle w:val="33"/>
        <w:numPr>
          <w:ilvl w:val="0"/>
          <w:numId w:val="5"/>
        </w:numPr>
        <w:ind w:left="0" w:firstLine="480"/>
        <w:rPr>
          <w:rFonts w:ascii="宋体" w:hAnsi="宋体" w:cs="宋体"/>
          <w:color w:val="auto"/>
          <w:lang w:eastAsia="zh-CN"/>
        </w:rPr>
      </w:pPr>
      <w:r>
        <w:rPr>
          <w:rFonts w:hint="eastAsia" w:ascii="宋体" w:hAnsi="宋体" w:cs="宋体"/>
          <w:color w:val="auto"/>
          <w:lang w:eastAsia="zh-CN"/>
        </w:rPr>
        <w:t>在乙方全面履行本合同的前提下，乙方提前书面向甲方提出续租申请，双方对续租事宜 协商一致后另行签订租赁合同。若乙方在租期届满后</w:t>
      </w:r>
      <w:r>
        <w:rPr>
          <w:rFonts w:hint="eastAsia" w:ascii="宋体" w:hAnsi="宋体" w:cs="宋体"/>
          <w:color w:val="auto"/>
          <w:lang w:val="en-US" w:eastAsia="zh-CN"/>
        </w:rPr>
        <w:t>3</w:t>
      </w:r>
      <w:r>
        <w:rPr>
          <w:rFonts w:hint="eastAsia" w:ascii="宋体" w:hAnsi="宋体" w:cs="宋体"/>
          <w:color w:val="auto"/>
          <w:lang w:eastAsia="zh-CN"/>
        </w:rPr>
        <w:t>个月内未提出续租意向的，则甲方有权在本合同项下租赁期届满后将该租赁单元出租给任何第三方，乙方应按照本合同约定向甲方返还租赁单元。</w:t>
      </w:r>
    </w:p>
    <w:p w14:paraId="04A4EDED">
      <w:pPr>
        <w:pStyle w:val="33"/>
        <w:numPr>
          <w:ilvl w:val="0"/>
          <w:numId w:val="5"/>
        </w:numPr>
        <w:ind w:left="0" w:firstLine="480"/>
        <w:rPr>
          <w:rFonts w:ascii="宋体" w:hAnsi="宋体" w:cs="宋体"/>
          <w:lang w:eastAsia="zh-CN"/>
        </w:rPr>
      </w:pPr>
      <w:r>
        <w:rPr>
          <w:rFonts w:hint="eastAsia" w:ascii="宋体" w:hAnsi="宋体" w:cs="宋体"/>
          <w:color w:val="auto"/>
          <w:lang w:eastAsia="zh-CN"/>
        </w:rPr>
        <w:t>若乙方未按照前述约定提出续租请求，或者，任何一方明确表示不再续租的，则甲方可在本合同租赁期满前90日内提前一天通知乙方的情况</w:t>
      </w:r>
      <w:r>
        <w:rPr>
          <w:rFonts w:hint="eastAsia" w:ascii="宋体" w:hAnsi="宋体" w:cs="宋体"/>
          <w:lang w:eastAsia="zh-CN"/>
        </w:rPr>
        <w:t>下，在一般工作时间陪同新租户参观乙方使用的租赁单元，乙方同意向甲方提供此类协助。</w:t>
      </w:r>
    </w:p>
    <w:p w14:paraId="6F88BB82">
      <w:pPr>
        <w:ind w:firstLine="0" w:firstLineChars="0"/>
        <w:rPr>
          <w:rFonts w:ascii="宋体" w:hAnsi="宋体" w:cs="宋体"/>
          <w:lang w:eastAsia="zh-CN"/>
        </w:rPr>
      </w:pPr>
    </w:p>
    <w:p w14:paraId="36D92C5C">
      <w:pPr>
        <w:pStyle w:val="2"/>
        <w:ind w:firstLine="482"/>
        <w:rPr>
          <w:rFonts w:ascii="宋体" w:hAnsi="宋体" w:cs="宋体"/>
          <w:lang w:eastAsia="zh-CN"/>
        </w:rPr>
      </w:pPr>
      <w:bookmarkStart w:id="8" w:name="_Toc22921533"/>
      <w:bookmarkStart w:id="9" w:name="_Toc18858"/>
      <w:bookmarkStart w:id="10" w:name="_Toc32731"/>
      <w:r>
        <w:rPr>
          <w:rFonts w:hint="eastAsia" w:ascii="宋体" w:hAnsi="宋体" w:cs="宋体"/>
          <w:lang w:eastAsia="zh-CN"/>
        </w:rPr>
        <w:t>租金</w:t>
      </w:r>
      <w:bookmarkEnd w:id="8"/>
      <w:r>
        <w:rPr>
          <w:rFonts w:hint="eastAsia" w:ascii="宋体" w:hAnsi="宋体" w:cs="宋体"/>
          <w:lang w:eastAsia="zh-CN"/>
        </w:rPr>
        <w:t>、物业管理费及其他费用</w:t>
      </w:r>
      <w:bookmarkEnd w:id="9"/>
      <w:bookmarkEnd w:id="10"/>
    </w:p>
    <w:p w14:paraId="720DE41E">
      <w:pPr>
        <w:pStyle w:val="33"/>
        <w:numPr>
          <w:ilvl w:val="0"/>
          <w:numId w:val="6"/>
        </w:numPr>
        <w:ind w:left="0" w:firstLine="480"/>
        <w:rPr>
          <w:rFonts w:ascii="宋体" w:hAnsi="宋体" w:cs="宋体"/>
          <w:lang w:eastAsia="zh-CN"/>
        </w:rPr>
      </w:pPr>
      <w:r>
        <w:rPr>
          <w:rFonts w:hint="eastAsia" w:ascii="宋体" w:hAnsi="宋体" w:cs="宋体"/>
          <w:lang w:eastAsia="zh-CN"/>
        </w:rPr>
        <w:t>租金自起租日起计收。租金不包括物业管理费及本合同约定的其他费用。租赁单元的租金计算与缴纳具体如下：</w:t>
      </w:r>
    </w:p>
    <w:tbl>
      <w:tblPr>
        <w:tblStyle w:val="21"/>
        <w:tblW w:w="8189" w:type="dxa"/>
        <w:tblInd w:w="96" w:type="dxa"/>
        <w:tblLayout w:type="autofit"/>
        <w:tblCellMar>
          <w:top w:w="0" w:type="dxa"/>
          <w:left w:w="108" w:type="dxa"/>
          <w:bottom w:w="0" w:type="dxa"/>
          <w:right w:w="108" w:type="dxa"/>
        </w:tblCellMar>
      </w:tblPr>
      <w:tblGrid>
        <w:gridCol w:w="8189"/>
      </w:tblGrid>
      <w:tr w14:paraId="4A03CE91">
        <w:tblPrEx>
          <w:tblCellMar>
            <w:top w:w="0" w:type="dxa"/>
            <w:left w:w="108" w:type="dxa"/>
            <w:bottom w:w="0" w:type="dxa"/>
            <w:right w:w="108" w:type="dxa"/>
          </w:tblCellMar>
        </w:tblPrEx>
        <w:trPr>
          <w:trHeight w:val="480" w:hRule="atLeast"/>
        </w:trPr>
        <w:tc>
          <w:tcPr>
            <w:tcW w:w="8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30BC2">
            <w:pPr>
              <w:ind w:firstLine="562"/>
              <w:jc w:val="center"/>
              <w:textAlignment w:val="center"/>
              <w:rPr>
                <w:rFonts w:ascii="宋体" w:hAnsi="宋体" w:cs="宋体"/>
                <w:b/>
                <w:color w:val="000000"/>
                <w:sz w:val="28"/>
                <w:szCs w:val="28"/>
              </w:rPr>
            </w:pPr>
            <w:r>
              <w:rPr>
                <w:rFonts w:hint="eastAsia" w:ascii="宋体" w:hAnsi="宋体" w:cs="宋体"/>
                <w:b/>
                <w:color w:val="000000"/>
                <w:sz w:val="28"/>
                <w:szCs w:val="28"/>
                <w:lang w:eastAsia="zh-CN" w:bidi="ar"/>
              </w:rPr>
              <w:t>租金的计算与缴纳</w:t>
            </w:r>
          </w:p>
        </w:tc>
      </w:tr>
      <w:tr w14:paraId="23987BB8">
        <w:tblPrEx>
          <w:tblCellMar>
            <w:top w:w="0" w:type="dxa"/>
            <w:left w:w="108" w:type="dxa"/>
            <w:bottom w:w="0" w:type="dxa"/>
            <w:right w:w="108" w:type="dxa"/>
          </w:tblCellMar>
        </w:tblPrEx>
        <w:trPr>
          <w:trHeight w:val="480" w:hRule="atLeast"/>
        </w:trPr>
        <w:tc>
          <w:tcPr>
            <w:tcW w:w="8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21A5">
            <w:pPr>
              <w:ind w:firstLine="0" w:firstLineChars="0"/>
              <w:jc w:val="left"/>
              <w:textAlignment w:val="center"/>
              <w:rPr>
                <w:rFonts w:ascii="宋体" w:hAnsi="宋体" w:cs="宋体"/>
                <w:color w:val="000000"/>
                <w:sz w:val="22"/>
                <w:szCs w:val="22"/>
                <w:lang w:eastAsia="zh-CN"/>
              </w:rPr>
            </w:pPr>
            <w:r>
              <w:rPr>
                <w:rFonts w:hint="eastAsia" w:ascii="宋体" w:hAnsi="宋体" w:cs="宋体"/>
                <w:color w:val="000000"/>
                <w:sz w:val="22"/>
                <w:szCs w:val="22"/>
                <w:lang w:eastAsia="zh-CN" w:bidi="ar"/>
              </w:rPr>
              <w:t>甲乙双方同意，乙方应按照以下标准和方式向甲方缴纳租赁单元的租金。</w:t>
            </w:r>
          </w:p>
        </w:tc>
      </w:tr>
      <w:tr w14:paraId="58DBBC93">
        <w:tblPrEx>
          <w:tblCellMar>
            <w:top w:w="0" w:type="dxa"/>
            <w:left w:w="108" w:type="dxa"/>
            <w:bottom w:w="0" w:type="dxa"/>
            <w:right w:w="108" w:type="dxa"/>
          </w:tblCellMar>
        </w:tblPrEx>
        <w:trPr>
          <w:trHeight w:val="2500" w:hRule="atLeast"/>
        </w:trPr>
        <w:tc>
          <w:tcPr>
            <w:tcW w:w="81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06AE3">
            <w:pPr>
              <w:ind w:firstLine="0" w:firstLineChars="0"/>
              <w:jc w:val="left"/>
              <w:textAlignment w:val="center"/>
              <w:rPr>
                <w:rFonts w:ascii="宋体" w:hAnsi="宋体" w:cs="宋体"/>
                <w:b/>
                <w:color w:val="000000"/>
                <w:sz w:val="22"/>
                <w:szCs w:val="22"/>
                <w:lang w:eastAsia="zh-CN"/>
              </w:rPr>
            </w:pPr>
            <w:r>
              <w:rPr>
                <w:rFonts w:hint="eastAsia" w:ascii="宋体" w:hAnsi="宋体" w:cs="宋体"/>
                <w:b/>
                <w:color w:val="000000"/>
                <w:sz w:val="22"/>
                <w:szCs w:val="22"/>
                <w:lang w:eastAsia="zh-CN" w:bidi="ar"/>
              </w:rPr>
              <w:t>一、租金及其缴纳方式</w:t>
            </w:r>
            <w:r>
              <w:rPr>
                <w:rFonts w:hint="eastAsia" w:ascii="宋体" w:hAnsi="宋体" w:cs="宋体"/>
                <w:b/>
                <w:color w:val="000000"/>
                <w:sz w:val="22"/>
                <w:szCs w:val="22"/>
                <w:lang w:eastAsia="zh-CN" w:bidi="ar"/>
              </w:rPr>
              <w:br w:type="textWrapping"/>
            </w:r>
            <w:r>
              <w:rPr>
                <w:rStyle w:val="39"/>
                <w:rFonts w:hint="default"/>
                <w:lang w:eastAsia="zh-CN" w:bidi="ar"/>
              </w:rPr>
              <w:t>乙方按下述方式向甲方缴纳租金，租金为包含增值税的固定租金形式 (合同总租金额</w:t>
            </w:r>
            <w:r>
              <w:rPr>
                <w:rStyle w:val="39"/>
                <w:lang w:eastAsia="zh-CN" w:bidi="ar"/>
              </w:rPr>
              <w:t>【2,301,108】元，其中不含增值税总金额为【2,191,531.43】元，增值税总税额为【109,576.57】元</w:t>
            </w:r>
            <w:r>
              <w:rPr>
                <w:rStyle w:val="39"/>
                <w:rFonts w:hint="default"/>
                <w:lang w:eastAsia="zh-CN" w:bidi="ar"/>
              </w:rPr>
              <w:t>。</w:t>
            </w:r>
            <w:r>
              <w:rPr>
                <w:rStyle w:val="39"/>
                <w:rFonts w:hint="default"/>
                <w:lang w:eastAsia="zh-CN" w:bidi="ar"/>
              </w:rPr>
              <w:br w:type="textWrapping"/>
            </w:r>
            <w:r>
              <w:rPr>
                <w:rStyle w:val="39"/>
                <w:rFonts w:hint="default"/>
                <w:lang w:eastAsia="zh-CN" w:bidi="ar"/>
              </w:rPr>
              <w:t>1.固定租金（发票含税税率为5%）：</w:t>
            </w:r>
            <w:r>
              <w:rPr>
                <w:rStyle w:val="39"/>
                <w:rFonts w:hint="default"/>
                <w:lang w:eastAsia="zh-CN" w:bidi="ar"/>
              </w:rPr>
              <w:br w:type="textWrapping"/>
            </w:r>
            <w:r>
              <w:rPr>
                <w:rStyle w:val="39"/>
                <w:rFonts w:hint="default"/>
                <w:lang w:eastAsia="zh-CN" w:bidi="ar"/>
              </w:rPr>
              <w:t xml:space="preserve">  第一年:标准租金（202</w:t>
            </w:r>
            <w:r>
              <w:rPr>
                <w:rStyle w:val="39"/>
                <w:rFonts w:hint="eastAsia"/>
                <w:lang w:val="en-US" w:eastAsia="zh-CN" w:bidi="ar"/>
              </w:rPr>
              <w:t>5</w:t>
            </w:r>
            <w:r>
              <w:rPr>
                <w:rStyle w:val="39"/>
                <w:rFonts w:hint="default"/>
                <w:lang w:eastAsia="zh-CN" w:bidi="ar"/>
              </w:rPr>
              <w:t>年5月1日至202</w:t>
            </w:r>
            <w:r>
              <w:rPr>
                <w:rStyle w:val="39"/>
                <w:rFonts w:hint="eastAsia"/>
                <w:lang w:val="en-US" w:eastAsia="zh-CN" w:bidi="ar"/>
              </w:rPr>
              <w:t>6</w:t>
            </w:r>
            <w:r>
              <w:rPr>
                <w:rStyle w:val="39"/>
                <w:rFonts w:hint="default"/>
                <w:lang w:eastAsia="zh-CN" w:bidi="ar"/>
              </w:rPr>
              <w:t>年4月30日止）租金总额￥</w:t>
            </w:r>
            <w:r>
              <w:rPr>
                <w:rStyle w:val="39"/>
                <w:lang w:eastAsia="zh-CN" w:bidi="ar"/>
              </w:rPr>
              <w:t>2,301,108</w:t>
            </w:r>
            <w:r>
              <w:rPr>
                <w:rStyle w:val="39"/>
                <w:rFonts w:hint="default"/>
                <w:lang w:eastAsia="zh-CN" w:bidi="ar"/>
              </w:rPr>
              <w:t>（大写：人民币贰佰叁拾万零壹仟壹佰零捌元整），</w:t>
            </w:r>
            <w:r>
              <w:rPr>
                <w:rStyle w:val="39"/>
                <w:rFonts w:hint="default"/>
                <w:lang w:eastAsia="zh-CN" w:bidi="ar"/>
              </w:rPr>
              <w:br w:type="textWrapping"/>
            </w:r>
            <w:r>
              <w:rPr>
                <w:rStyle w:val="39"/>
                <w:rFonts w:hint="default"/>
                <w:lang w:eastAsia="zh-CN" w:bidi="ar"/>
              </w:rPr>
              <w:t xml:space="preserve">  即每月基本租金￥</w:t>
            </w:r>
            <w:r>
              <w:rPr>
                <w:rStyle w:val="39"/>
                <w:lang w:eastAsia="zh-CN" w:bidi="ar"/>
              </w:rPr>
              <w:t>191,759</w:t>
            </w:r>
            <w:r>
              <w:rPr>
                <w:rStyle w:val="39"/>
                <w:rFonts w:hint="default"/>
                <w:lang w:eastAsia="zh-CN" w:bidi="ar"/>
              </w:rPr>
              <w:t>元（每月￥</w:t>
            </w:r>
            <w:r>
              <w:rPr>
                <w:rStyle w:val="39"/>
                <w:lang w:eastAsia="zh-CN" w:bidi="ar"/>
              </w:rPr>
              <w:t>100</w:t>
            </w:r>
            <w:r>
              <w:rPr>
                <w:rStyle w:val="39"/>
                <w:rFonts w:hint="default"/>
                <w:lang w:eastAsia="zh-CN" w:bidi="ar"/>
              </w:rPr>
              <w:t>元/m2*1917.59㎡）。</w:t>
            </w:r>
          </w:p>
        </w:tc>
      </w:tr>
      <w:tr w14:paraId="71488DB7">
        <w:tblPrEx>
          <w:tblCellMar>
            <w:top w:w="0" w:type="dxa"/>
            <w:left w:w="108" w:type="dxa"/>
            <w:bottom w:w="0" w:type="dxa"/>
            <w:right w:w="108" w:type="dxa"/>
          </w:tblCellMar>
        </w:tblPrEx>
        <w:trPr>
          <w:trHeight w:val="3420" w:hRule="atLeast"/>
        </w:trPr>
        <w:tc>
          <w:tcPr>
            <w:tcW w:w="81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E9D8">
            <w:pPr>
              <w:ind w:firstLine="0" w:firstLineChars="0"/>
              <w:jc w:val="left"/>
              <w:textAlignment w:val="center"/>
              <w:rPr>
                <w:rFonts w:ascii="宋体" w:hAnsi="宋体" w:cs="宋体"/>
                <w:b/>
                <w:color w:val="000000"/>
                <w:sz w:val="22"/>
                <w:szCs w:val="22"/>
                <w:lang w:eastAsia="zh-CN"/>
              </w:rPr>
            </w:pPr>
            <w:r>
              <w:rPr>
                <w:rFonts w:hint="eastAsia" w:ascii="宋体" w:hAnsi="宋体" w:cs="宋体"/>
                <w:b/>
                <w:color w:val="000000"/>
                <w:sz w:val="22"/>
                <w:szCs w:val="22"/>
                <w:lang w:eastAsia="zh-CN" w:bidi="ar"/>
              </w:rPr>
              <w:t>二、支付与结算</w:t>
            </w:r>
            <w:r>
              <w:rPr>
                <w:rStyle w:val="39"/>
                <w:rFonts w:hint="default"/>
                <w:lang w:eastAsia="zh-CN" w:bidi="ar"/>
              </w:rPr>
              <w:br w:type="textWrapping"/>
            </w:r>
            <w:r>
              <w:rPr>
                <w:rStyle w:val="39"/>
                <w:rFonts w:hint="default"/>
                <w:lang w:eastAsia="zh-CN" w:bidi="ar"/>
              </w:rPr>
              <w:t>1、租金自起租日起计收，每</w:t>
            </w:r>
            <w:r>
              <w:rPr>
                <w:rStyle w:val="39"/>
                <w:rFonts w:hint="eastAsia"/>
                <w:lang w:val="en-US" w:eastAsia="zh-CN" w:bidi="ar"/>
              </w:rPr>
              <w:t>四</w:t>
            </w:r>
            <w:r>
              <w:rPr>
                <w:rStyle w:val="39"/>
                <w:rFonts w:hint="default"/>
                <w:lang w:eastAsia="zh-CN" w:bidi="ar"/>
              </w:rPr>
              <w:t>个月</w:t>
            </w:r>
            <w:bookmarkStart w:id="56" w:name="_GoBack"/>
            <w:bookmarkEnd w:id="56"/>
            <w:r>
              <w:rPr>
                <w:rStyle w:val="39"/>
                <w:rFonts w:hint="default"/>
                <w:lang w:eastAsia="zh-CN" w:bidi="ar"/>
              </w:rPr>
              <w:t>为一个计费周期。</w:t>
            </w:r>
            <w:r>
              <w:rPr>
                <w:rStyle w:val="39"/>
                <w:rFonts w:hint="default"/>
                <w:lang w:eastAsia="zh-CN" w:bidi="ar"/>
              </w:rPr>
              <w:br w:type="textWrapping"/>
            </w:r>
            <w:r>
              <w:rPr>
                <w:rStyle w:val="39"/>
                <w:rFonts w:hint="default"/>
                <w:lang w:eastAsia="zh-CN" w:bidi="ar"/>
              </w:rPr>
              <w:t>2、租金支付方式为按期预付。首期租金系当期应付租金(如租赁单元按照预定交付日交付，</w:t>
            </w:r>
            <w:r>
              <w:rPr>
                <w:rStyle w:val="39"/>
                <w:rFonts w:hint="default"/>
                <w:color w:val="auto"/>
                <w:lang w:eastAsia="zh-CN" w:bidi="ar"/>
              </w:rPr>
              <w:t>则首期租金价税合计金额为(</w:t>
            </w:r>
            <w:r>
              <w:rPr>
                <w:rStyle w:val="39"/>
                <w:rFonts w:hint="eastAsia"/>
                <w:color w:val="auto"/>
                <w:lang w:val="en-US" w:eastAsia="zh-CN" w:bidi="ar"/>
              </w:rPr>
              <w:t>767,036</w:t>
            </w:r>
            <w:r>
              <w:rPr>
                <w:rStyle w:val="39"/>
                <w:rFonts w:hint="default"/>
                <w:color w:val="auto"/>
                <w:lang w:eastAsia="zh-CN" w:bidi="ar"/>
              </w:rPr>
              <w:t>)元</w:t>
            </w:r>
            <w:r>
              <w:rPr>
                <w:rStyle w:val="39"/>
                <w:rFonts w:hint="eastAsia"/>
                <w:color w:val="auto"/>
                <w:lang w:eastAsia="zh-CN" w:bidi="ar"/>
              </w:rPr>
              <w:t>整</w:t>
            </w:r>
            <w:r>
              <w:rPr>
                <w:rStyle w:val="39"/>
                <w:rFonts w:hint="default"/>
                <w:color w:val="auto"/>
                <w:lang w:eastAsia="zh-CN" w:bidi="ar"/>
              </w:rPr>
              <w:t>)，乙方应于签署本合同后（5）个工作日内支付</w:t>
            </w:r>
            <w:r>
              <w:rPr>
                <w:rStyle w:val="39"/>
                <w:rFonts w:hint="eastAsia"/>
                <w:color w:val="auto"/>
                <w:lang w:eastAsia="zh-CN" w:bidi="ar"/>
              </w:rPr>
              <w:t>，</w:t>
            </w:r>
            <w:r>
              <w:rPr>
                <w:rStyle w:val="39"/>
                <w:rFonts w:hint="eastAsia"/>
                <w:color w:val="auto"/>
                <w:lang w:val="en-US" w:eastAsia="zh-CN" w:bidi="ar"/>
              </w:rPr>
              <w:t>付款前甲方应按乙方要求提供等额、有效的增值税发票，否则乙方有权延迟付款且不承担延期付款的责任</w:t>
            </w:r>
            <w:r>
              <w:rPr>
                <w:rStyle w:val="39"/>
                <w:rFonts w:hint="default"/>
                <w:color w:val="auto"/>
                <w:lang w:eastAsia="zh-CN" w:bidi="ar"/>
              </w:rPr>
              <w:t>。此后每</w:t>
            </w:r>
            <w:r>
              <w:rPr>
                <w:rStyle w:val="39"/>
                <w:rFonts w:hint="default"/>
                <w:lang w:eastAsia="zh-CN" w:bidi="ar"/>
              </w:rPr>
              <w:t>个周期固定租金应当由乙方于每个周期起计日前【5】个工作日内足额支付该周期的租金。当租赁期内第一个月或者最后一个月非足月时，或者，在租赁期任何一个月因发生租金标准变动时，则该月固定租金应当按照日租金标准乘以所对应的实际使用天数计算，除前述情形外，固定租金执行月租金标准。</w:t>
            </w:r>
            <w:r>
              <w:rPr>
                <w:rStyle w:val="39"/>
                <w:rFonts w:hint="default"/>
                <w:lang w:eastAsia="zh-CN" w:bidi="ar"/>
              </w:rPr>
              <w:br w:type="textWrapping"/>
            </w:r>
            <w:r>
              <w:rPr>
                <w:rStyle w:val="39"/>
                <w:rFonts w:hint="default"/>
                <w:lang w:eastAsia="zh-CN" w:bidi="ar"/>
              </w:rPr>
              <w:t>3、乙方不得因大厦内的共用设施设备通过租赁单元或有共用通道穿越租赁单元等原因向甲方、物业管理单位主张减免租金。</w:t>
            </w:r>
          </w:p>
        </w:tc>
      </w:tr>
    </w:tbl>
    <w:p w14:paraId="131A718C">
      <w:pPr>
        <w:pStyle w:val="33"/>
        <w:numPr>
          <w:ilvl w:val="0"/>
          <w:numId w:val="6"/>
        </w:numPr>
        <w:ind w:left="0" w:firstLine="480"/>
        <w:rPr>
          <w:rFonts w:ascii="宋体" w:hAnsi="宋体" w:cs="宋体"/>
          <w:lang w:eastAsia="zh-CN"/>
        </w:rPr>
      </w:pPr>
      <w:r>
        <w:rPr>
          <w:rFonts w:hint="eastAsia" w:ascii="宋体" w:hAnsi="宋体" w:cs="宋体"/>
          <w:lang w:eastAsia="zh-CN"/>
        </w:rPr>
        <w:t>乙方不支付物业管理费，乙方在租赁单元的空调费用、停车场费用以及乙方单元所用的通讯、能源费等，需乙方自行负责。本合同项下“其他费用”指的是除租金以外的向甲方或甲方委托的物业管理单位缴纳的各项费用。其他费用原则上根据实际使用情形按（月）结算。</w:t>
      </w:r>
    </w:p>
    <w:p w14:paraId="2DABBCED">
      <w:pPr>
        <w:pStyle w:val="33"/>
        <w:numPr>
          <w:ilvl w:val="0"/>
          <w:numId w:val="6"/>
        </w:numPr>
        <w:ind w:left="0" w:firstLine="480"/>
        <w:rPr>
          <w:rFonts w:ascii="宋体" w:hAnsi="宋体" w:cs="宋体"/>
          <w:lang w:eastAsia="zh-CN"/>
        </w:rPr>
      </w:pPr>
      <w:r>
        <w:rPr>
          <w:rFonts w:hint="eastAsia" w:ascii="宋体" w:hAnsi="宋体" w:cs="宋体"/>
          <w:lang w:eastAsia="zh-CN"/>
        </w:rPr>
        <w:t>就停车位的租赁和使用，甲、乙双方将另行签订协议。</w:t>
      </w:r>
    </w:p>
    <w:p w14:paraId="41DA6781">
      <w:pPr>
        <w:pStyle w:val="33"/>
        <w:numPr>
          <w:ilvl w:val="0"/>
          <w:numId w:val="6"/>
        </w:numPr>
        <w:ind w:left="0" w:firstLine="480"/>
        <w:rPr>
          <w:rFonts w:ascii="宋体" w:hAnsi="宋体" w:cs="宋体"/>
          <w:lang w:eastAsia="zh-CN"/>
        </w:rPr>
      </w:pPr>
      <w:r>
        <w:rPr>
          <w:rFonts w:hint="eastAsia" w:ascii="宋体" w:hAnsi="宋体" w:cs="宋体"/>
          <w:lang w:eastAsia="zh-CN"/>
        </w:rPr>
        <w:t>乙方根据本合同约定向甲方履行付款义务时，如采取汇款方式，则款项应付至甲方指定的下列账户，乙方应负担付款所发生的银行手续费等费用，并对因乙方过错、银行系统故障等非甲方原因导致的汇款风险承担责任。</w:t>
      </w:r>
    </w:p>
    <w:p w14:paraId="164C788F">
      <w:pPr>
        <w:ind w:firstLine="482"/>
        <w:rPr>
          <w:rFonts w:ascii="宋体" w:hAnsi="宋体" w:cs="宋体"/>
          <w:b/>
          <w:lang w:eastAsia="zh-CN"/>
        </w:rPr>
      </w:pPr>
      <w:r>
        <w:rPr>
          <w:rFonts w:hint="eastAsia" w:ascii="宋体" w:hAnsi="宋体" w:cs="宋体"/>
          <w:b/>
          <w:lang w:eastAsia="zh-CN"/>
        </w:rPr>
        <w:t>名称：海南阳光颐和发展有限公司</w:t>
      </w:r>
    </w:p>
    <w:p w14:paraId="754892A7">
      <w:pPr>
        <w:ind w:firstLine="482"/>
        <w:rPr>
          <w:rFonts w:ascii="宋体" w:hAnsi="宋体" w:cs="宋体"/>
          <w:b/>
          <w:lang w:eastAsia="zh-CN"/>
        </w:rPr>
      </w:pPr>
      <w:r>
        <w:rPr>
          <w:rFonts w:hint="eastAsia" w:ascii="宋体" w:hAnsi="宋体" w:cs="宋体"/>
          <w:b/>
          <w:lang w:eastAsia="zh-CN"/>
        </w:rPr>
        <w:t>开户行：海南银行三亚分行</w:t>
      </w:r>
    </w:p>
    <w:p w14:paraId="1F31ABB0">
      <w:pPr>
        <w:ind w:firstLine="482"/>
        <w:rPr>
          <w:rFonts w:ascii="宋体" w:hAnsi="宋体" w:cs="宋体"/>
          <w:b/>
          <w:lang w:eastAsia="zh-CN"/>
        </w:rPr>
      </w:pPr>
      <w:r>
        <w:rPr>
          <w:rFonts w:hint="eastAsia" w:ascii="宋体" w:hAnsi="宋体" w:cs="宋体"/>
          <w:b/>
          <w:lang w:eastAsia="zh-CN"/>
        </w:rPr>
        <w:t>账号：6001 3189 0001 8</w:t>
      </w:r>
    </w:p>
    <w:p w14:paraId="156742B4">
      <w:pPr>
        <w:ind w:firstLine="480" w:firstLineChars="0"/>
        <w:rPr>
          <w:rFonts w:ascii="宋体" w:hAnsi="宋体" w:cs="宋体"/>
          <w:lang w:eastAsia="zh-CN"/>
        </w:rPr>
      </w:pPr>
      <w:r>
        <w:rPr>
          <w:rFonts w:hint="eastAsia" w:ascii="宋体" w:hAnsi="宋体" w:cs="宋体"/>
          <w:lang w:eastAsia="zh-CN"/>
        </w:rPr>
        <w:t>尽管有本项规定，甲方有权提前5个工作日以书面形式通知乙方变更上述账户，乙方应自前述书面通知确定的日期起，依照变更后的账户支付相关款项。</w:t>
      </w:r>
    </w:p>
    <w:p w14:paraId="3ACC8E61">
      <w:pPr>
        <w:pStyle w:val="33"/>
        <w:numPr>
          <w:ilvl w:val="0"/>
          <w:numId w:val="6"/>
        </w:numPr>
        <w:ind w:left="0" w:firstLine="480"/>
        <w:rPr>
          <w:rFonts w:ascii="宋体" w:hAnsi="宋体" w:cs="宋体"/>
          <w:lang w:eastAsia="zh-CN"/>
        </w:rPr>
      </w:pPr>
      <w:r>
        <w:rPr>
          <w:rFonts w:hint="eastAsia" w:ascii="宋体" w:hAnsi="宋体" w:cs="宋体"/>
          <w:lang w:eastAsia="zh-CN"/>
        </w:rPr>
        <w:t>甲方应就乙方在本合同项下缴纳的相关款项，向乙方开具符合国家法律、法规、政策和财会制度的合法发票或财务凭证。</w:t>
      </w:r>
    </w:p>
    <w:p w14:paraId="5E1D3A8A">
      <w:pPr>
        <w:pStyle w:val="33"/>
        <w:numPr>
          <w:ilvl w:val="0"/>
          <w:numId w:val="6"/>
        </w:numPr>
        <w:ind w:left="0" w:firstLine="480"/>
        <w:rPr>
          <w:rFonts w:ascii="宋体" w:hAnsi="宋体" w:cs="宋体"/>
          <w:lang w:eastAsia="zh-CN"/>
        </w:rPr>
      </w:pPr>
      <w:r>
        <w:rPr>
          <w:rFonts w:hint="eastAsia" w:ascii="宋体" w:hAnsi="宋体" w:cs="宋体"/>
          <w:lang w:eastAsia="zh-CN"/>
        </w:rPr>
        <w:t>乙方不得以政府补贴为由向甲方、物业管理单位主张减免租金或其他费用，若政府对乙方承租区域实行租金补贴政策，甲方在收到政府对乙方承租区域的补贴款项后，及时将补贴金额转至乙方账户。</w:t>
      </w:r>
    </w:p>
    <w:p w14:paraId="2729C0F8">
      <w:pPr>
        <w:pStyle w:val="33"/>
        <w:numPr>
          <w:ilvl w:val="0"/>
          <w:numId w:val="6"/>
        </w:numPr>
        <w:ind w:left="0" w:firstLine="480"/>
        <w:rPr>
          <w:rFonts w:ascii="宋体" w:hAnsi="宋体" w:cs="宋体"/>
          <w:lang w:eastAsia="zh-CN"/>
        </w:rPr>
      </w:pPr>
      <w:r>
        <w:rPr>
          <w:rFonts w:hint="eastAsia" w:ascii="宋体" w:hAnsi="宋体" w:cs="宋体"/>
          <w:lang w:eastAsia="zh-CN"/>
        </w:rPr>
        <w:t>乙方应按照本合同约定向甲方足额缴纳租金及其他费用等一切应付费用。除非大厦或者租赁单元由于可归责于甲方的原因已无法使用，或者乙方已经获得有效的司法判决或者仲裁裁决可以停止支付租金，否则乙方不得以其他任何理由停止履行前述支付义务。</w:t>
      </w:r>
    </w:p>
    <w:p w14:paraId="7CFF65C5">
      <w:pPr>
        <w:pStyle w:val="33"/>
        <w:ind w:firstLine="0" w:firstLineChars="0"/>
        <w:rPr>
          <w:rFonts w:ascii="宋体" w:hAnsi="宋体" w:cs="宋体"/>
          <w:lang w:eastAsia="zh-CN"/>
        </w:rPr>
      </w:pPr>
    </w:p>
    <w:p w14:paraId="3BE586AC">
      <w:pPr>
        <w:pStyle w:val="2"/>
        <w:ind w:firstLine="482"/>
        <w:rPr>
          <w:rFonts w:ascii="宋体" w:hAnsi="宋体" w:cs="宋体"/>
          <w:lang w:eastAsia="zh-CN"/>
        </w:rPr>
      </w:pPr>
      <w:bookmarkStart w:id="11" w:name="_Toc21240"/>
      <w:bookmarkStart w:id="12" w:name="_Toc15580"/>
      <w:r>
        <w:rPr>
          <w:rFonts w:hint="eastAsia" w:ascii="宋体" w:hAnsi="宋体" w:cs="宋体"/>
          <w:lang w:eastAsia="zh-CN"/>
        </w:rPr>
        <w:t>租赁单元的交付</w:t>
      </w:r>
      <w:bookmarkEnd w:id="11"/>
      <w:bookmarkEnd w:id="12"/>
    </w:p>
    <w:p w14:paraId="13609476">
      <w:pPr>
        <w:pStyle w:val="33"/>
        <w:numPr>
          <w:ilvl w:val="0"/>
          <w:numId w:val="7"/>
        </w:numPr>
        <w:ind w:left="0" w:firstLine="480"/>
        <w:rPr>
          <w:rFonts w:ascii="宋体" w:hAnsi="宋体" w:cs="宋体"/>
          <w:lang w:eastAsia="zh-CN"/>
        </w:rPr>
      </w:pPr>
      <w:r>
        <w:rPr>
          <w:rFonts w:hint="eastAsia" w:ascii="宋体" w:hAnsi="宋体" w:cs="宋体"/>
          <w:lang w:eastAsia="zh-CN"/>
        </w:rPr>
        <w:t>乙方应当在租赁单元交付前向甲方足额缴纳首期租金及其他费用。甲乙双方同意并确认，乙方履行前述付款义务是甲方向乙方交付租赁单元的先行义务，即在乙方没有履行前述付款义务前，甲方有权拒绝向乙方交付租赁单元。</w:t>
      </w:r>
    </w:p>
    <w:p w14:paraId="76883AC7">
      <w:pPr>
        <w:pStyle w:val="33"/>
        <w:numPr>
          <w:ilvl w:val="0"/>
          <w:numId w:val="7"/>
        </w:numPr>
        <w:ind w:left="0" w:firstLine="480"/>
        <w:rPr>
          <w:rFonts w:ascii="宋体" w:hAnsi="宋体" w:cs="宋体"/>
          <w:lang w:eastAsia="zh-CN"/>
        </w:rPr>
      </w:pPr>
      <w:r>
        <w:rPr>
          <w:rFonts w:hint="eastAsia" w:ascii="宋体" w:hAnsi="宋体" w:cs="宋体"/>
          <w:lang w:eastAsia="zh-CN"/>
        </w:rPr>
        <w:t>租赁单元预定交付日见《</w:t>
      </w:r>
      <w:r>
        <w:rPr>
          <w:rFonts w:hint="eastAsia" w:ascii="宋体" w:hAnsi="宋体" w:cs="宋体"/>
          <w:bCs w:val="0"/>
          <w:lang w:eastAsia="zh-CN"/>
        </w:rPr>
        <w:t>主要商务条款一览表</w:t>
      </w:r>
      <w:r>
        <w:rPr>
          <w:rFonts w:hint="eastAsia" w:ascii="宋体" w:hAnsi="宋体" w:cs="宋体"/>
          <w:lang w:eastAsia="zh-CN"/>
        </w:rPr>
        <w:t>》，交付条件见附件三《三亚阳光金融广场交付条件》。如在交付日时租赁单元具备交付条件的，则甲方应当提前(5)日通知乙方验房并向乙方交付租赁单元。如在交付日，租赁单元尚未具备交付条件的，则交付日应当顺延至租赁单元具备交付条件之时，租赁期随之顺延。甲方或甲方委托的物业管理单位在租赁单元具备交付条件后，将及时通知乙方在指定日期进行验房并向乙方交付租赁单元。甲方前述通知中所载交付日期为租赁单元实际交付日。甲方不因交付日顺延而向乙方或者任何第三方承担赔偿或补偿责任。</w:t>
      </w:r>
    </w:p>
    <w:p w14:paraId="68792D13">
      <w:pPr>
        <w:pStyle w:val="33"/>
        <w:numPr>
          <w:ilvl w:val="0"/>
          <w:numId w:val="7"/>
        </w:numPr>
        <w:ind w:left="0" w:firstLine="480"/>
        <w:rPr>
          <w:rFonts w:ascii="宋体" w:hAnsi="宋体" w:cs="宋体"/>
          <w:lang w:eastAsia="zh-CN"/>
        </w:rPr>
      </w:pPr>
      <w:r>
        <w:rPr>
          <w:rFonts w:hint="eastAsia" w:ascii="宋体" w:hAnsi="宋体" w:cs="宋体"/>
          <w:lang w:eastAsia="zh-CN"/>
        </w:rPr>
        <w:t>乙方应当按照前述约定在租赁单元交付日进行验房并签署交付文件。如乙方验房后认为租赁单元不具备交付条件的，应当向甲方提出书面异议；乙方未按照前述约定与甲方办理租赁单元验收与交接手续的，或者，未提出书面异议的，则视为租赁单元已经于交付日正式交付乙方。乙方接收租赁单元时应当签署交付文件，交付文件一经乙方签字确认，即视为乙方已认可租赁单元符合交付条件。租赁单元一经交付，则乙方不得再以租赁单元不符合交付条件为由向甲方提出任何要求或权利主张。</w:t>
      </w:r>
    </w:p>
    <w:p w14:paraId="1681B292">
      <w:pPr>
        <w:pStyle w:val="33"/>
        <w:numPr>
          <w:ilvl w:val="0"/>
          <w:numId w:val="7"/>
        </w:numPr>
        <w:ind w:left="0" w:firstLine="480"/>
        <w:rPr>
          <w:rFonts w:ascii="宋体" w:hAnsi="宋体" w:cs="宋体"/>
          <w:lang w:eastAsia="zh-CN"/>
        </w:rPr>
      </w:pPr>
      <w:r>
        <w:rPr>
          <w:rFonts w:hint="eastAsia" w:ascii="宋体" w:hAnsi="宋体" w:cs="宋体"/>
          <w:lang w:eastAsia="zh-CN"/>
        </w:rPr>
        <w:t>乙方应依照大厦的物业管理规定(包括但不限于《租户手册》、《装修手册》等)办理进驻手续。办理进驻手续后，乙方方可对租赁单元进行装修或使用。乙方确认已了解《租户手册》及《装修手册》的相关内容，包括但不限于在办理装修手续时需要缴纳的各项费用。</w:t>
      </w:r>
    </w:p>
    <w:p w14:paraId="5B89EF43">
      <w:pPr>
        <w:pStyle w:val="33"/>
        <w:numPr>
          <w:ilvl w:val="0"/>
          <w:numId w:val="7"/>
        </w:numPr>
        <w:ind w:left="0" w:firstLine="480"/>
        <w:rPr>
          <w:rFonts w:ascii="宋体" w:hAnsi="宋体" w:cs="宋体"/>
          <w:lang w:eastAsia="zh-CN"/>
        </w:rPr>
      </w:pPr>
      <w:r>
        <w:rPr>
          <w:rFonts w:hint="eastAsia" w:ascii="宋体" w:hAnsi="宋体" w:cs="宋体"/>
          <w:lang w:eastAsia="zh-CN"/>
        </w:rPr>
        <w:t>乙方在支付首期租金后，未及时办理进驻手续的，本合同的交付日、起租日及相应的租赁期、及其他期限并不因此而改变，甲方仍有权依照本合同收取租金及其他费用。</w:t>
      </w:r>
    </w:p>
    <w:p w14:paraId="68EE87EB">
      <w:pPr>
        <w:ind w:firstLine="0" w:firstLineChars="0"/>
        <w:rPr>
          <w:rFonts w:ascii="宋体" w:hAnsi="宋体" w:cs="宋体"/>
          <w:lang w:eastAsia="zh-CN"/>
        </w:rPr>
      </w:pPr>
    </w:p>
    <w:p w14:paraId="2F056BAF">
      <w:pPr>
        <w:pStyle w:val="2"/>
        <w:ind w:firstLine="482"/>
        <w:rPr>
          <w:rFonts w:ascii="宋体" w:hAnsi="宋体" w:cs="宋体"/>
          <w:lang w:eastAsia="zh-CN"/>
        </w:rPr>
      </w:pPr>
      <w:bookmarkStart w:id="13" w:name="_Toc3155"/>
      <w:bookmarkStart w:id="14" w:name="_Toc31326"/>
      <w:bookmarkStart w:id="15" w:name="_Toc22921532"/>
      <w:r>
        <w:rPr>
          <w:rFonts w:hint="eastAsia" w:ascii="宋体" w:hAnsi="宋体" w:cs="宋体"/>
          <w:lang w:eastAsia="zh-CN"/>
        </w:rPr>
        <w:t>装修</w:t>
      </w:r>
      <w:bookmarkEnd w:id="13"/>
      <w:bookmarkEnd w:id="14"/>
    </w:p>
    <w:p w14:paraId="0E4C7E68">
      <w:pPr>
        <w:pStyle w:val="33"/>
        <w:numPr>
          <w:ilvl w:val="0"/>
          <w:numId w:val="8"/>
        </w:numPr>
        <w:ind w:left="0" w:firstLine="480"/>
        <w:rPr>
          <w:rFonts w:ascii="宋体" w:hAnsi="宋体" w:cs="宋体"/>
          <w:lang w:eastAsia="zh-CN"/>
        </w:rPr>
      </w:pPr>
      <w:r>
        <w:rPr>
          <w:rFonts w:hint="eastAsia" w:ascii="宋体" w:hAnsi="宋体" w:cs="宋体"/>
          <w:lang w:eastAsia="zh-CN"/>
        </w:rPr>
        <w:t>乙方在实施装修前应向物业公司缴纳装修押金及物业公司规定的应在装修前缴纳的其他费用，并购买装修保险。</w:t>
      </w:r>
    </w:p>
    <w:p w14:paraId="2D70F918">
      <w:pPr>
        <w:pStyle w:val="33"/>
        <w:numPr>
          <w:ilvl w:val="0"/>
          <w:numId w:val="8"/>
        </w:numPr>
        <w:ind w:left="0" w:firstLine="480"/>
        <w:rPr>
          <w:rFonts w:ascii="宋体" w:hAnsi="宋体" w:cs="宋体"/>
          <w:lang w:eastAsia="zh-CN"/>
        </w:rPr>
      </w:pPr>
      <w:r>
        <w:rPr>
          <w:rFonts w:hint="eastAsia" w:ascii="宋体" w:hAnsi="宋体" w:cs="宋体"/>
          <w:lang w:eastAsia="zh-CN"/>
        </w:rPr>
        <w:t>乙方装修租赁单元，应遵守甲方及物业管理单位的物业管理规定以及关于装修工程的法律法规及规范性文件的要求。甲方或物业管理单位应最迟于乙方办理入驻手续时，向乙方提供大厦《租户手册》、《装修手册》及相关管理规范文本。</w:t>
      </w:r>
    </w:p>
    <w:p w14:paraId="4309AE15">
      <w:pPr>
        <w:pStyle w:val="33"/>
        <w:numPr>
          <w:ilvl w:val="0"/>
          <w:numId w:val="8"/>
        </w:numPr>
        <w:ind w:left="0" w:firstLine="480"/>
        <w:rPr>
          <w:rFonts w:ascii="宋体" w:hAnsi="宋体" w:cs="宋体"/>
          <w:lang w:eastAsia="zh-CN"/>
        </w:rPr>
      </w:pPr>
      <w:r>
        <w:rPr>
          <w:rFonts w:hint="eastAsia" w:ascii="宋体" w:hAnsi="宋体" w:cs="宋体"/>
          <w:lang w:eastAsia="zh-CN"/>
        </w:rPr>
        <w:t>根据乙方申请，甲方或物业管理单位提供大厦及租赁单元的相关竣工图纸和技术参数等必要文件，供乙方用于装修设计与施工。按照本条约定，甲方或物业管理单位提供乙方的相关竣工图纸、技术参数等必要文件，乙方仅能用于装修设计与施工用途，未经甲方书面同意，乙方不得向任何第三方披露，否则视为乙方违约。如因此对甲方造成损失的，甲方有权要求乙方全额赔偿，且有权单方面解除合同。</w:t>
      </w:r>
    </w:p>
    <w:p w14:paraId="1E8BBB3C">
      <w:pPr>
        <w:pStyle w:val="33"/>
        <w:numPr>
          <w:ilvl w:val="0"/>
          <w:numId w:val="8"/>
        </w:numPr>
        <w:ind w:left="0" w:firstLine="480"/>
        <w:rPr>
          <w:rFonts w:ascii="宋体" w:hAnsi="宋体" w:cs="宋体"/>
          <w:lang w:eastAsia="zh-CN"/>
        </w:rPr>
      </w:pPr>
      <w:r>
        <w:rPr>
          <w:rFonts w:hint="eastAsia" w:ascii="宋体" w:hAnsi="宋体" w:cs="宋体"/>
          <w:lang w:eastAsia="zh-CN"/>
        </w:rPr>
        <w:t>乙方装修方案(含施工图纸)应报甲方或甲方委托的物业管理单位审核同意并取得行政主管机关批准后方可实施且不得擅自变更。乙方应自行进行消防报建、消防验收并承担相关费用。尽管有甲方及物业管理单位的审核，但甲方及物业管理单位并不因为作出前述审核而须对因乙方装修方案中的设计缺陷、装修质量或其它方面原因引起的任何损坏或索赔负责。</w:t>
      </w:r>
    </w:p>
    <w:p w14:paraId="006A66C6">
      <w:pPr>
        <w:pStyle w:val="33"/>
        <w:numPr>
          <w:ilvl w:val="0"/>
          <w:numId w:val="8"/>
        </w:numPr>
        <w:ind w:left="0" w:firstLine="480"/>
        <w:rPr>
          <w:rFonts w:ascii="宋体" w:hAnsi="宋体" w:cs="宋体"/>
          <w:lang w:eastAsia="zh-CN"/>
        </w:rPr>
      </w:pPr>
      <w:r>
        <w:rPr>
          <w:rFonts w:hint="eastAsia" w:ascii="宋体" w:hAnsi="宋体" w:cs="宋体"/>
          <w:lang w:eastAsia="zh-CN"/>
        </w:rPr>
        <w:t>如乙方因装修租赁单元而致使甲方或物业管理单位或任何其他第三方受到损害或承担赔偿责任，</w:t>
      </w:r>
      <w:r>
        <w:rPr>
          <w:lang w:eastAsia="zh-CN"/>
        </w:rPr>
        <w:t>甲方或物业管理单位有权</w:t>
      </w:r>
      <w:r>
        <w:rPr>
          <w:rFonts w:hint="eastAsia"/>
          <w:lang w:eastAsia="zh-CN"/>
        </w:rPr>
        <w:t>从乙方所交的</w:t>
      </w:r>
      <w:r>
        <w:rPr>
          <w:lang w:eastAsia="zh-CN"/>
        </w:rPr>
        <w:t>装修押金</w:t>
      </w:r>
      <w:r>
        <w:rPr>
          <w:rFonts w:hint="eastAsia"/>
          <w:lang w:eastAsia="zh-CN"/>
        </w:rPr>
        <w:t>中</w:t>
      </w:r>
      <w:r>
        <w:rPr>
          <w:lang w:eastAsia="zh-CN"/>
        </w:rPr>
        <w:t>扣</w:t>
      </w:r>
      <w:r>
        <w:rPr>
          <w:rFonts w:hint="eastAsia"/>
          <w:lang w:eastAsia="zh-CN"/>
        </w:rPr>
        <w:t>除相应</w:t>
      </w:r>
      <w:r>
        <w:rPr>
          <w:lang w:eastAsia="zh-CN"/>
        </w:rPr>
        <w:t>费用</w:t>
      </w:r>
      <w:r>
        <w:rPr>
          <w:rFonts w:hint="eastAsia"/>
          <w:lang w:eastAsia="zh-CN"/>
        </w:rPr>
        <w:t>作为损失补偿</w:t>
      </w:r>
      <w:r>
        <w:rPr>
          <w:lang w:eastAsia="zh-CN"/>
        </w:rPr>
        <w:t>。装修押金不足</w:t>
      </w:r>
      <w:r>
        <w:rPr>
          <w:rFonts w:hint="eastAsia"/>
          <w:lang w:eastAsia="zh-CN"/>
        </w:rPr>
        <w:t>以</w:t>
      </w:r>
      <w:r>
        <w:rPr>
          <w:lang w:eastAsia="zh-CN"/>
        </w:rPr>
        <w:t>补偿损失的，甲方或物业管理单位有权</w:t>
      </w:r>
      <w:r>
        <w:rPr>
          <w:rFonts w:hint="eastAsia"/>
          <w:lang w:eastAsia="zh-CN"/>
        </w:rPr>
        <w:t>向乙方</w:t>
      </w:r>
      <w:r>
        <w:rPr>
          <w:lang w:eastAsia="zh-CN"/>
        </w:rPr>
        <w:t>进一步追偿。如因扣</w:t>
      </w:r>
      <w:r>
        <w:rPr>
          <w:rFonts w:hint="eastAsia"/>
          <w:lang w:eastAsia="zh-CN"/>
        </w:rPr>
        <w:t>除</w:t>
      </w:r>
      <w:r>
        <w:rPr>
          <w:lang w:eastAsia="zh-CN"/>
        </w:rPr>
        <w:t>费用致使装修押金减少，乙方应根据甲方或物业管理单位的通知，</w:t>
      </w:r>
      <w:r>
        <w:rPr>
          <w:rFonts w:hint="eastAsia"/>
          <w:lang w:eastAsia="zh-CN"/>
        </w:rPr>
        <w:t>在收到该通知后的</w:t>
      </w:r>
      <w:r>
        <w:rPr>
          <w:lang w:eastAsia="zh-CN"/>
        </w:rPr>
        <w:t>【</w:t>
      </w:r>
      <w:r>
        <w:rPr>
          <w:rFonts w:hint="eastAsia"/>
          <w:lang w:eastAsia="zh-CN"/>
        </w:rPr>
        <w:t>5</w:t>
      </w:r>
      <w:r>
        <w:rPr>
          <w:lang w:eastAsia="zh-CN"/>
        </w:rPr>
        <w:t>】</w:t>
      </w:r>
      <w:r>
        <w:rPr>
          <w:rFonts w:hint="eastAsia"/>
          <w:lang w:eastAsia="zh-CN"/>
        </w:rPr>
        <w:t>个工作日内</w:t>
      </w:r>
      <w:r>
        <w:rPr>
          <w:lang w:eastAsia="zh-CN"/>
        </w:rPr>
        <w:t>向物业管理单位补齐相应差额。</w:t>
      </w:r>
    </w:p>
    <w:p w14:paraId="21BCAA19">
      <w:pPr>
        <w:pStyle w:val="33"/>
        <w:numPr>
          <w:ilvl w:val="0"/>
          <w:numId w:val="8"/>
        </w:numPr>
        <w:ind w:left="0" w:firstLine="480"/>
        <w:rPr>
          <w:rFonts w:ascii="宋体" w:hAnsi="宋体" w:cs="宋体"/>
          <w:lang w:eastAsia="zh-CN"/>
        </w:rPr>
      </w:pPr>
      <w:r>
        <w:rPr>
          <w:rFonts w:hint="eastAsia" w:ascii="宋体" w:hAnsi="宋体" w:cs="宋体"/>
          <w:lang w:eastAsia="zh-CN"/>
        </w:rPr>
        <w:t>因乙方装修致使租赁单元或大厦遭受重大损失或造成重大安全隐患，或经甲方/物业管理单位两次通知而乙方仍未按照本合同约定购买保险的，甲方或物业管理单位有权责令乙方停工，乙方应立即中止装修并采取一切必要措施以补偿损失或消除危险。如乙方在接到甲方或物业管理单位书面催告后仍继续装修的，甲方有权解除本合同。</w:t>
      </w:r>
    </w:p>
    <w:p w14:paraId="5949F228">
      <w:pPr>
        <w:pStyle w:val="33"/>
        <w:numPr>
          <w:ilvl w:val="0"/>
          <w:numId w:val="8"/>
        </w:numPr>
        <w:ind w:left="0" w:firstLine="480"/>
        <w:rPr>
          <w:rFonts w:ascii="宋体" w:hAnsi="宋体" w:cs="宋体"/>
          <w:lang w:eastAsia="zh-CN"/>
        </w:rPr>
      </w:pPr>
      <w:r>
        <w:rPr>
          <w:rFonts w:hint="eastAsia" w:ascii="宋体" w:hAnsi="宋体" w:cs="宋体"/>
          <w:lang w:eastAsia="zh-CN"/>
        </w:rPr>
        <w:t>如乙方对租赁单元实施装修工程，乙方装修完成后应通知甲方和物业管理单位进行验收，同时向甲方或物业管理单位提交装修工程业经消防验收合格的证明，乙方在开业前必须依法完成消防验收并经甲方或物业管理单位验收合格，否则甲方或物业管理单位有权拒绝乙方开业。甲方或物业管理单位对乙方装修工程验收后，物业管理单位应当一次性无息将剩余装修押金(如有)退还乙方。乙方同意并确认，甲方或物业管理单位对乙方装修工程的验收并不能豁免乙方因装修而需承担的所有义务和责任。</w:t>
      </w:r>
    </w:p>
    <w:p w14:paraId="6C641543">
      <w:pPr>
        <w:pStyle w:val="33"/>
        <w:numPr>
          <w:ilvl w:val="0"/>
          <w:numId w:val="8"/>
        </w:numPr>
        <w:ind w:left="0" w:firstLine="480"/>
        <w:rPr>
          <w:rFonts w:ascii="宋体" w:hAnsi="宋体" w:cs="宋体"/>
          <w:lang w:eastAsia="zh-CN"/>
        </w:rPr>
      </w:pPr>
      <w:r>
        <w:rPr>
          <w:rFonts w:hint="eastAsia" w:ascii="宋体" w:hAnsi="宋体" w:cs="宋体"/>
          <w:lang w:eastAsia="zh-CN"/>
        </w:rPr>
        <w:t>乙方事先未征得甲方书面同意和政府有关主管机关的批准，不得对租赁单元进行下列活动：</w:t>
      </w:r>
    </w:p>
    <w:p w14:paraId="23D1E0F3">
      <w:pPr>
        <w:pStyle w:val="33"/>
        <w:numPr>
          <w:ilvl w:val="0"/>
          <w:numId w:val="9"/>
        </w:numPr>
        <w:ind w:left="0" w:firstLine="480"/>
        <w:rPr>
          <w:rFonts w:ascii="宋体" w:hAnsi="宋体" w:cs="宋体"/>
          <w:lang w:eastAsia="zh-CN"/>
        </w:rPr>
      </w:pPr>
      <w:r>
        <w:rPr>
          <w:rFonts w:hint="eastAsia" w:ascii="宋体" w:hAnsi="宋体" w:cs="宋体"/>
          <w:lang w:eastAsia="zh-CN"/>
        </w:rPr>
        <w:t>对涉及该租赁单元的建筑结构做任何改动；</w:t>
      </w:r>
    </w:p>
    <w:p w14:paraId="678B3613">
      <w:pPr>
        <w:pStyle w:val="33"/>
        <w:numPr>
          <w:ilvl w:val="0"/>
          <w:numId w:val="9"/>
        </w:numPr>
        <w:ind w:left="0" w:firstLine="480"/>
        <w:rPr>
          <w:rFonts w:ascii="宋体" w:hAnsi="宋体" w:cs="宋体"/>
          <w:lang w:eastAsia="zh-CN"/>
        </w:rPr>
      </w:pPr>
      <w:r>
        <w:rPr>
          <w:rFonts w:hint="eastAsia" w:ascii="宋体" w:hAnsi="宋体" w:cs="宋体"/>
          <w:lang w:eastAsia="zh-CN"/>
        </w:rPr>
        <w:t>在该租赁单元外墙或大厦的任何部位作标记、涂画、钻孔、安装挂钩；</w:t>
      </w:r>
    </w:p>
    <w:p w14:paraId="6A91FCA0">
      <w:pPr>
        <w:pStyle w:val="33"/>
        <w:numPr>
          <w:ilvl w:val="0"/>
          <w:numId w:val="9"/>
        </w:numPr>
        <w:ind w:left="0" w:firstLine="480"/>
        <w:rPr>
          <w:rFonts w:ascii="宋体" w:hAnsi="宋体" w:cs="宋体"/>
          <w:lang w:eastAsia="zh-CN"/>
        </w:rPr>
      </w:pPr>
      <w:r>
        <w:rPr>
          <w:rFonts w:hint="eastAsia" w:ascii="宋体" w:hAnsi="宋体" w:cs="宋体"/>
          <w:lang w:eastAsia="zh-CN"/>
        </w:rPr>
        <w:t>穿凿、切断或连接大厦的任何管道；</w:t>
      </w:r>
    </w:p>
    <w:p w14:paraId="536EAAFB">
      <w:pPr>
        <w:pStyle w:val="33"/>
        <w:numPr>
          <w:ilvl w:val="0"/>
          <w:numId w:val="9"/>
        </w:numPr>
        <w:ind w:left="0" w:firstLine="480"/>
        <w:rPr>
          <w:rFonts w:ascii="宋体" w:hAnsi="宋体" w:cs="宋体"/>
          <w:lang w:eastAsia="zh-CN"/>
        </w:rPr>
      </w:pPr>
      <w:r>
        <w:rPr>
          <w:rFonts w:hint="eastAsia" w:ascii="宋体" w:hAnsi="宋体" w:cs="宋体"/>
          <w:lang w:eastAsia="zh-CN"/>
        </w:rPr>
        <w:t>以任何方式毁坏该租赁单元或大厦内/外观，包括但不限于：使用大厦内/外墙壁及玻璃窗作招贴或悬挂广告牌及宣传品；</w:t>
      </w:r>
    </w:p>
    <w:p w14:paraId="37D65FE1">
      <w:pPr>
        <w:pStyle w:val="33"/>
        <w:numPr>
          <w:ilvl w:val="0"/>
          <w:numId w:val="9"/>
        </w:numPr>
        <w:ind w:left="0" w:firstLine="480"/>
        <w:rPr>
          <w:rFonts w:ascii="宋体" w:hAnsi="宋体" w:cs="宋体"/>
          <w:lang w:eastAsia="zh-CN"/>
        </w:rPr>
      </w:pPr>
      <w:r>
        <w:rPr>
          <w:rFonts w:hint="eastAsia" w:ascii="宋体" w:hAnsi="宋体" w:cs="宋体"/>
          <w:lang w:eastAsia="zh-CN"/>
        </w:rPr>
        <w:t>擅自安装及增装空调机、采暖设备和制冷设备、烹饪设备和其他机械或固定设施；</w:t>
      </w:r>
    </w:p>
    <w:p w14:paraId="45CBB6E9">
      <w:pPr>
        <w:pStyle w:val="33"/>
        <w:numPr>
          <w:ilvl w:val="0"/>
          <w:numId w:val="9"/>
        </w:numPr>
        <w:ind w:left="0" w:firstLine="480"/>
        <w:rPr>
          <w:rFonts w:ascii="宋体" w:hAnsi="宋体" w:cs="宋体"/>
          <w:lang w:eastAsia="zh-CN"/>
        </w:rPr>
      </w:pPr>
      <w:r>
        <w:rPr>
          <w:rFonts w:hint="eastAsia" w:ascii="宋体" w:hAnsi="宋体" w:cs="宋体"/>
          <w:lang w:eastAsia="zh-CN"/>
        </w:rPr>
        <w:t>安装凉棚、旗杆、天线或其他突出物。</w:t>
      </w:r>
    </w:p>
    <w:p w14:paraId="0F12F61B">
      <w:pPr>
        <w:ind w:firstLine="480"/>
        <w:rPr>
          <w:rFonts w:ascii="宋体" w:hAnsi="宋体" w:cs="宋体"/>
          <w:lang w:eastAsia="zh-CN"/>
        </w:rPr>
      </w:pPr>
      <w:r>
        <w:rPr>
          <w:rFonts w:hint="eastAsia" w:ascii="宋体" w:hAnsi="宋体" w:cs="宋体"/>
          <w:lang w:eastAsia="zh-CN"/>
        </w:rPr>
        <w:t>如乙方违反上述条款，则乙方应在甲方发出书面通知之日起7日内负责恢复原状；如乙方未能采取有效措施纠正其违约行为的，则甲方有权终止本合同。乙方同意，甲方有权在不通知乙方的情况下拆除未经甲方同意改建、增建、扩建的设备及装置，所引起的一切费用均由乙方承担。</w:t>
      </w:r>
    </w:p>
    <w:p w14:paraId="615607CE">
      <w:pPr>
        <w:pStyle w:val="33"/>
        <w:numPr>
          <w:ilvl w:val="0"/>
          <w:numId w:val="8"/>
        </w:numPr>
        <w:ind w:left="0" w:firstLine="480"/>
        <w:rPr>
          <w:rFonts w:hint="eastAsia" w:ascii="宋体" w:hAnsi="宋体" w:cs="宋体"/>
          <w:lang w:eastAsia="zh-CN"/>
        </w:rPr>
      </w:pPr>
      <w:r>
        <w:rPr>
          <w:rFonts w:hint="eastAsia" w:ascii="宋体" w:hAnsi="宋体" w:cs="宋体"/>
          <w:lang w:eastAsia="zh-CN"/>
        </w:rPr>
        <w:t>合同期内，乙方以建设、装修、安装、购置、更换等各种形式投资形成的装修、设备、设施、不动产及其他附属物、附着物等各种形式的资产之所有权属乙方；由甲方以建设、装修、安装、购置、更换等各种形式投资形成的装修、设备、设施、不动产及其他附属物、附着物等各种形式的资产所有权属甲方。但乙方因以建设、装修、安装、购置、更换等各种形式对甲方所有的资产进行改造、更换后形成的装修、设备、设施、不动产及其他附属物、附着物等各种形式的资产所有权属甲方。</w:t>
      </w:r>
    </w:p>
    <w:p w14:paraId="434C53A0">
      <w:pPr>
        <w:ind w:firstLine="0" w:firstLineChars="0"/>
        <w:rPr>
          <w:rFonts w:ascii="宋体" w:hAnsi="宋体" w:cs="宋体"/>
          <w:lang w:eastAsia="zh-CN"/>
        </w:rPr>
      </w:pPr>
    </w:p>
    <w:bookmarkEnd w:id="15"/>
    <w:p w14:paraId="2EDF1F31">
      <w:pPr>
        <w:pStyle w:val="2"/>
        <w:ind w:firstLine="482"/>
        <w:rPr>
          <w:rFonts w:ascii="宋体" w:hAnsi="宋体" w:cs="宋体"/>
          <w:lang w:eastAsia="zh-CN"/>
        </w:rPr>
      </w:pPr>
      <w:bookmarkStart w:id="16" w:name="_Toc19691"/>
      <w:bookmarkStart w:id="17" w:name="_Toc29113"/>
      <w:bookmarkStart w:id="18" w:name="_Toc22921539"/>
      <w:r>
        <w:rPr>
          <w:rFonts w:hint="eastAsia" w:ascii="宋体" w:hAnsi="宋体" w:cs="宋体"/>
          <w:lang w:eastAsia="zh-CN"/>
        </w:rPr>
        <w:t>物业管理</w:t>
      </w:r>
      <w:bookmarkEnd w:id="16"/>
      <w:bookmarkEnd w:id="17"/>
    </w:p>
    <w:p w14:paraId="04AB7F51">
      <w:pPr>
        <w:pStyle w:val="33"/>
        <w:numPr>
          <w:ilvl w:val="0"/>
          <w:numId w:val="10"/>
        </w:numPr>
        <w:ind w:left="0" w:firstLine="480"/>
        <w:rPr>
          <w:rFonts w:ascii="宋体" w:hAnsi="宋体" w:cs="宋体"/>
          <w:lang w:eastAsia="zh-CN"/>
        </w:rPr>
      </w:pPr>
      <w:r>
        <w:rPr>
          <w:rFonts w:hint="eastAsia" w:ascii="宋体" w:hAnsi="宋体" w:cs="宋体"/>
          <w:lang w:eastAsia="zh-CN"/>
        </w:rPr>
        <w:t>甲方可将本合同中的部分或全部权利义务委托给物业管理单位代为行使和履行，乙方应予以接受，不得异议。本合同中关于物业管理单位的权利，直接由物业管理单位行使，无须甲方再出具任何授权。</w:t>
      </w:r>
    </w:p>
    <w:p w14:paraId="1618048F">
      <w:pPr>
        <w:pStyle w:val="33"/>
        <w:numPr>
          <w:ilvl w:val="0"/>
          <w:numId w:val="10"/>
        </w:numPr>
        <w:ind w:left="0" w:firstLine="480"/>
        <w:rPr>
          <w:rFonts w:ascii="宋体" w:hAnsi="宋体" w:cs="宋体"/>
          <w:lang w:eastAsia="zh-CN"/>
        </w:rPr>
      </w:pPr>
      <w:r>
        <w:rPr>
          <w:rFonts w:hint="eastAsia" w:ascii="宋体" w:hAnsi="宋体" w:cs="宋体"/>
          <w:lang w:eastAsia="zh-CN"/>
        </w:rPr>
        <w:t>乙方应接受甲方及物业管理单位对物业所实施的统一管理，甲方及物业管理单位保留可不时制订、引进或修改、采用、废除任何其认为经营和维持商业广场所必要的一切管理规章制度的权利。</w:t>
      </w:r>
    </w:p>
    <w:p w14:paraId="0A09A583">
      <w:pPr>
        <w:pStyle w:val="33"/>
        <w:numPr>
          <w:ilvl w:val="0"/>
          <w:numId w:val="10"/>
        </w:numPr>
        <w:ind w:left="0" w:firstLine="480"/>
        <w:rPr>
          <w:rFonts w:ascii="宋体" w:hAnsi="宋体" w:cs="宋体"/>
          <w:lang w:eastAsia="zh-CN"/>
        </w:rPr>
      </w:pPr>
      <w:r>
        <w:rPr>
          <w:rFonts w:hint="eastAsia" w:ascii="宋体" w:hAnsi="宋体" w:cs="宋体"/>
          <w:lang w:eastAsia="zh-CN"/>
        </w:rPr>
        <w:t>乙方确认，已充分了解甲方或物业管理单位制定的相关规定，并承诺于签署本合同并办理入驻手续时，同甲方或物业管理单位签署关于遵守该等管理制度的关于装修、治安、防火等事宜的责任书、承诺书。</w:t>
      </w:r>
    </w:p>
    <w:p w14:paraId="3E0E124E">
      <w:pPr>
        <w:pStyle w:val="33"/>
        <w:numPr>
          <w:ilvl w:val="0"/>
          <w:numId w:val="10"/>
        </w:numPr>
        <w:ind w:left="0" w:firstLine="480"/>
        <w:rPr>
          <w:rFonts w:ascii="宋体" w:hAnsi="宋体" w:cs="宋体"/>
          <w:lang w:eastAsia="zh-CN"/>
        </w:rPr>
      </w:pPr>
      <w:r>
        <w:rPr>
          <w:rFonts w:hint="eastAsia" w:ascii="宋体" w:hAnsi="宋体" w:cs="宋体"/>
          <w:lang w:eastAsia="zh-CN"/>
        </w:rPr>
        <w:t>甲方应对大厦进行日常的检查、维修和养护并承担相应费用，保持大厦整体系统、公共部位设施与系统在租赁期内处于良好的可使用状态，保持上述设施设备的正常运行，保持公共区域的环境卫生和安全保卫。</w:t>
      </w:r>
    </w:p>
    <w:p w14:paraId="613C56F0">
      <w:pPr>
        <w:pStyle w:val="33"/>
        <w:numPr>
          <w:ilvl w:val="0"/>
          <w:numId w:val="10"/>
        </w:numPr>
        <w:ind w:left="0" w:firstLine="480"/>
        <w:rPr>
          <w:rFonts w:ascii="宋体" w:hAnsi="宋体" w:cs="宋体"/>
          <w:lang w:eastAsia="zh-CN"/>
        </w:rPr>
      </w:pPr>
      <w:r>
        <w:rPr>
          <w:rFonts w:hint="eastAsia" w:ascii="宋体" w:hAnsi="宋体" w:cs="宋体"/>
          <w:lang w:eastAsia="zh-CN"/>
        </w:rPr>
        <w:t>甲方或物业管理单位应及时响应乙方的故障报修通知，指派专业技术人员前往现场查看并在合理期限内维修完毕。乙方对物业管理服务不满意的，甲方应调查落实并责成物业管理单位加以改善。</w:t>
      </w:r>
    </w:p>
    <w:p w14:paraId="71B3AD11">
      <w:pPr>
        <w:pStyle w:val="33"/>
        <w:numPr>
          <w:ilvl w:val="0"/>
          <w:numId w:val="10"/>
        </w:numPr>
        <w:ind w:left="0" w:firstLine="480"/>
        <w:rPr>
          <w:rFonts w:ascii="宋体" w:hAnsi="宋体" w:cs="宋体"/>
          <w:lang w:eastAsia="zh-CN"/>
        </w:rPr>
      </w:pPr>
      <w:r>
        <w:rPr>
          <w:rFonts w:hint="eastAsia" w:ascii="宋体" w:hAnsi="宋体" w:cs="宋体"/>
          <w:lang w:eastAsia="zh-CN"/>
        </w:rPr>
        <w:t>甲方或物业管理单位指派工作人员进入乙方承租区域内对公共设施进行检查、维修和养护时，应提前通知乙方，但紧急情况除外。乙方对此应予必要协助。因乙方拒绝或阻挠而产生的后果，概由乙方负责。</w:t>
      </w:r>
    </w:p>
    <w:p w14:paraId="4939607B">
      <w:pPr>
        <w:pStyle w:val="33"/>
        <w:numPr>
          <w:ilvl w:val="0"/>
          <w:numId w:val="10"/>
        </w:numPr>
        <w:ind w:left="0" w:firstLine="480"/>
        <w:rPr>
          <w:rFonts w:ascii="宋体" w:hAnsi="宋体" w:cs="宋体"/>
          <w:lang w:eastAsia="zh-CN"/>
        </w:rPr>
      </w:pPr>
      <w:r>
        <w:rPr>
          <w:rFonts w:hint="eastAsia" w:ascii="宋体" w:hAnsi="宋体" w:cs="宋体"/>
          <w:lang w:eastAsia="zh-CN"/>
        </w:rPr>
        <w:t>甲方或物业管理单位对大厦整体或局部进行改造、维修或养护时，应提前通知乙方，应将该等行为对乙方造成的影响降至最低。甲方已履行前述义务的，乙方不应以此为由对甲方提出法律或经济上的主张。</w:t>
      </w:r>
    </w:p>
    <w:p w14:paraId="4B6EF23C">
      <w:pPr>
        <w:pStyle w:val="33"/>
        <w:numPr>
          <w:ilvl w:val="0"/>
          <w:numId w:val="10"/>
        </w:numPr>
        <w:ind w:left="0" w:firstLine="480"/>
        <w:rPr>
          <w:rFonts w:ascii="宋体" w:hAnsi="宋体" w:cs="宋体"/>
          <w:lang w:eastAsia="zh-CN"/>
        </w:rPr>
      </w:pPr>
      <w:r>
        <w:rPr>
          <w:rFonts w:hint="eastAsia" w:ascii="宋体" w:hAnsi="宋体" w:cs="宋体"/>
          <w:lang w:eastAsia="zh-CN"/>
        </w:rPr>
        <w:t>甲方应依照大厦统一规格，在大厦大堂及乙方所在楼层设置乙方名牌，具体位置及方式由甲方或物业管理单位确定，首次名牌设置免费，除首次外，其他情况下名牌设置的费用应由乙方负担。</w:t>
      </w:r>
    </w:p>
    <w:p w14:paraId="79BFD1D5">
      <w:pPr>
        <w:pStyle w:val="33"/>
        <w:numPr>
          <w:ilvl w:val="0"/>
          <w:numId w:val="10"/>
        </w:numPr>
        <w:ind w:left="0" w:firstLine="480"/>
        <w:rPr>
          <w:rFonts w:ascii="宋体" w:hAnsi="宋体" w:cs="宋体"/>
          <w:lang w:eastAsia="zh-CN"/>
        </w:rPr>
      </w:pPr>
      <w:r>
        <w:rPr>
          <w:rFonts w:hint="eastAsia" w:ascii="宋体" w:hAnsi="宋体" w:cs="宋体"/>
          <w:lang w:eastAsia="zh-CN"/>
        </w:rPr>
        <w:t>甲方保留在租赁期限内的任何时候，无需征得乙方的同意，变更、修缮、及临时封闭商业广场公共部位/区域或其部分包括走道、门户、窗户、电动装置、电缆电线、水管信道、煤气管道、电梯、自动楼梯、防火、保安设备、空气调节设备等结构的权利，同时亦保留更换商业广场公共部位/区域整体结构、布局及安排的权利。</w:t>
      </w:r>
      <w:r>
        <w:rPr>
          <w:rFonts w:hint="eastAsia" w:ascii="宋体" w:hAnsi="宋体" w:cs="宋体"/>
          <w:szCs w:val="18"/>
          <w:lang w:eastAsia="zh-CN"/>
        </w:rPr>
        <w:t>甲方、物业管理单位无需因上述行为向乙方承担任何赔偿或补偿责任，或减免乙方租金或其他应付费用。</w:t>
      </w:r>
    </w:p>
    <w:p w14:paraId="639575AF">
      <w:pPr>
        <w:pStyle w:val="33"/>
        <w:numPr>
          <w:ilvl w:val="0"/>
          <w:numId w:val="10"/>
        </w:numPr>
        <w:ind w:left="0" w:firstLine="480"/>
        <w:rPr>
          <w:rFonts w:ascii="宋体" w:hAnsi="宋体" w:cs="宋体"/>
          <w:lang w:eastAsia="zh-CN"/>
        </w:rPr>
      </w:pPr>
      <w:r>
        <w:rPr>
          <w:rFonts w:hint="eastAsia" w:ascii="宋体" w:hAnsi="宋体" w:cs="宋体"/>
          <w:lang w:eastAsia="zh-CN"/>
        </w:rPr>
        <w:t>乙方应于租赁期内合理使用并爱护租赁单元及其附属设施、系统。因乙方使用不当或不合理使用而致使租赁单元及其附属设施、系统遭受损失或发生故障的，乙方应负责维修。乙方拒不维修或在接到甲方书面通知后24小时内不作维修的，甲方或物业管理单位可代为维修，因此而产生的相关费用以及给甲方造成的经济损失由乙方负担。</w:t>
      </w:r>
    </w:p>
    <w:p w14:paraId="2B29CED8">
      <w:pPr>
        <w:pStyle w:val="33"/>
        <w:numPr>
          <w:ilvl w:val="0"/>
          <w:numId w:val="10"/>
        </w:numPr>
        <w:ind w:left="0" w:firstLine="480"/>
        <w:rPr>
          <w:rFonts w:ascii="宋体" w:hAnsi="宋体" w:cs="宋体"/>
          <w:lang w:eastAsia="zh-CN"/>
        </w:rPr>
      </w:pPr>
      <w:r>
        <w:rPr>
          <w:rFonts w:hint="eastAsia" w:ascii="宋体" w:hAnsi="宋体" w:cs="宋体"/>
          <w:lang w:eastAsia="zh-CN"/>
        </w:rPr>
        <w:t>租赁期内，乙方未经甲方或物业管理单位书面同意，不得对租赁单元及其附属设施及系统进行任何改建、增建、扩建或增设。乙方如发现本合同项下附属设施及系统发生故障，应及时通知甲方或物业管理单位而不得擅自维修(紧急情况下，乙方为减少其财产和人员产生损害或风险，可以进行临时性的必要处理)，否则由此产生的所有损害、赔偿及责任，概由乙方承担。</w:t>
      </w:r>
    </w:p>
    <w:p w14:paraId="51E56EB9">
      <w:pPr>
        <w:pStyle w:val="33"/>
        <w:numPr>
          <w:ilvl w:val="0"/>
          <w:numId w:val="10"/>
        </w:numPr>
        <w:ind w:left="0" w:firstLine="480"/>
        <w:rPr>
          <w:rFonts w:ascii="宋体" w:hAnsi="宋体" w:cs="宋体"/>
          <w:lang w:eastAsia="zh-CN"/>
        </w:rPr>
      </w:pPr>
      <w:r>
        <w:rPr>
          <w:rFonts w:hint="eastAsia" w:ascii="宋体" w:hAnsi="宋体" w:cs="宋体"/>
          <w:lang w:eastAsia="zh-CN"/>
        </w:rPr>
        <w:t>经政府主管部门批准并经甲方及物业管理单位书面许可，乙方可在许可的范围内对租赁单元及其附属设施及系统进行改建、增建、扩建或增设，但无论如何不应改变大厦的主体结构和承重结构。由此产生的费用概由乙方自行负担。消防、空调系统、大厦管理系统和电力设施的改建、增建、扩建或增设应由甲方或甲方指定的建筑业企业进行，其他改建、增建、扩建或增设应由经甲方认可的具有相应资质的建筑业企业进行。乙方应自行对该等工程的维修和保养负责，因该等工程造成的所有损害，概由乙方承担。</w:t>
      </w:r>
    </w:p>
    <w:p w14:paraId="75D96126">
      <w:pPr>
        <w:pStyle w:val="33"/>
        <w:numPr>
          <w:ilvl w:val="0"/>
          <w:numId w:val="10"/>
        </w:numPr>
        <w:ind w:left="0" w:firstLine="480"/>
        <w:rPr>
          <w:rFonts w:ascii="宋体" w:hAnsi="宋体" w:cs="宋体"/>
          <w:lang w:eastAsia="zh-CN"/>
        </w:rPr>
      </w:pPr>
      <w:r>
        <w:rPr>
          <w:rFonts w:hint="eastAsia" w:ascii="宋体" w:hAnsi="宋体" w:cs="宋体"/>
          <w:lang w:eastAsia="zh-CN"/>
        </w:rPr>
        <w:t>乙方应约束其内部人员、代理人、到访客户、服务提供商、装修承包商、分包商的行为，以符合本合同及物业管理单位所制定的行为规范。前述人士之行为应由乙方负责。如前述人士的行为给甲方/物业管理单位或任何其他第三方造成损失的，乙方应就甲方追究前述人士之责任提供必要的协助，如提供其身份信息、所在单位信息等，乙方应就前述人士之行为所造成的损失承担连带责任。</w:t>
      </w:r>
    </w:p>
    <w:p w14:paraId="08D47C24">
      <w:pPr>
        <w:ind w:firstLine="480"/>
        <w:rPr>
          <w:rFonts w:ascii="宋体" w:hAnsi="宋体" w:cs="宋体"/>
          <w:lang w:eastAsia="zh-CN"/>
        </w:rPr>
      </w:pPr>
    </w:p>
    <w:p w14:paraId="0CF6CD6B">
      <w:pPr>
        <w:pStyle w:val="2"/>
        <w:ind w:firstLine="482"/>
        <w:rPr>
          <w:rFonts w:ascii="宋体" w:hAnsi="宋体" w:cs="宋体"/>
          <w:lang w:eastAsia="zh-CN"/>
        </w:rPr>
      </w:pPr>
      <w:bookmarkStart w:id="19" w:name="_Toc5041"/>
      <w:bookmarkStart w:id="20" w:name="_Toc25883"/>
      <w:r>
        <w:rPr>
          <w:rFonts w:hint="eastAsia" w:ascii="宋体" w:hAnsi="宋体" w:cs="宋体"/>
          <w:lang w:eastAsia="zh-CN"/>
        </w:rPr>
        <w:t>紧急状态下的物业维修</w:t>
      </w:r>
      <w:bookmarkEnd w:id="19"/>
      <w:bookmarkEnd w:id="20"/>
    </w:p>
    <w:p w14:paraId="7F8C287B">
      <w:pPr>
        <w:pStyle w:val="33"/>
        <w:numPr>
          <w:ilvl w:val="0"/>
          <w:numId w:val="11"/>
        </w:numPr>
        <w:ind w:left="0" w:firstLine="480"/>
        <w:rPr>
          <w:rFonts w:ascii="宋体" w:hAnsi="宋体" w:cs="宋体"/>
          <w:lang w:eastAsia="zh-CN"/>
        </w:rPr>
      </w:pPr>
      <w:r>
        <w:rPr>
          <w:rFonts w:hint="eastAsia" w:ascii="宋体" w:hAnsi="宋体" w:cs="宋体"/>
          <w:lang w:eastAsia="zh-CN"/>
        </w:rPr>
        <w:t>发生紧急状态时，甲方或物业管理单位可以在不通知乙方的情况下，自行决定中断对租赁单元的水、电、燃气、热力等能源供应或停止空调、电梯等设施设备的运行。但事后应当通过适当途径尽快通知乙方，并作出说明。</w:t>
      </w:r>
    </w:p>
    <w:p w14:paraId="4AFF27E2">
      <w:pPr>
        <w:pStyle w:val="33"/>
        <w:numPr>
          <w:ilvl w:val="0"/>
          <w:numId w:val="11"/>
        </w:numPr>
        <w:ind w:left="0" w:firstLine="480"/>
        <w:rPr>
          <w:rFonts w:ascii="宋体" w:hAnsi="宋体" w:cs="宋体"/>
          <w:lang w:eastAsia="zh-CN"/>
        </w:rPr>
      </w:pPr>
      <w:r>
        <w:rPr>
          <w:rFonts w:hint="eastAsia" w:ascii="宋体" w:hAnsi="宋体" w:cs="宋体"/>
          <w:lang w:eastAsia="zh-CN"/>
        </w:rPr>
        <w:t>因紧急状态或者公用事业部门或者有关政府部门的要求、命令而导致租赁单元的水、电、燃气、热力等能源供应中断或空调、电梯等设施设备停止运行的，甲方、物业管理单位不承担任何责任。</w:t>
      </w:r>
    </w:p>
    <w:p w14:paraId="3C3B3235">
      <w:pPr>
        <w:pStyle w:val="33"/>
        <w:numPr>
          <w:ilvl w:val="0"/>
          <w:numId w:val="11"/>
        </w:numPr>
        <w:ind w:left="0" w:firstLine="480"/>
        <w:rPr>
          <w:rFonts w:ascii="宋体" w:hAnsi="宋体" w:cs="宋体"/>
          <w:lang w:eastAsia="zh-CN"/>
        </w:rPr>
      </w:pPr>
      <w:r>
        <w:rPr>
          <w:rFonts w:hint="eastAsia" w:ascii="宋体" w:hAnsi="宋体" w:cs="宋体"/>
          <w:lang w:eastAsia="zh-CN"/>
        </w:rPr>
        <w:t>因处置紧急状态而造成租赁单元及相关设施设备受到损害或其他财产损失的(无论是因为甲方、物业服务公司或相关政府部门工作人员的行为)，其中凡属于乙方的货物、设备等，均由乙方自行承担。</w:t>
      </w:r>
    </w:p>
    <w:p w14:paraId="11A7AE0E">
      <w:pPr>
        <w:pStyle w:val="33"/>
        <w:numPr>
          <w:ilvl w:val="0"/>
          <w:numId w:val="0"/>
        </w:numPr>
        <w:ind w:leftChars="200"/>
        <w:rPr>
          <w:rFonts w:ascii="宋体" w:hAnsi="宋体" w:cs="宋体"/>
          <w:lang w:eastAsia="zh-CN"/>
        </w:rPr>
      </w:pPr>
    </w:p>
    <w:p w14:paraId="2713B530">
      <w:pPr>
        <w:pStyle w:val="2"/>
        <w:ind w:firstLine="482"/>
        <w:rPr>
          <w:rFonts w:ascii="宋体" w:hAnsi="宋体" w:cs="宋体"/>
          <w:lang w:eastAsia="zh-CN"/>
        </w:rPr>
      </w:pPr>
      <w:bookmarkStart w:id="21" w:name="_Toc3740"/>
      <w:bookmarkStart w:id="22" w:name="_Toc28364"/>
      <w:r>
        <w:rPr>
          <w:rFonts w:hint="eastAsia" w:ascii="宋体" w:hAnsi="宋体" w:cs="宋体"/>
          <w:lang w:eastAsia="zh-CN"/>
        </w:rPr>
        <w:t>消防安全</w:t>
      </w:r>
      <w:bookmarkEnd w:id="21"/>
      <w:bookmarkEnd w:id="22"/>
    </w:p>
    <w:p w14:paraId="50E0DF1B">
      <w:pPr>
        <w:pStyle w:val="33"/>
        <w:numPr>
          <w:ilvl w:val="0"/>
          <w:numId w:val="12"/>
        </w:numPr>
        <w:ind w:left="0" w:firstLine="480"/>
        <w:rPr>
          <w:rFonts w:ascii="宋体" w:hAnsi="宋体" w:cs="宋体"/>
          <w:lang w:eastAsia="zh-CN"/>
        </w:rPr>
      </w:pPr>
      <w:r>
        <w:rPr>
          <w:rFonts w:hint="eastAsia" w:ascii="宋体" w:hAnsi="宋体" w:cs="宋体"/>
          <w:lang w:eastAsia="zh-CN"/>
        </w:rPr>
        <w:t>乙方须与甲方或甲方指定的物业管理公司签订《消防安全管理责任书》，从事经营活动过程中应严格遵守安全生产规定，严禁在租赁单元内使用和存放易燃易爆等危险物料。</w:t>
      </w:r>
    </w:p>
    <w:p w14:paraId="07057B92">
      <w:pPr>
        <w:pStyle w:val="33"/>
        <w:numPr>
          <w:ilvl w:val="0"/>
          <w:numId w:val="12"/>
        </w:numPr>
        <w:ind w:left="0" w:firstLine="480"/>
        <w:rPr>
          <w:rFonts w:ascii="宋体" w:hAnsi="宋体" w:cs="宋体"/>
          <w:lang w:eastAsia="zh-CN"/>
        </w:rPr>
      </w:pPr>
      <w:r>
        <w:rPr>
          <w:rFonts w:hint="eastAsia" w:ascii="宋体" w:hAnsi="宋体" w:cs="宋体"/>
          <w:lang w:eastAsia="zh-CN"/>
        </w:rPr>
        <w:t>甲方对乙方进行安全巡查时，乙方应当给予配合。如甲方检查时发现乙方的消防隐患等而要求乙方整改，乙方拒不整改的，甲方有权采取强制措施，包括但不限于</w:t>
      </w:r>
      <w:r>
        <w:rPr>
          <w:rFonts w:hint="eastAsia"/>
          <w:lang w:eastAsia="zh-CN"/>
        </w:rPr>
        <w:t>暂停运营</w:t>
      </w:r>
      <w:r>
        <w:rPr>
          <w:rFonts w:hint="eastAsia" w:ascii="宋体" w:hAnsi="宋体" w:cs="宋体"/>
          <w:lang w:eastAsia="zh-CN"/>
        </w:rPr>
        <w:t>、经济处罚、终止合同等。</w:t>
      </w:r>
    </w:p>
    <w:p w14:paraId="24071930">
      <w:pPr>
        <w:ind w:firstLine="480"/>
        <w:rPr>
          <w:rFonts w:ascii="宋体" w:hAnsi="宋体" w:cs="宋体"/>
          <w:lang w:eastAsia="zh-CN"/>
        </w:rPr>
      </w:pPr>
    </w:p>
    <w:p w14:paraId="31D36773">
      <w:pPr>
        <w:pStyle w:val="2"/>
        <w:ind w:firstLine="482"/>
        <w:rPr>
          <w:rFonts w:ascii="宋体" w:hAnsi="宋体" w:cs="宋体"/>
          <w:lang w:eastAsia="zh-CN"/>
        </w:rPr>
      </w:pPr>
      <w:bookmarkStart w:id="23" w:name="_Toc20625"/>
      <w:bookmarkStart w:id="24" w:name="_Toc31334"/>
      <w:r>
        <w:rPr>
          <w:rFonts w:hint="eastAsia" w:ascii="宋体" w:hAnsi="宋体" w:cs="宋体"/>
          <w:lang w:eastAsia="zh-CN"/>
        </w:rPr>
        <w:t>经营管理</w:t>
      </w:r>
      <w:bookmarkEnd w:id="23"/>
      <w:bookmarkEnd w:id="24"/>
    </w:p>
    <w:p w14:paraId="736F7CD8">
      <w:pPr>
        <w:pStyle w:val="33"/>
        <w:numPr>
          <w:ilvl w:val="0"/>
          <w:numId w:val="13"/>
        </w:numPr>
        <w:ind w:left="0" w:firstLine="480"/>
        <w:rPr>
          <w:rFonts w:ascii="宋体" w:hAnsi="宋体" w:cs="宋体"/>
          <w:lang w:eastAsia="zh-CN"/>
        </w:rPr>
      </w:pPr>
      <w:r>
        <w:rPr>
          <w:rFonts w:hint="eastAsia" w:ascii="宋体" w:hAnsi="宋体" w:cs="宋体"/>
          <w:lang w:eastAsia="zh-CN"/>
        </w:rPr>
        <w:t>乙方应获取与本合同所涉租赁单元租赁有关的所有公司内部授权与批准，并保证其经营活动符合法律、法规、政府规章及其营业范围。</w:t>
      </w:r>
    </w:p>
    <w:p w14:paraId="729DAC5A">
      <w:pPr>
        <w:pStyle w:val="33"/>
        <w:numPr>
          <w:ilvl w:val="0"/>
          <w:numId w:val="13"/>
        </w:numPr>
        <w:ind w:left="0" w:firstLine="480"/>
        <w:rPr>
          <w:rFonts w:ascii="宋体" w:hAnsi="宋体" w:cs="宋体"/>
          <w:lang w:eastAsia="zh-CN"/>
        </w:rPr>
      </w:pPr>
      <w:r>
        <w:rPr>
          <w:rFonts w:hint="eastAsia" w:ascii="宋体" w:hAnsi="宋体" w:cs="宋体"/>
          <w:lang w:eastAsia="zh-CN"/>
        </w:rPr>
        <w:t>乙方应遵守国家及所在地区的法律、法规、规章、政策要求，保证合法经营。乙方应按照本合同约定的用途合理使用租赁单元，未经甲方事先书面同意及有权机关审批核准前，不得改变租赁单元的用途。</w:t>
      </w:r>
    </w:p>
    <w:p w14:paraId="5171CFED">
      <w:pPr>
        <w:pStyle w:val="33"/>
        <w:numPr>
          <w:ilvl w:val="0"/>
          <w:numId w:val="13"/>
        </w:numPr>
        <w:ind w:left="0" w:firstLine="480"/>
        <w:rPr>
          <w:rFonts w:ascii="宋体" w:hAnsi="宋体" w:cs="宋体"/>
          <w:lang w:eastAsia="zh-CN"/>
        </w:rPr>
      </w:pPr>
      <w:r>
        <w:rPr>
          <w:rFonts w:hint="eastAsia" w:ascii="宋体" w:hAnsi="宋体" w:cs="宋体"/>
          <w:lang w:eastAsia="zh-CN"/>
        </w:rPr>
        <w:t>乙方应尽一切必要的注意，避免一切可能造成财产损失和人员伤亡的行为。乙方应与甲方、物业管理单位及大厦内其他租户本着善意、协作的态度，妥善处理相邻关系。乙方应在大厦及租赁单元内避免一切与租赁用途不符的行为、违法行为及违背公序良俗的行为。</w:t>
      </w:r>
    </w:p>
    <w:p w14:paraId="5F9BF74F">
      <w:pPr>
        <w:pStyle w:val="33"/>
        <w:numPr>
          <w:ilvl w:val="0"/>
          <w:numId w:val="13"/>
        </w:numPr>
        <w:ind w:left="0" w:firstLine="480"/>
        <w:rPr>
          <w:rFonts w:ascii="宋体" w:hAnsi="宋体" w:cs="宋体"/>
          <w:lang w:eastAsia="zh-CN"/>
        </w:rPr>
      </w:pPr>
      <w:r>
        <w:rPr>
          <w:rFonts w:hint="eastAsia" w:ascii="宋体" w:hAnsi="宋体" w:cs="宋体"/>
          <w:lang w:eastAsia="zh-CN"/>
        </w:rPr>
        <w:t>经甲方要求，乙方应积极配合甲方办理本合同在相关政府部门的备案登记等手续，包括但不限于提供合法有效的营业执照等文件，签署必要的文件等。</w:t>
      </w:r>
    </w:p>
    <w:p w14:paraId="0106B615">
      <w:pPr>
        <w:pStyle w:val="33"/>
        <w:numPr>
          <w:ilvl w:val="0"/>
          <w:numId w:val="13"/>
        </w:numPr>
        <w:ind w:left="0" w:firstLine="480"/>
        <w:rPr>
          <w:rFonts w:ascii="宋体" w:hAnsi="宋体" w:cs="宋体"/>
          <w:lang w:eastAsia="zh-CN"/>
        </w:rPr>
      </w:pPr>
      <w:r>
        <w:rPr>
          <w:rFonts w:hint="eastAsia" w:ascii="宋体" w:hAnsi="宋体" w:cs="宋体"/>
          <w:lang w:eastAsia="zh-CN"/>
        </w:rPr>
        <w:t>乙方应当办齐经营相关的各类证照(复印件提交甲方备案)，依法经营，并保证其经营行为不损害其他商户及甲方、物业管理单位的利益。</w:t>
      </w:r>
    </w:p>
    <w:p w14:paraId="52EDCE25">
      <w:pPr>
        <w:ind w:firstLine="0" w:firstLineChars="0"/>
        <w:rPr>
          <w:rFonts w:ascii="宋体" w:hAnsi="宋体" w:cs="宋体"/>
          <w:lang w:eastAsia="zh-CN"/>
        </w:rPr>
      </w:pPr>
    </w:p>
    <w:p w14:paraId="619694AE">
      <w:pPr>
        <w:pStyle w:val="2"/>
        <w:ind w:firstLine="482"/>
        <w:rPr>
          <w:rFonts w:ascii="宋体" w:hAnsi="宋体" w:cs="宋体"/>
        </w:rPr>
      </w:pPr>
      <w:bookmarkStart w:id="25" w:name="_Toc16195"/>
      <w:bookmarkStart w:id="26" w:name="_Toc13060"/>
      <w:bookmarkStart w:id="27" w:name="_Toc22921538"/>
      <w:r>
        <w:rPr>
          <w:rFonts w:hint="eastAsia" w:ascii="宋体" w:hAnsi="宋体" w:cs="宋体"/>
        </w:rPr>
        <w:t>保险</w:t>
      </w:r>
      <w:bookmarkEnd w:id="25"/>
      <w:bookmarkEnd w:id="26"/>
      <w:bookmarkEnd w:id="27"/>
    </w:p>
    <w:p w14:paraId="2F0386BB">
      <w:pPr>
        <w:pStyle w:val="33"/>
        <w:numPr>
          <w:ilvl w:val="0"/>
          <w:numId w:val="14"/>
        </w:numPr>
        <w:ind w:left="0" w:firstLine="480"/>
        <w:rPr>
          <w:rFonts w:ascii="宋体" w:hAnsi="宋体" w:cs="宋体"/>
          <w:lang w:eastAsia="zh-CN"/>
        </w:rPr>
      </w:pPr>
      <w:r>
        <w:rPr>
          <w:rFonts w:hint="eastAsia" w:ascii="宋体" w:hAnsi="宋体" w:cs="宋体"/>
          <w:lang w:eastAsia="zh-CN"/>
        </w:rPr>
        <w:t>甲方负责为大厦及公共区域购买保险，该等险种包括财产一切险/利润损失险/公众责任险。甲方投保的保险以甲方为受益人，在发生保险事故的情形下，该等保险单证下的所有赔付金额归甲方所有，乙方无权以保险事故造成其财产损失或人员伤亡为由要求分享相应赔付金额。</w:t>
      </w:r>
    </w:p>
    <w:p w14:paraId="18F31E97">
      <w:pPr>
        <w:pStyle w:val="33"/>
        <w:numPr>
          <w:ilvl w:val="0"/>
          <w:numId w:val="14"/>
        </w:numPr>
        <w:ind w:left="0" w:firstLine="480"/>
        <w:rPr>
          <w:rFonts w:ascii="宋体" w:hAnsi="宋体" w:cs="宋体"/>
          <w:lang w:eastAsia="zh-CN"/>
        </w:rPr>
      </w:pPr>
      <w:r>
        <w:rPr>
          <w:rFonts w:hint="eastAsia" w:ascii="宋体" w:hAnsi="宋体" w:cs="宋体"/>
          <w:lang w:eastAsia="zh-CN"/>
        </w:rPr>
        <w:t>乙方应在装修期间依照附件五及《装修手册》规定自行为租赁单元购买装修保险，该等险种至少包括安装工程一切险及附加第三者责任险，且在租赁期内不设索偿次数限制。购买前述保险是进行装修的前提条件之一，乙方应在装修前将保险单、已缴纳保险费的凭证等证明文件呈交甲方或物业管理单位。乙方不能向甲方或物业管理单位提供该等保险单、已缴纳保险费的凭证等证明文件的，甲方有权拒绝乙方进行装修，责任由乙方承担，且甲方按照《主要商务条款一览表》的约定给予乙方的租赁期不予调整。</w:t>
      </w:r>
    </w:p>
    <w:p w14:paraId="62468D6F">
      <w:pPr>
        <w:pStyle w:val="33"/>
        <w:numPr>
          <w:ilvl w:val="0"/>
          <w:numId w:val="14"/>
        </w:numPr>
        <w:ind w:left="0" w:firstLine="480"/>
        <w:rPr>
          <w:rFonts w:ascii="宋体" w:hAnsi="宋体" w:cs="宋体"/>
          <w:lang w:eastAsia="zh-CN"/>
        </w:rPr>
      </w:pPr>
      <w:r>
        <w:rPr>
          <w:rFonts w:hint="eastAsia" w:ascii="宋体" w:hAnsi="宋体" w:cs="宋体"/>
          <w:lang w:eastAsia="zh-CN"/>
        </w:rPr>
        <w:t>租赁期内，乙方应就其在租赁单元内的经营行为购买公众责任险，并使之在租赁期内持续有效。该等保险应采用国内通行的公众责任保险单，保险期限应与租赁期一致。另外，乙方可根据需求购买财产一切险。</w:t>
      </w:r>
    </w:p>
    <w:p w14:paraId="633214D1">
      <w:pPr>
        <w:pStyle w:val="33"/>
        <w:numPr>
          <w:ilvl w:val="0"/>
          <w:numId w:val="14"/>
        </w:numPr>
        <w:ind w:left="0" w:firstLine="480"/>
        <w:rPr>
          <w:rFonts w:ascii="宋体" w:hAnsi="宋体" w:cs="宋体"/>
          <w:lang w:eastAsia="zh-CN"/>
        </w:rPr>
      </w:pPr>
      <w:r>
        <w:rPr>
          <w:rFonts w:hint="eastAsia" w:ascii="宋体" w:hAnsi="宋体" w:cs="宋体"/>
          <w:lang w:eastAsia="zh-CN"/>
        </w:rPr>
        <w:t>乙方拒不按照上述约定购买保险并向甲方或物业管理单位提供证明文件的，在收到甲方或物业管理单位的书面催告后【3】日内仍不提供的，甲方有权解除合同。</w:t>
      </w:r>
    </w:p>
    <w:p w14:paraId="075E90CC">
      <w:pPr>
        <w:ind w:firstLine="480"/>
        <w:rPr>
          <w:rFonts w:ascii="宋体" w:hAnsi="宋体" w:cs="宋体"/>
          <w:lang w:eastAsia="zh-CN"/>
        </w:rPr>
      </w:pPr>
    </w:p>
    <w:p w14:paraId="220413C2">
      <w:pPr>
        <w:pStyle w:val="2"/>
        <w:ind w:firstLine="482"/>
        <w:rPr>
          <w:rFonts w:ascii="宋体" w:hAnsi="宋体" w:cs="宋体"/>
          <w:lang w:eastAsia="zh-CN"/>
        </w:rPr>
      </w:pPr>
      <w:bookmarkStart w:id="28" w:name="_Toc21661"/>
      <w:bookmarkStart w:id="29" w:name="_Toc4458"/>
      <w:r>
        <w:rPr>
          <w:rFonts w:hint="eastAsia" w:ascii="宋体" w:hAnsi="宋体" w:cs="宋体"/>
          <w:lang w:eastAsia="zh-CN"/>
        </w:rPr>
        <w:t>转租、转让及交换</w:t>
      </w:r>
      <w:bookmarkEnd w:id="28"/>
      <w:bookmarkEnd w:id="29"/>
    </w:p>
    <w:p w14:paraId="7F9F3830">
      <w:pPr>
        <w:pStyle w:val="33"/>
        <w:numPr>
          <w:ilvl w:val="0"/>
          <w:numId w:val="15"/>
        </w:numPr>
        <w:ind w:left="0" w:firstLine="480"/>
        <w:rPr>
          <w:rFonts w:ascii="宋体" w:hAnsi="宋体" w:cs="宋体"/>
          <w:lang w:eastAsia="zh-CN"/>
        </w:rPr>
      </w:pPr>
      <w:r>
        <w:rPr>
          <w:rFonts w:hint="eastAsia" w:ascii="宋体" w:hAnsi="宋体" w:cs="宋体"/>
          <w:lang w:eastAsia="zh-CN"/>
        </w:rPr>
        <w:t>未经甲方书面同意，乙方不得将租赁单元部分或全部转租或转让给第三方，也不得以承包、合作经营、联营或者其他任何形式许可第三人占有、使用或收益。</w:t>
      </w:r>
    </w:p>
    <w:p w14:paraId="127D9A83">
      <w:pPr>
        <w:pStyle w:val="33"/>
        <w:numPr>
          <w:ilvl w:val="0"/>
          <w:numId w:val="15"/>
        </w:numPr>
        <w:ind w:left="0" w:firstLine="480"/>
        <w:rPr>
          <w:rFonts w:ascii="宋体" w:hAnsi="宋体" w:cs="宋体"/>
          <w:lang w:eastAsia="zh-CN"/>
        </w:rPr>
      </w:pPr>
      <w:r>
        <w:rPr>
          <w:rFonts w:hint="eastAsia" w:ascii="宋体" w:hAnsi="宋体" w:cs="宋体"/>
          <w:lang w:eastAsia="zh-CN"/>
        </w:rPr>
        <w:t>未经甲方书面同意，乙方不得将本合同项下权利或义务转让给第三方，也不得将租赁单元与其他承租人的租赁单元进行交换。</w:t>
      </w:r>
    </w:p>
    <w:p w14:paraId="4281E823">
      <w:pPr>
        <w:pStyle w:val="33"/>
        <w:numPr>
          <w:ilvl w:val="0"/>
          <w:numId w:val="15"/>
        </w:numPr>
        <w:ind w:left="0" w:firstLine="480"/>
        <w:rPr>
          <w:rFonts w:ascii="宋体" w:hAnsi="宋体" w:cs="宋体"/>
          <w:lang w:eastAsia="zh-CN"/>
        </w:rPr>
      </w:pPr>
      <w:r>
        <w:rPr>
          <w:rFonts w:hint="eastAsia" w:ascii="宋体" w:hAnsi="宋体" w:cs="宋体"/>
          <w:lang w:eastAsia="zh-CN"/>
        </w:rPr>
        <w:t>甲乙双方确认，本合同生效后甲方有权自主出售或抵押大厦及租赁单元，并有权完全自主地与抵押权人协议就该大厦及租赁单元折价、变卖或采取其他处分。为此甲方无需事先通知乙方，亦无需取得乙方同意，但本条所述的出售、抵押及折价、变卖或其他处分不能影响本合同的正常履行。乙方在此不可撤销地、无条件地放弃其就甲方前述行为而获得的任何被通知的权利和任何优先购买权。</w:t>
      </w:r>
    </w:p>
    <w:bookmarkEnd w:id="18"/>
    <w:p w14:paraId="48BD0025">
      <w:pPr>
        <w:ind w:firstLine="0" w:firstLineChars="0"/>
        <w:rPr>
          <w:rFonts w:ascii="宋体" w:hAnsi="宋体" w:cs="宋体"/>
          <w:lang w:eastAsia="zh-CN"/>
        </w:rPr>
      </w:pPr>
    </w:p>
    <w:p w14:paraId="72DE401B">
      <w:pPr>
        <w:pStyle w:val="2"/>
        <w:ind w:firstLine="482"/>
        <w:rPr>
          <w:rFonts w:ascii="宋体" w:hAnsi="宋体" w:cs="宋体"/>
          <w:lang w:eastAsia="zh-CN"/>
        </w:rPr>
      </w:pPr>
      <w:bookmarkStart w:id="30" w:name="_Toc10473"/>
      <w:bookmarkStart w:id="31" w:name="_Toc22505"/>
      <w:r>
        <w:rPr>
          <w:rFonts w:hint="eastAsia" w:ascii="宋体" w:hAnsi="宋体" w:cs="宋体"/>
          <w:lang w:eastAsia="zh-CN"/>
        </w:rPr>
        <w:t>租赁单元的返还</w:t>
      </w:r>
      <w:bookmarkEnd w:id="30"/>
      <w:bookmarkEnd w:id="31"/>
    </w:p>
    <w:p w14:paraId="60C60B71">
      <w:pPr>
        <w:pStyle w:val="33"/>
        <w:numPr>
          <w:ilvl w:val="0"/>
          <w:numId w:val="16"/>
        </w:numPr>
        <w:ind w:left="0" w:firstLine="480"/>
        <w:rPr>
          <w:rFonts w:ascii="宋体" w:hAnsi="宋体" w:cs="宋体"/>
          <w:lang w:eastAsia="zh-CN"/>
        </w:rPr>
      </w:pPr>
      <w:r>
        <w:rPr>
          <w:rFonts w:hint="eastAsia" w:ascii="宋体" w:hAnsi="宋体" w:cs="宋体"/>
          <w:lang w:eastAsia="zh-CN"/>
        </w:rPr>
        <w:t>本合同约定的租赁期届满，或者，不论何种原因导致本合同解除或终止的，乙方均应不晚于租赁期届满之日或本合同解除或终止之日3天内将租赁单元恢复原状(即附件三约定的租赁物业交付时的状态)并返还甲方，由此产生的全部费用由乙方承担。乙方未将租赁单元恢复原状的，甲方可以自行恢复，但乙方应向甲方支付恢复原状所需费用以及恢复原状期间甲方不能利用租赁单元的经济损失。无论何种原因，合同解除或终止后，甲方无需就乙方对租赁单元的装修、改建、增建、扩建、增设对乙方做出任何补偿或赔偿，但因甲方单方违约导致合同解除或终止的除外。</w:t>
      </w:r>
    </w:p>
    <w:p w14:paraId="544242E6">
      <w:pPr>
        <w:pStyle w:val="33"/>
        <w:numPr>
          <w:ilvl w:val="0"/>
          <w:numId w:val="16"/>
        </w:numPr>
        <w:ind w:left="0" w:firstLine="480"/>
        <w:rPr>
          <w:rFonts w:ascii="宋体" w:hAnsi="宋体" w:cs="宋体"/>
          <w:lang w:eastAsia="zh-CN"/>
        </w:rPr>
      </w:pPr>
      <w:r>
        <w:rPr>
          <w:rFonts w:hint="eastAsia" w:ascii="宋体" w:hAnsi="宋体" w:cs="宋体"/>
          <w:lang w:eastAsia="zh-CN"/>
        </w:rPr>
        <w:t>乙方返还之租赁单元不符合本合同约定状况，或租赁单元及其原有装修、附属设施及设备状况受到损害或遗失时，甲方有权行使本合同第七条规定的权利。</w:t>
      </w:r>
    </w:p>
    <w:p w14:paraId="58570EE4">
      <w:pPr>
        <w:pStyle w:val="33"/>
        <w:numPr>
          <w:ilvl w:val="0"/>
          <w:numId w:val="16"/>
        </w:numPr>
        <w:ind w:left="0" w:firstLine="480"/>
        <w:rPr>
          <w:rFonts w:ascii="宋体" w:hAnsi="宋体" w:cs="宋体"/>
          <w:lang w:eastAsia="zh-CN"/>
        </w:rPr>
      </w:pPr>
      <w:r>
        <w:rPr>
          <w:rFonts w:hint="eastAsia" w:ascii="宋体" w:hAnsi="宋体" w:cs="宋体"/>
          <w:lang w:eastAsia="zh-CN"/>
        </w:rPr>
        <w:t>租赁期限到期或由于乙方原因导致合同提前解除或终止(收到甲方相关书面通知)情况下，甲方有权收回租赁单元，乙方应及时返还租赁单元。如乙方逾期返还租赁单元超过7日的，视为乙方放弃租赁单元中所有物品的所有权，甲方对所有物品享有充分的独立处分权，甲方除有权行使本条第1款项下的权利外，有权开启和更换乙方租赁单元的门锁，将租赁单元内的物品(包括而不限于家具、文件、机器设备等)搬出，并将租赁单元腾空收回。甲方对因此而引起的一切损坏及损失概不负责。甲方为处理乙方物品所支付的包括但不限于仓储、运输等费用，甲方有权向乙方追偿。甲方就处置该等物品对乙方无需承担任何义务、责任或赔偿。</w:t>
      </w:r>
    </w:p>
    <w:p w14:paraId="414E3649">
      <w:pPr>
        <w:ind w:firstLine="0" w:firstLineChars="0"/>
        <w:rPr>
          <w:rFonts w:ascii="宋体" w:hAnsi="宋体" w:cs="宋体"/>
          <w:lang w:eastAsia="zh-CN"/>
        </w:rPr>
      </w:pPr>
    </w:p>
    <w:p w14:paraId="62C8535B">
      <w:pPr>
        <w:pStyle w:val="2"/>
        <w:ind w:firstLine="482"/>
        <w:rPr>
          <w:rFonts w:ascii="宋体" w:hAnsi="宋体" w:cs="宋体"/>
          <w:lang w:eastAsia="zh-CN"/>
        </w:rPr>
      </w:pPr>
      <w:bookmarkStart w:id="32" w:name="_Toc16014"/>
      <w:bookmarkStart w:id="33" w:name="_Toc30312"/>
      <w:r>
        <w:rPr>
          <w:rFonts w:hint="eastAsia" w:ascii="宋体" w:hAnsi="宋体" w:cs="宋体"/>
          <w:lang w:eastAsia="zh-CN"/>
        </w:rPr>
        <w:t>违约责任</w:t>
      </w:r>
      <w:bookmarkEnd w:id="32"/>
      <w:bookmarkEnd w:id="33"/>
    </w:p>
    <w:p w14:paraId="2A1F46A7">
      <w:pPr>
        <w:pStyle w:val="33"/>
        <w:numPr>
          <w:ilvl w:val="0"/>
          <w:numId w:val="17"/>
        </w:numPr>
        <w:ind w:left="0" w:firstLine="480"/>
        <w:rPr>
          <w:rFonts w:ascii="宋体" w:hAnsi="宋体" w:cs="宋体"/>
          <w:lang w:eastAsia="zh-CN"/>
        </w:rPr>
      </w:pPr>
      <w:r>
        <w:rPr>
          <w:rFonts w:hint="eastAsia" w:ascii="宋体" w:hAnsi="宋体" w:cs="宋体"/>
          <w:lang w:val="en-US" w:eastAsia="zh-CN"/>
        </w:rPr>
        <w:t>本合同生效后，如甲方单方面解除或终止本合同的，或者因甲方原因致使本合同被解除或者终止的，甲方除退还乙方已预付但未履行部分的租金外，还应当向乙方支付相当于【3】个月标准租金的违约金（按合同解除或终止当年度标准租金计算）</w:t>
      </w:r>
      <w:r>
        <w:rPr>
          <w:rFonts w:hint="eastAsia" w:ascii="宋体" w:hAnsi="宋体" w:cs="宋体"/>
          <w:lang w:eastAsia="zh-CN"/>
        </w:rPr>
        <w:t>。</w:t>
      </w:r>
    </w:p>
    <w:p w14:paraId="5ED909FD">
      <w:pPr>
        <w:pStyle w:val="33"/>
        <w:numPr>
          <w:ilvl w:val="0"/>
          <w:numId w:val="17"/>
        </w:numPr>
        <w:ind w:left="0" w:firstLine="480"/>
        <w:rPr>
          <w:rFonts w:ascii="宋体" w:hAnsi="宋体" w:cs="宋体"/>
          <w:lang w:eastAsia="zh-CN"/>
        </w:rPr>
      </w:pPr>
      <w:r>
        <w:rPr>
          <w:rFonts w:hint="eastAsia" w:ascii="宋体" w:hAnsi="宋体" w:cs="宋体"/>
          <w:lang w:eastAsia="zh-CN"/>
        </w:rPr>
        <w:t>乙方于本合同生效后单方面解除或终止本合同的，或者因乙方原因致使本合同被解除或者终止的，乙方已支付款项(包括但不限于租金及其他费用)均不予退还，且乙方应另外向甲方支付相当于【3】个月标准租金的违约金（按合同解除或终止当年度标准租金计算）。</w:t>
      </w:r>
    </w:p>
    <w:p w14:paraId="2DE32919">
      <w:pPr>
        <w:pStyle w:val="33"/>
        <w:numPr>
          <w:ilvl w:val="0"/>
          <w:numId w:val="17"/>
        </w:numPr>
        <w:ind w:left="0" w:firstLine="480"/>
        <w:rPr>
          <w:rFonts w:ascii="宋体" w:hAnsi="宋体" w:cs="宋体"/>
          <w:lang w:eastAsia="zh-CN"/>
        </w:rPr>
      </w:pPr>
      <w:r>
        <w:rPr>
          <w:rFonts w:hint="eastAsia" w:ascii="宋体" w:hAnsi="宋体" w:cs="宋体"/>
          <w:lang w:eastAsia="zh-CN"/>
        </w:rPr>
        <w:t>乙方未按照本合同约定按时足额向甲方支付首期租金的，逾期付款累计超过【10】个工作日的，则甲方有权以书面通知的方式解除本合同，乙方应于接到甲方通知之日起【3】个工作日内向甲方支付金额相当于租赁单元【1】个月标准租金的违约金，</w:t>
      </w:r>
    </w:p>
    <w:p w14:paraId="1696C4E2">
      <w:pPr>
        <w:pStyle w:val="33"/>
        <w:numPr>
          <w:ilvl w:val="0"/>
          <w:numId w:val="17"/>
        </w:numPr>
        <w:ind w:left="0" w:firstLine="480"/>
        <w:rPr>
          <w:rFonts w:ascii="宋体" w:hAnsi="宋体" w:cs="宋体"/>
          <w:lang w:eastAsia="zh-CN"/>
        </w:rPr>
      </w:pPr>
      <w:r>
        <w:rPr>
          <w:rFonts w:hint="eastAsia" w:ascii="宋体" w:hAnsi="宋体" w:cs="宋体"/>
          <w:lang w:eastAsia="zh-CN"/>
        </w:rPr>
        <w:t>乙方迟延履行本合同项下支付义务的，包括但不限于逾期支付租金及其他费用的，自前述款项应付之日起每逾期一日，应按照应支付金额的万分之八向甲方支付违约金。逾期超过5个工作日，且经甲方书面催告后仍未支付的，甲方有权采取阻止乙方人员进入租赁单元等措施，以督促乙方纠正违约行为。逾期付款累计达到10个工作日的，则甲方有权解除或者终止本合同，</w:t>
      </w:r>
      <w:r>
        <w:rPr>
          <w:rFonts w:hint="eastAsia"/>
          <w:lang w:eastAsia="zh-CN"/>
        </w:rPr>
        <w:t>并按照本条第2款追究乙方违约责任</w:t>
      </w:r>
      <w:r>
        <w:rPr>
          <w:rFonts w:hint="eastAsia" w:ascii="宋体" w:hAnsi="宋体" w:cs="宋体"/>
          <w:lang w:eastAsia="zh-CN"/>
        </w:rPr>
        <w:t>。</w:t>
      </w:r>
    </w:p>
    <w:p w14:paraId="481A32C0">
      <w:pPr>
        <w:pStyle w:val="33"/>
        <w:numPr>
          <w:ilvl w:val="0"/>
          <w:numId w:val="17"/>
        </w:numPr>
        <w:ind w:left="0" w:firstLine="480"/>
        <w:rPr>
          <w:rFonts w:ascii="宋体" w:hAnsi="宋体" w:cs="宋体"/>
          <w:lang w:eastAsia="zh-CN"/>
        </w:rPr>
      </w:pPr>
      <w:r>
        <w:rPr>
          <w:rFonts w:hint="eastAsia" w:ascii="宋体" w:hAnsi="宋体" w:cs="宋体"/>
          <w:lang w:eastAsia="zh-CN"/>
        </w:rPr>
        <w:t>乙方违反约定迟延向甲方返还租赁单元的，则每逾期一日，乙方应按照每日租金及物业管理费之和的【2】倍向甲方支付逾期占有使用费，并承担逾期内租赁单元所发生的一切其他费用。因乙方逾期给甲方造成损失的，乙方还应对此承担赔偿责任。</w:t>
      </w:r>
    </w:p>
    <w:p w14:paraId="1493FA0B">
      <w:pPr>
        <w:pStyle w:val="33"/>
        <w:numPr>
          <w:ilvl w:val="0"/>
          <w:numId w:val="17"/>
        </w:numPr>
        <w:ind w:left="0" w:firstLine="480"/>
        <w:rPr>
          <w:rFonts w:ascii="宋体" w:hAnsi="宋体" w:cs="宋体"/>
          <w:lang w:eastAsia="zh-CN"/>
        </w:rPr>
      </w:pPr>
      <w:r>
        <w:rPr>
          <w:rFonts w:hint="eastAsia" w:ascii="宋体" w:hAnsi="宋体" w:cs="宋体"/>
          <w:lang w:eastAsia="zh-CN"/>
        </w:rPr>
        <w:t>任何一方违约的，违约方除按照前述约定承担违约责任之外，守约方因向违约方追究违约责任而发生的费用(包括但不限于律师费、诉讼费等)亦应由违约方承担。</w:t>
      </w:r>
    </w:p>
    <w:p w14:paraId="58178F2A">
      <w:pPr>
        <w:pStyle w:val="33"/>
        <w:numPr>
          <w:ilvl w:val="0"/>
          <w:numId w:val="17"/>
        </w:numPr>
        <w:ind w:left="0" w:firstLine="480"/>
        <w:rPr>
          <w:rFonts w:ascii="宋体" w:hAnsi="宋体" w:cs="宋体"/>
          <w:lang w:eastAsia="zh-CN"/>
        </w:rPr>
      </w:pPr>
      <w:r>
        <w:rPr>
          <w:rFonts w:hint="eastAsia" w:ascii="宋体" w:hAnsi="宋体" w:cs="宋体"/>
          <w:lang w:eastAsia="zh-CN"/>
        </w:rPr>
        <w:t>甲乙双方同意并确认，以上违约责任条款应并行适用，任何违约责任不得因违约方承担了其他条款项下的违约责任而被减少或者免除。</w:t>
      </w:r>
    </w:p>
    <w:p w14:paraId="23563225">
      <w:pPr>
        <w:pStyle w:val="33"/>
        <w:numPr>
          <w:ilvl w:val="0"/>
          <w:numId w:val="17"/>
        </w:numPr>
        <w:ind w:left="0" w:firstLine="480"/>
        <w:rPr>
          <w:rFonts w:ascii="宋体" w:hAnsi="宋体" w:cs="宋体"/>
          <w:lang w:eastAsia="zh-CN"/>
        </w:rPr>
      </w:pPr>
      <w:r>
        <w:rPr>
          <w:rFonts w:hint="eastAsia" w:ascii="宋体" w:hAnsi="宋体" w:cs="宋体"/>
          <w:lang w:eastAsia="zh-CN"/>
        </w:rPr>
        <w:t>本合同的解除或终止不影响本条效力。</w:t>
      </w:r>
    </w:p>
    <w:p w14:paraId="778DB898">
      <w:pPr>
        <w:ind w:firstLine="0" w:firstLineChars="0"/>
        <w:rPr>
          <w:rFonts w:ascii="宋体" w:hAnsi="宋体" w:cs="宋体"/>
          <w:lang w:eastAsia="zh-CN"/>
        </w:rPr>
      </w:pPr>
    </w:p>
    <w:p w14:paraId="479619C0">
      <w:pPr>
        <w:pStyle w:val="2"/>
        <w:ind w:firstLine="482"/>
        <w:rPr>
          <w:rFonts w:ascii="宋体" w:hAnsi="宋体" w:cs="宋体"/>
          <w:lang w:eastAsia="zh-CN"/>
        </w:rPr>
      </w:pPr>
      <w:bookmarkStart w:id="34" w:name="_Toc2677"/>
      <w:bookmarkStart w:id="35" w:name="_Toc19624"/>
      <w:r>
        <w:rPr>
          <w:rFonts w:hint="eastAsia" w:ascii="宋体" w:hAnsi="宋体" w:cs="宋体"/>
          <w:lang w:eastAsia="zh-CN"/>
        </w:rPr>
        <w:t>合同的解除与终止</w:t>
      </w:r>
      <w:bookmarkEnd w:id="34"/>
      <w:bookmarkEnd w:id="35"/>
    </w:p>
    <w:p w14:paraId="1D0DF2E7">
      <w:pPr>
        <w:pStyle w:val="33"/>
        <w:numPr>
          <w:ilvl w:val="0"/>
          <w:numId w:val="18"/>
        </w:numPr>
        <w:ind w:left="0" w:firstLine="480"/>
        <w:rPr>
          <w:rFonts w:ascii="宋体" w:hAnsi="宋体" w:cs="宋体"/>
          <w:lang w:eastAsia="zh-CN"/>
        </w:rPr>
      </w:pPr>
      <w:r>
        <w:rPr>
          <w:rFonts w:hint="eastAsia" w:ascii="宋体" w:hAnsi="宋体" w:cs="宋体"/>
          <w:lang w:eastAsia="zh-CN"/>
        </w:rPr>
        <w:t>甲乙双方同意，在非因甲方原因或乙方原因造成的下列情况发生时，本合同终止，甲乙双方互不承担违约责任但乙方应据实结清所有费用。在乙方结清所有费用前，甲方有权不予退还相关费用：</w:t>
      </w:r>
    </w:p>
    <w:p w14:paraId="6F423E82">
      <w:pPr>
        <w:pStyle w:val="33"/>
        <w:numPr>
          <w:ilvl w:val="3"/>
          <w:numId w:val="19"/>
        </w:numPr>
        <w:ind w:left="0" w:firstLine="480"/>
        <w:rPr>
          <w:rFonts w:ascii="宋体" w:hAnsi="宋体" w:cs="宋体"/>
          <w:lang w:eastAsia="zh-CN"/>
        </w:rPr>
      </w:pPr>
      <w:r>
        <w:rPr>
          <w:rFonts w:hint="eastAsia" w:ascii="宋体" w:hAnsi="宋体" w:cs="宋体"/>
          <w:lang w:eastAsia="zh-CN"/>
        </w:rPr>
        <w:t>租赁单元占用的国有土地使用权依法被提前收回，并导致本合同无法履行的；</w:t>
      </w:r>
    </w:p>
    <w:p w14:paraId="7C220C52">
      <w:pPr>
        <w:pStyle w:val="33"/>
        <w:numPr>
          <w:ilvl w:val="3"/>
          <w:numId w:val="19"/>
        </w:numPr>
        <w:ind w:left="0" w:firstLine="480"/>
        <w:rPr>
          <w:rFonts w:ascii="宋体" w:hAnsi="宋体" w:cs="宋体"/>
          <w:lang w:eastAsia="zh-CN"/>
        </w:rPr>
      </w:pPr>
      <w:r>
        <w:rPr>
          <w:rFonts w:hint="eastAsia" w:ascii="宋体" w:hAnsi="宋体" w:cs="宋体"/>
          <w:lang w:eastAsia="zh-CN"/>
        </w:rPr>
        <w:t>租赁单元被依法征用、征收的；</w:t>
      </w:r>
    </w:p>
    <w:p w14:paraId="35BA4FA9">
      <w:pPr>
        <w:pStyle w:val="33"/>
        <w:numPr>
          <w:ilvl w:val="3"/>
          <w:numId w:val="19"/>
        </w:numPr>
        <w:ind w:left="0" w:firstLine="480"/>
        <w:rPr>
          <w:rFonts w:ascii="宋体" w:hAnsi="宋体" w:cs="宋体"/>
          <w:lang w:eastAsia="zh-CN"/>
        </w:rPr>
      </w:pPr>
      <w:r>
        <w:rPr>
          <w:rFonts w:hint="eastAsia" w:ascii="宋体" w:hAnsi="宋体" w:cs="宋体"/>
          <w:lang w:eastAsia="zh-CN"/>
        </w:rPr>
        <w:t>租赁单元被依法列入拆迁许可范围的；</w:t>
      </w:r>
    </w:p>
    <w:p w14:paraId="7ED94D84">
      <w:pPr>
        <w:pStyle w:val="33"/>
        <w:numPr>
          <w:ilvl w:val="3"/>
          <w:numId w:val="19"/>
        </w:numPr>
        <w:ind w:left="0" w:firstLine="480"/>
        <w:rPr>
          <w:rFonts w:ascii="宋体" w:hAnsi="宋体" w:cs="宋体"/>
          <w:lang w:eastAsia="zh-CN"/>
        </w:rPr>
      </w:pPr>
      <w:r>
        <w:rPr>
          <w:rFonts w:hint="eastAsia" w:ascii="宋体" w:hAnsi="宋体" w:cs="宋体"/>
          <w:lang w:eastAsia="zh-CN"/>
        </w:rPr>
        <w:t>非因甲方原因或乙方原因，租赁单元毁损、灭失或被鉴定为危房且不能于90日内修复或恢复的；</w:t>
      </w:r>
    </w:p>
    <w:p w14:paraId="6D9394C2">
      <w:pPr>
        <w:pStyle w:val="33"/>
        <w:numPr>
          <w:ilvl w:val="3"/>
          <w:numId w:val="19"/>
        </w:numPr>
        <w:ind w:left="0" w:firstLine="480"/>
        <w:rPr>
          <w:rFonts w:ascii="宋体" w:hAnsi="宋体" w:cs="宋体"/>
          <w:lang w:eastAsia="zh-CN"/>
        </w:rPr>
      </w:pPr>
      <w:r>
        <w:rPr>
          <w:rFonts w:hint="eastAsia" w:ascii="宋体" w:hAnsi="宋体" w:cs="宋体"/>
          <w:lang w:eastAsia="zh-CN"/>
        </w:rPr>
        <w:t>因不可抗力致使租赁单元及其附属设施损坏等，致使本合同不能继续履行的；</w:t>
      </w:r>
    </w:p>
    <w:p w14:paraId="3802FFC9">
      <w:pPr>
        <w:pStyle w:val="33"/>
        <w:numPr>
          <w:ilvl w:val="3"/>
          <w:numId w:val="19"/>
        </w:numPr>
        <w:ind w:left="0" w:firstLine="480"/>
        <w:rPr>
          <w:rFonts w:ascii="宋体" w:hAnsi="宋体" w:cs="宋体"/>
          <w:lang w:eastAsia="zh-CN"/>
        </w:rPr>
      </w:pPr>
      <w:r>
        <w:rPr>
          <w:rFonts w:hint="eastAsia" w:ascii="宋体" w:hAnsi="宋体" w:cs="宋体"/>
          <w:lang w:eastAsia="zh-CN"/>
        </w:rPr>
        <w:t>出现法律、法规禁止出租的其他情形。</w:t>
      </w:r>
    </w:p>
    <w:p w14:paraId="2656B67C">
      <w:pPr>
        <w:pStyle w:val="33"/>
        <w:numPr>
          <w:ilvl w:val="0"/>
          <w:numId w:val="18"/>
        </w:numPr>
        <w:ind w:left="0" w:firstLine="480"/>
        <w:rPr>
          <w:rFonts w:ascii="宋体" w:hAnsi="宋体" w:cs="宋体"/>
          <w:lang w:eastAsia="zh-CN"/>
        </w:rPr>
      </w:pPr>
      <w:r>
        <w:rPr>
          <w:rFonts w:hint="eastAsia" w:ascii="宋体" w:hAnsi="宋体" w:cs="宋体"/>
          <w:lang w:eastAsia="zh-CN"/>
        </w:rPr>
        <w:t>本合同生效后，如发生以下任一情形，甲方均可书面通知乙方解除或者终止本合同，乙方并应依照本合同约定承担违约责任：</w:t>
      </w:r>
    </w:p>
    <w:p w14:paraId="528C26D9">
      <w:pPr>
        <w:pStyle w:val="33"/>
        <w:numPr>
          <w:ilvl w:val="3"/>
          <w:numId w:val="20"/>
        </w:numPr>
        <w:ind w:left="0" w:firstLine="480"/>
        <w:rPr>
          <w:rFonts w:ascii="宋体" w:hAnsi="宋体" w:cs="宋体"/>
          <w:lang w:eastAsia="zh-CN"/>
        </w:rPr>
      </w:pPr>
      <w:r>
        <w:rPr>
          <w:rFonts w:hint="eastAsia" w:ascii="宋体" w:hAnsi="宋体" w:cs="宋体"/>
          <w:lang w:eastAsia="zh-CN"/>
        </w:rPr>
        <w:t>乙方未经甲方事先书面同意改变租赁单元的用途，经甲方书面通知而乙方仍未在限期内予以纠正的；</w:t>
      </w:r>
    </w:p>
    <w:p w14:paraId="558E6948">
      <w:pPr>
        <w:pStyle w:val="33"/>
        <w:numPr>
          <w:ilvl w:val="3"/>
          <w:numId w:val="20"/>
        </w:numPr>
        <w:ind w:left="0" w:firstLine="480"/>
        <w:rPr>
          <w:rFonts w:ascii="宋体" w:hAnsi="宋体" w:cs="宋体"/>
          <w:lang w:eastAsia="zh-CN"/>
        </w:rPr>
      </w:pPr>
      <w:r>
        <w:rPr>
          <w:rFonts w:hint="eastAsia" w:ascii="宋体" w:hAnsi="宋体" w:cs="宋体"/>
          <w:lang w:eastAsia="zh-CN"/>
        </w:rPr>
        <w:t>因乙方原因致使租赁单元毁损、灭失或被鉴定为危房的；</w:t>
      </w:r>
    </w:p>
    <w:p w14:paraId="769279C5">
      <w:pPr>
        <w:pStyle w:val="33"/>
        <w:numPr>
          <w:ilvl w:val="3"/>
          <w:numId w:val="20"/>
        </w:numPr>
        <w:ind w:left="0" w:firstLine="480"/>
        <w:rPr>
          <w:rFonts w:ascii="宋体" w:hAnsi="宋体" w:cs="宋体"/>
          <w:lang w:eastAsia="zh-CN"/>
        </w:rPr>
      </w:pPr>
      <w:r>
        <w:rPr>
          <w:rFonts w:hint="eastAsia" w:ascii="宋体" w:hAnsi="宋体" w:cs="宋体"/>
          <w:lang w:eastAsia="zh-CN"/>
        </w:rPr>
        <w:t>乙方擅自转租、分租租赁单元、转让本合同项下权利义务、或与其他承租人交换租赁单元的；</w:t>
      </w:r>
    </w:p>
    <w:p w14:paraId="13014EB8">
      <w:pPr>
        <w:pStyle w:val="33"/>
        <w:numPr>
          <w:ilvl w:val="3"/>
          <w:numId w:val="20"/>
        </w:numPr>
        <w:ind w:left="0" w:firstLine="480"/>
        <w:rPr>
          <w:rFonts w:ascii="宋体" w:hAnsi="宋体" w:cs="宋体"/>
          <w:lang w:eastAsia="zh-CN"/>
        </w:rPr>
      </w:pPr>
      <w:r>
        <w:rPr>
          <w:rFonts w:hint="eastAsia" w:ascii="宋体" w:hAnsi="宋体" w:cs="宋体"/>
          <w:lang w:eastAsia="zh-CN"/>
        </w:rPr>
        <w:t>乙方擅自改变租赁单元主体结构和承重结构且在甲方要求的时间内未予以恢复的；</w:t>
      </w:r>
    </w:p>
    <w:p w14:paraId="55E1A02F">
      <w:pPr>
        <w:pStyle w:val="33"/>
        <w:numPr>
          <w:ilvl w:val="3"/>
          <w:numId w:val="20"/>
        </w:numPr>
        <w:ind w:left="0" w:firstLine="480"/>
        <w:rPr>
          <w:rFonts w:ascii="宋体" w:hAnsi="宋体" w:cs="宋体"/>
          <w:lang w:eastAsia="zh-CN"/>
        </w:rPr>
      </w:pPr>
      <w:r>
        <w:rPr>
          <w:rFonts w:hint="eastAsia" w:ascii="宋体" w:hAnsi="宋体" w:cs="宋体"/>
          <w:lang w:eastAsia="zh-CN"/>
        </w:rPr>
        <w:t>乙方擅自改建、增建、扩建、装饰装修且在甲方要求的时间内未予以恢复的；</w:t>
      </w:r>
    </w:p>
    <w:p w14:paraId="2C30593D">
      <w:pPr>
        <w:pStyle w:val="33"/>
        <w:numPr>
          <w:ilvl w:val="3"/>
          <w:numId w:val="20"/>
        </w:numPr>
        <w:ind w:left="0" w:firstLine="480"/>
        <w:rPr>
          <w:rFonts w:ascii="宋体" w:hAnsi="宋体" w:cs="宋体"/>
          <w:lang w:eastAsia="zh-CN"/>
        </w:rPr>
      </w:pPr>
      <w:r>
        <w:rPr>
          <w:rFonts w:hint="eastAsia" w:ascii="宋体" w:hAnsi="宋体" w:cs="宋体"/>
          <w:lang w:eastAsia="zh-CN"/>
        </w:rPr>
        <w:t>乙方将租赁单元用于不法行为或犯罪的；</w:t>
      </w:r>
    </w:p>
    <w:p w14:paraId="6E7B9F12">
      <w:pPr>
        <w:pStyle w:val="33"/>
        <w:numPr>
          <w:ilvl w:val="3"/>
          <w:numId w:val="20"/>
        </w:numPr>
        <w:ind w:left="0" w:firstLine="480"/>
        <w:rPr>
          <w:rFonts w:ascii="宋体" w:hAnsi="宋体" w:cs="宋体"/>
          <w:lang w:eastAsia="zh-CN"/>
        </w:rPr>
      </w:pPr>
      <w:r>
        <w:rPr>
          <w:rFonts w:hint="eastAsia" w:ascii="宋体" w:hAnsi="宋体" w:cs="宋体"/>
          <w:lang w:eastAsia="zh-CN"/>
        </w:rPr>
        <w:t>乙方有进入清算程序、财产被强制执行、被接管等陷入财务困难的情形的；</w:t>
      </w:r>
    </w:p>
    <w:p w14:paraId="17146D22">
      <w:pPr>
        <w:pStyle w:val="33"/>
        <w:numPr>
          <w:ilvl w:val="3"/>
          <w:numId w:val="20"/>
        </w:numPr>
        <w:ind w:left="0" w:firstLine="480"/>
        <w:rPr>
          <w:rFonts w:ascii="宋体" w:hAnsi="宋体" w:cs="宋体"/>
          <w:lang w:eastAsia="zh-CN"/>
        </w:rPr>
      </w:pPr>
      <w:r>
        <w:rPr>
          <w:rFonts w:hint="eastAsia" w:ascii="宋体" w:hAnsi="宋体" w:cs="宋体"/>
          <w:lang w:eastAsia="zh-CN"/>
        </w:rPr>
        <w:t>乙方或其雇员、客户的行为对本大厦或大厦其他租户的正常经营构成妨碍，经甲方或者物业管理单位两次警告仍未能消除妨碍的；</w:t>
      </w:r>
    </w:p>
    <w:p w14:paraId="0D05CA6F">
      <w:pPr>
        <w:pStyle w:val="33"/>
        <w:numPr>
          <w:ilvl w:val="3"/>
          <w:numId w:val="20"/>
        </w:numPr>
        <w:ind w:left="0" w:firstLine="480"/>
        <w:rPr>
          <w:rFonts w:ascii="宋体" w:hAnsi="宋体" w:cs="宋体"/>
          <w:lang w:eastAsia="zh-CN"/>
        </w:rPr>
      </w:pPr>
      <w:r>
        <w:rPr>
          <w:rFonts w:hint="eastAsia" w:ascii="宋体" w:hAnsi="宋体" w:cs="宋体"/>
          <w:lang w:eastAsia="zh-CN"/>
        </w:rPr>
        <w:t>乙方严重违反甲方或物业管理单位有关经营管理的规定或从事其它有损甲方权益的行为；</w:t>
      </w:r>
    </w:p>
    <w:p w14:paraId="078760AD">
      <w:pPr>
        <w:pStyle w:val="33"/>
        <w:numPr>
          <w:ilvl w:val="3"/>
          <w:numId w:val="20"/>
        </w:numPr>
        <w:ind w:left="0" w:firstLine="480"/>
        <w:rPr>
          <w:rFonts w:ascii="宋体" w:hAnsi="宋体" w:cs="宋体"/>
          <w:lang w:eastAsia="zh-CN"/>
        </w:rPr>
      </w:pPr>
      <w:r>
        <w:rPr>
          <w:rFonts w:hint="eastAsia" w:ascii="宋体" w:hAnsi="宋体" w:cs="宋体"/>
          <w:lang w:eastAsia="zh-CN"/>
        </w:rPr>
        <w:t>乙方违反本合同任何一项约定，经甲方通知纠正违约行为，乙方拒绝纠正或者在甲方要求的期限内未予以纠正的；</w:t>
      </w:r>
    </w:p>
    <w:p w14:paraId="36E718B9">
      <w:pPr>
        <w:pStyle w:val="33"/>
        <w:numPr>
          <w:ilvl w:val="3"/>
          <w:numId w:val="20"/>
        </w:numPr>
        <w:ind w:left="0" w:firstLine="480"/>
        <w:rPr>
          <w:rFonts w:ascii="宋体" w:hAnsi="宋体" w:cs="宋体"/>
          <w:lang w:eastAsia="zh-CN"/>
        </w:rPr>
      </w:pPr>
      <w:r>
        <w:rPr>
          <w:rFonts w:hint="eastAsia" w:ascii="宋体" w:hAnsi="宋体" w:cs="宋体"/>
          <w:lang w:eastAsia="zh-CN"/>
        </w:rPr>
        <w:t>本合同约定的甲方可以解除或终止合同的其他情形。</w:t>
      </w:r>
    </w:p>
    <w:p w14:paraId="089623D4">
      <w:pPr>
        <w:ind w:firstLine="0" w:firstLineChars="0"/>
        <w:rPr>
          <w:rFonts w:ascii="宋体" w:hAnsi="宋体" w:cs="宋体"/>
          <w:lang w:eastAsia="zh-CN"/>
        </w:rPr>
      </w:pPr>
    </w:p>
    <w:p w14:paraId="2EF6B0F0">
      <w:pPr>
        <w:pStyle w:val="2"/>
        <w:ind w:firstLine="482"/>
        <w:rPr>
          <w:rFonts w:ascii="宋体" w:hAnsi="宋体" w:cs="宋体"/>
          <w:lang w:eastAsia="zh-CN"/>
        </w:rPr>
      </w:pPr>
      <w:bookmarkStart w:id="36" w:name="_Toc1443"/>
      <w:bookmarkStart w:id="37" w:name="_Toc19179"/>
      <w:r>
        <w:rPr>
          <w:rFonts w:hint="eastAsia" w:ascii="宋体" w:hAnsi="宋体" w:cs="宋体"/>
          <w:lang w:eastAsia="zh-CN"/>
        </w:rPr>
        <w:t>不可抗力及免责</w:t>
      </w:r>
      <w:bookmarkEnd w:id="36"/>
      <w:bookmarkEnd w:id="37"/>
    </w:p>
    <w:p w14:paraId="5E45A537">
      <w:pPr>
        <w:pStyle w:val="33"/>
        <w:numPr>
          <w:ilvl w:val="0"/>
          <w:numId w:val="21"/>
        </w:numPr>
        <w:ind w:left="0" w:firstLine="480"/>
        <w:rPr>
          <w:rFonts w:ascii="宋体" w:hAnsi="宋体" w:cs="宋体"/>
          <w:lang w:eastAsia="zh-CN"/>
        </w:rPr>
      </w:pPr>
      <w:r>
        <w:rPr>
          <w:rFonts w:hint="eastAsia" w:ascii="宋体" w:hAnsi="宋体" w:cs="宋体"/>
          <w:lang w:eastAsia="zh-CN"/>
        </w:rPr>
        <w:t>“不可抗力事件”指一方无法预见、无法预防、无法避免、无法控制致使该方无法履行其在本合同项下义务的事件。不可抗力事件包括但不限于：政府或政府机构的禁令或行为，暴乱、战争、敌对状态、公共骚乱、罢工或其他劳务纠纷和停工，运输或其他设施停顿或中断、瘟疫、火灾、水灾、地震、风暴、海啸或其他自然现象。</w:t>
      </w:r>
    </w:p>
    <w:p w14:paraId="0CCB53AB">
      <w:pPr>
        <w:pStyle w:val="33"/>
        <w:numPr>
          <w:ilvl w:val="0"/>
          <w:numId w:val="21"/>
        </w:numPr>
        <w:ind w:left="0" w:firstLine="480"/>
        <w:rPr>
          <w:rFonts w:ascii="宋体" w:hAnsi="宋体" w:cs="宋体"/>
          <w:lang w:eastAsia="zh-CN"/>
        </w:rPr>
      </w:pPr>
      <w:r>
        <w:rPr>
          <w:rFonts w:hint="eastAsia" w:ascii="宋体" w:hAnsi="宋体" w:cs="宋体"/>
          <w:lang w:eastAsia="zh-CN"/>
        </w:rPr>
        <w:t>若一方因不可抗力事件而不能履行本合同所规定的责任，该方应在不可抗力事件发生后14天内书面通知另一方，双方应尽其最大可能减少损失。若发生不可抗力事件，一方无需对因不能履行或迟延履行义务而导致另一方遭受的任何损害、费用增加或损失承担责任，并且该等履行失败或迟延不得视作对本合同的违约。声称因不可抗力事件丧失履行能力的一方应采取适当措施最大限度减少或消除不可抗力事件的影响，并在尽可能短的时间内尝试恢复履行受不可抗力事件影响的义务。因一方延迟履行约定义务，导致其遭受不可抗力事件影响的，不在此限。</w:t>
      </w:r>
    </w:p>
    <w:p w14:paraId="55BF8EE2">
      <w:pPr>
        <w:pStyle w:val="33"/>
        <w:numPr>
          <w:ilvl w:val="0"/>
          <w:numId w:val="21"/>
        </w:numPr>
        <w:ind w:left="0" w:firstLine="480"/>
        <w:rPr>
          <w:rFonts w:ascii="宋体" w:hAnsi="宋体" w:cs="宋体"/>
          <w:lang w:eastAsia="zh-CN"/>
        </w:rPr>
      </w:pPr>
      <w:r>
        <w:rPr>
          <w:rFonts w:hint="eastAsia" w:ascii="宋体" w:hAnsi="宋体" w:cs="宋体"/>
          <w:lang w:eastAsia="zh-CN"/>
        </w:rPr>
        <w:t>甲乙双方同意，当发生如下任一情况时，甲方对乙方发生的损失不承担任何责任，但双方应本着善意、协作的态度解决相关问题：(a)因对大厦整体或局部进行改造、维修或养护时，甲方已提前通知乙方并已尽必要的注意义务，仍导致公用设施临时性停止使用，或导致租赁单元的水、电、电话、传真或其他有关服务或供应临时中断；(b)非因甲方原因导致的大厦或租赁单元的水、电、电话、传真或其他有关服务或供应故障、机件失常、爆炸或暂停，导致乙方遭受财产损失或人员伤亡；(c)由于乙方自身原因所造成的财产损失和人员伤亡；(d)任何时间租赁单元内非因甲方原因造成的财产损失和人员伤亡(甲方或物业管理单位提供的保安人员、值班人员或电动警报系统并不能代替乙方就其租赁单元内的财产和人员安全需自行承担的责任。)</w:t>
      </w:r>
    </w:p>
    <w:p w14:paraId="22048B8B">
      <w:pPr>
        <w:ind w:firstLine="0" w:firstLineChars="0"/>
        <w:rPr>
          <w:rFonts w:ascii="宋体" w:hAnsi="宋体" w:cs="宋体"/>
          <w:lang w:eastAsia="zh-CN"/>
        </w:rPr>
      </w:pPr>
    </w:p>
    <w:p w14:paraId="6ED4894C">
      <w:pPr>
        <w:pStyle w:val="2"/>
        <w:ind w:firstLine="482"/>
        <w:rPr>
          <w:rFonts w:ascii="宋体" w:hAnsi="宋体" w:cs="宋体"/>
          <w:lang w:eastAsia="zh-CN"/>
        </w:rPr>
      </w:pPr>
      <w:bookmarkStart w:id="38" w:name="_Toc7240"/>
      <w:bookmarkStart w:id="39" w:name="_Toc21850"/>
      <w:r>
        <w:rPr>
          <w:rFonts w:hint="eastAsia" w:ascii="宋体" w:hAnsi="宋体" w:cs="宋体"/>
          <w:lang w:eastAsia="zh-CN"/>
        </w:rPr>
        <w:t>保密责任</w:t>
      </w:r>
      <w:bookmarkEnd w:id="38"/>
      <w:bookmarkEnd w:id="39"/>
    </w:p>
    <w:p w14:paraId="00D894CF">
      <w:pPr>
        <w:pStyle w:val="33"/>
        <w:numPr>
          <w:ilvl w:val="0"/>
          <w:numId w:val="22"/>
        </w:numPr>
        <w:ind w:left="0" w:firstLine="480"/>
        <w:rPr>
          <w:rFonts w:ascii="宋体" w:hAnsi="宋体" w:cs="宋体"/>
          <w:lang w:eastAsia="zh-CN"/>
        </w:rPr>
      </w:pPr>
      <w:r>
        <w:rPr>
          <w:rFonts w:hint="eastAsia" w:ascii="宋体" w:hAnsi="宋体" w:cs="宋体"/>
          <w:lang w:eastAsia="zh-CN"/>
        </w:rPr>
        <w:t>双方磋商过程中以及租赁关系存续期间，乙方获知的甲方全部信息，均视为保密信息。前述保密信息包括：甲方通过书面方式、口头方式向乙方披露的信息，或者甲方虽未主动披露但乙方在此期间获知的与甲方有关的信息，以及本合同条款的约定等。前述保密信息，未经甲方书面同意，乙方不得以任何方式向第三方披露，乙方也不得为本合同约定目的之外使用前述保密信息，否则视为乙方违约。如因此对甲方造成损失的，甲方将按实际损失向乙方追缴，且有权单方面解除合同。</w:t>
      </w:r>
    </w:p>
    <w:p w14:paraId="0A4A2619">
      <w:pPr>
        <w:ind w:firstLine="0" w:firstLineChars="0"/>
        <w:rPr>
          <w:rFonts w:ascii="宋体" w:hAnsi="宋体" w:cs="宋体"/>
          <w:lang w:eastAsia="zh-CN"/>
        </w:rPr>
      </w:pPr>
    </w:p>
    <w:p w14:paraId="0368C627">
      <w:pPr>
        <w:pStyle w:val="2"/>
        <w:ind w:firstLine="482"/>
        <w:rPr>
          <w:rFonts w:ascii="宋体" w:hAnsi="宋体" w:cs="宋体"/>
          <w:lang w:eastAsia="zh-CN"/>
        </w:rPr>
      </w:pPr>
      <w:bookmarkStart w:id="40" w:name="_Toc27033"/>
      <w:bookmarkStart w:id="41" w:name="_Toc30012"/>
      <w:r>
        <w:rPr>
          <w:rFonts w:hint="eastAsia" w:ascii="宋体" w:hAnsi="宋体" w:cs="宋体"/>
          <w:lang w:eastAsia="zh-CN"/>
        </w:rPr>
        <w:t>通知与送达</w:t>
      </w:r>
      <w:bookmarkEnd w:id="40"/>
      <w:bookmarkEnd w:id="41"/>
    </w:p>
    <w:p w14:paraId="3AE22842">
      <w:pPr>
        <w:pStyle w:val="33"/>
        <w:numPr>
          <w:ilvl w:val="0"/>
          <w:numId w:val="23"/>
        </w:numPr>
        <w:ind w:left="0" w:firstLine="480"/>
        <w:rPr>
          <w:rFonts w:ascii="宋体" w:hAnsi="宋体" w:cs="宋体"/>
          <w:lang w:eastAsia="zh-CN"/>
        </w:rPr>
      </w:pPr>
      <w:r>
        <w:rPr>
          <w:rFonts w:hint="eastAsia" w:ascii="宋体" w:hAnsi="宋体" w:cs="宋体"/>
          <w:lang w:eastAsia="zh-CN"/>
        </w:rPr>
        <w:t>本合同签订后、起租日前，双方按以下地址向对方发送通知：</w:t>
      </w:r>
    </w:p>
    <w:p w14:paraId="3A11A6D3">
      <w:pPr>
        <w:ind w:firstLine="480"/>
        <w:rPr>
          <w:rFonts w:ascii="宋体" w:hAnsi="宋体" w:cs="宋体"/>
          <w:lang w:eastAsia="zh-CN"/>
        </w:rPr>
      </w:pPr>
      <w:r>
        <w:rPr>
          <w:rFonts w:hint="eastAsia" w:ascii="宋体" w:hAnsi="宋体" w:cs="宋体"/>
          <w:lang w:eastAsia="zh-CN"/>
        </w:rPr>
        <w:t>甲方：</w:t>
      </w:r>
      <w:r>
        <w:rPr>
          <w:rFonts w:hint="eastAsia" w:ascii="宋体" w:hAnsi="宋体" w:cs="宋体"/>
          <w:lang w:eastAsia="zh-CN"/>
        </w:rPr>
        <w:tab/>
      </w:r>
      <w:r>
        <w:rPr>
          <w:rFonts w:hint="eastAsia" w:ascii="宋体" w:hAnsi="宋体" w:cs="宋体"/>
          <w:lang w:eastAsia="zh-CN"/>
        </w:rPr>
        <w:t>海南阳光颐和发展有限公司</w:t>
      </w:r>
    </w:p>
    <w:p w14:paraId="5EA5CFF4">
      <w:pPr>
        <w:ind w:firstLine="480"/>
        <w:rPr>
          <w:rFonts w:ascii="宋体" w:hAnsi="宋体" w:cs="宋体"/>
          <w:lang w:eastAsia="zh-CN"/>
        </w:rPr>
      </w:pPr>
      <w:r>
        <w:rPr>
          <w:rFonts w:hint="eastAsia" w:ascii="宋体" w:hAnsi="宋体" w:cs="宋体"/>
          <w:lang w:eastAsia="zh-CN"/>
        </w:rPr>
        <w:t>联系部门：商业运营管理部</w:t>
      </w:r>
    </w:p>
    <w:p w14:paraId="5380BECE">
      <w:pPr>
        <w:ind w:firstLine="480"/>
        <w:rPr>
          <w:rFonts w:ascii="宋体" w:hAnsi="宋体" w:cs="宋体"/>
          <w:lang w:eastAsia="zh-CN"/>
        </w:rPr>
      </w:pPr>
      <w:r>
        <w:rPr>
          <w:rFonts w:hint="eastAsia" w:ascii="宋体" w:hAnsi="宋体" w:cs="宋体"/>
          <w:lang w:eastAsia="zh-CN"/>
        </w:rPr>
        <w:t>通讯地址：海南省三亚市迎宾路360-1号阳光金融广场招商中心210</w:t>
      </w:r>
    </w:p>
    <w:p w14:paraId="69CEB4C9">
      <w:pPr>
        <w:ind w:firstLine="480"/>
        <w:rPr>
          <w:rFonts w:ascii="宋体" w:hAnsi="宋体" w:cs="宋体"/>
          <w:lang w:eastAsia="zh-CN"/>
        </w:rPr>
      </w:pPr>
      <w:r>
        <w:rPr>
          <w:rFonts w:hint="eastAsia" w:ascii="宋体" w:hAnsi="宋体" w:cs="宋体"/>
          <w:lang w:eastAsia="zh-CN"/>
        </w:rPr>
        <w:t>邮政编码：572000</w:t>
      </w:r>
    </w:p>
    <w:p w14:paraId="51888674">
      <w:pPr>
        <w:ind w:firstLine="480"/>
        <w:rPr>
          <w:rFonts w:ascii="宋体" w:hAnsi="宋体" w:cs="宋体"/>
          <w:lang w:eastAsia="zh-CN"/>
        </w:rPr>
      </w:pPr>
      <w:r>
        <w:rPr>
          <w:rFonts w:hint="eastAsia" w:ascii="宋体" w:hAnsi="宋体" w:cs="宋体"/>
          <w:lang w:eastAsia="zh-CN"/>
        </w:rPr>
        <w:t>电话：</w:t>
      </w:r>
      <w:r>
        <w:rPr>
          <w:rFonts w:ascii="宋体" w:hAnsi="宋体" w:cs="宋体"/>
          <w:lang w:eastAsia="zh-CN"/>
        </w:rPr>
        <w:t>0898</w:t>
      </w:r>
      <w:r>
        <w:rPr>
          <w:rFonts w:hint="eastAsia" w:ascii="宋体" w:hAnsi="宋体" w:cs="宋体"/>
          <w:lang w:eastAsia="zh-CN"/>
        </w:rPr>
        <w:t>-</w:t>
      </w:r>
      <w:r>
        <w:rPr>
          <w:rFonts w:ascii="宋体" w:hAnsi="宋体" w:cs="宋体"/>
          <w:lang w:eastAsia="zh-CN"/>
        </w:rPr>
        <w:t>88201888</w:t>
      </w:r>
    </w:p>
    <w:p w14:paraId="58DA463C">
      <w:pPr>
        <w:ind w:firstLine="480"/>
        <w:rPr>
          <w:rFonts w:ascii="宋体" w:hAnsi="宋体" w:cs="宋体"/>
          <w:lang w:eastAsia="zh-CN"/>
        </w:rPr>
      </w:pPr>
      <w:r>
        <w:rPr>
          <w:rFonts w:hint="eastAsia" w:ascii="宋体" w:hAnsi="宋体" w:cs="宋体"/>
          <w:lang w:eastAsia="zh-CN"/>
        </w:rPr>
        <w:t>电子邮件：/</w:t>
      </w:r>
    </w:p>
    <w:p w14:paraId="2DD1818B">
      <w:pPr>
        <w:ind w:firstLine="480"/>
        <w:rPr>
          <w:rFonts w:ascii="宋体" w:hAnsi="宋体" w:cs="宋体"/>
          <w:lang w:eastAsia="zh-CN"/>
        </w:rPr>
      </w:pPr>
    </w:p>
    <w:p w14:paraId="159951AE">
      <w:pPr>
        <w:ind w:firstLine="480"/>
        <w:rPr>
          <w:rFonts w:ascii="宋体" w:hAnsi="宋体" w:cs="宋体"/>
          <w:highlight w:val="none"/>
          <w:lang w:eastAsia="zh-CN"/>
        </w:rPr>
      </w:pPr>
      <w:r>
        <w:rPr>
          <w:rFonts w:hint="eastAsia" w:ascii="宋体" w:hAnsi="宋体" w:cs="宋体"/>
          <w:highlight w:val="none"/>
          <w:lang w:eastAsia="zh-CN"/>
        </w:rPr>
        <w:t>乙方：三亚市自然资源和规划局</w:t>
      </w:r>
    </w:p>
    <w:p w14:paraId="2EA9AFF3">
      <w:pPr>
        <w:ind w:firstLine="480"/>
        <w:rPr>
          <w:rFonts w:ascii="宋体" w:hAnsi="宋体" w:cs="宋体"/>
          <w:highlight w:val="none"/>
          <w:lang w:eastAsia="zh-CN"/>
        </w:rPr>
      </w:pPr>
      <w:r>
        <w:rPr>
          <w:rFonts w:hint="eastAsia" w:ascii="宋体" w:hAnsi="宋体" w:cs="宋体"/>
          <w:highlight w:val="none"/>
          <w:lang w:eastAsia="zh-CN"/>
        </w:rPr>
        <w:t>联系部门：三亚市自然资源和规划服务中心</w:t>
      </w:r>
      <w:r>
        <w:rPr>
          <w:rFonts w:hint="eastAsia" w:ascii="宋体" w:hAnsi="宋体" w:cs="宋体"/>
          <w:highlight w:val="none"/>
          <w:lang w:val="en-US" w:eastAsia="zh-CN"/>
        </w:rPr>
        <w:t xml:space="preserve"> </w:t>
      </w:r>
      <w:r>
        <w:rPr>
          <w:rFonts w:hint="eastAsia" w:ascii="宋体" w:hAnsi="宋体" w:cs="宋体"/>
          <w:highlight w:val="none"/>
          <w:lang w:eastAsia="zh-CN"/>
        </w:rPr>
        <w:t>林觉侨</w:t>
      </w:r>
    </w:p>
    <w:p w14:paraId="67E4ED9D">
      <w:pPr>
        <w:ind w:firstLine="480"/>
        <w:rPr>
          <w:rFonts w:ascii="宋体" w:hAnsi="宋体" w:cs="宋体"/>
          <w:highlight w:val="none"/>
          <w:lang w:eastAsia="zh-CN"/>
        </w:rPr>
      </w:pPr>
      <w:r>
        <w:rPr>
          <w:rFonts w:hint="eastAsia" w:ascii="宋体" w:hAnsi="宋体" w:cs="宋体"/>
          <w:highlight w:val="none"/>
          <w:lang w:eastAsia="zh-CN"/>
        </w:rPr>
        <w:t>通讯地址：海南省三亚市吉阳区河东路182号国土局办公楼</w:t>
      </w:r>
    </w:p>
    <w:p w14:paraId="3602514A">
      <w:pPr>
        <w:ind w:firstLine="480"/>
        <w:rPr>
          <w:rFonts w:ascii="宋体" w:hAnsi="宋体" w:cs="宋体"/>
          <w:highlight w:val="none"/>
          <w:lang w:eastAsia="zh-CN"/>
        </w:rPr>
      </w:pPr>
      <w:r>
        <w:rPr>
          <w:rFonts w:hint="eastAsia" w:ascii="宋体" w:hAnsi="宋体" w:cs="宋体"/>
          <w:highlight w:val="none"/>
          <w:lang w:eastAsia="zh-CN"/>
        </w:rPr>
        <w:t>邮政编码：572000</w:t>
      </w:r>
    </w:p>
    <w:p w14:paraId="7754FA3B">
      <w:pPr>
        <w:ind w:firstLine="480"/>
        <w:rPr>
          <w:rFonts w:ascii="宋体" w:hAnsi="宋体" w:cs="宋体"/>
          <w:highlight w:val="none"/>
          <w:lang w:eastAsia="zh-CN"/>
        </w:rPr>
      </w:pPr>
      <w:r>
        <w:rPr>
          <w:rFonts w:hint="eastAsia" w:ascii="宋体" w:hAnsi="宋体" w:cs="宋体"/>
          <w:highlight w:val="none"/>
          <w:lang w:eastAsia="zh-CN"/>
        </w:rPr>
        <w:t>电话： 88362336</w:t>
      </w:r>
    </w:p>
    <w:p w14:paraId="330E0649">
      <w:pPr>
        <w:ind w:firstLine="480"/>
        <w:rPr>
          <w:rFonts w:hint="default" w:ascii="宋体" w:hAnsi="宋体" w:cs="宋体"/>
          <w:highlight w:val="none"/>
          <w:lang w:val="en-US" w:eastAsia="zh-CN"/>
        </w:rPr>
      </w:pPr>
      <w:r>
        <w:rPr>
          <w:rFonts w:hint="eastAsia" w:ascii="宋体" w:hAnsi="宋体" w:cs="宋体"/>
          <w:highlight w:val="none"/>
          <w:lang w:eastAsia="zh-CN"/>
        </w:rPr>
        <w:t>电子邮件：</w:t>
      </w:r>
      <w:r>
        <w:rPr>
          <w:rFonts w:hint="eastAsia" w:ascii="宋体" w:hAnsi="宋体" w:cs="宋体"/>
          <w:highlight w:val="none"/>
          <w:lang w:val="en-US" w:eastAsia="zh-CN"/>
        </w:rPr>
        <w:t>/</w:t>
      </w:r>
    </w:p>
    <w:p w14:paraId="3A05C63E">
      <w:pPr>
        <w:ind w:firstLine="480"/>
        <w:rPr>
          <w:rFonts w:ascii="宋体" w:hAnsi="宋体" w:cs="宋体"/>
          <w:lang w:eastAsia="zh-CN"/>
        </w:rPr>
      </w:pPr>
      <w:r>
        <w:rPr>
          <w:rFonts w:hint="eastAsia" w:ascii="宋体" w:hAnsi="宋体" w:cs="宋体"/>
          <w:lang w:eastAsia="zh-CN"/>
        </w:rPr>
        <w:t>起租日后，乙方的通知地址自动变更为本合同约定的租赁单元的地址(电子邮件地址不受影响)，甲方的通知地址仍以本款约定为准。</w:t>
      </w:r>
    </w:p>
    <w:p w14:paraId="1F727467">
      <w:pPr>
        <w:pStyle w:val="33"/>
        <w:numPr>
          <w:ilvl w:val="0"/>
          <w:numId w:val="23"/>
        </w:numPr>
        <w:ind w:left="0" w:firstLine="480"/>
        <w:rPr>
          <w:rFonts w:ascii="宋体" w:hAnsi="宋体" w:cs="宋体"/>
          <w:lang w:eastAsia="zh-CN"/>
        </w:rPr>
      </w:pPr>
      <w:r>
        <w:rPr>
          <w:rFonts w:hint="eastAsia" w:ascii="宋体" w:hAnsi="宋体" w:cs="宋体"/>
          <w:lang w:eastAsia="zh-CN"/>
        </w:rPr>
        <w:t>一方若指定用其他地址或地址变更，须及时以书面形式通知对方。怠于通知的，一切责任自行承担。</w:t>
      </w:r>
    </w:p>
    <w:p w14:paraId="3B30DFCE">
      <w:pPr>
        <w:pStyle w:val="33"/>
        <w:numPr>
          <w:ilvl w:val="0"/>
          <w:numId w:val="23"/>
        </w:numPr>
        <w:ind w:left="0" w:firstLine="480"/>
        <w:rPr>
          <w:rFonts w:ascii="宋体" w:hAnsi="宋体" w:cs="宋体"/>
          <w:lang w:eastAsia="zh-CN"/>
        </w:rPr>
      </w:pPr>
      <w:r>
        <w:rPr>
          <w:rFonts w:hint="eastAsia" w:ascii="宋体" w:hAnsi="宋体" w:cs="宋体"/>
          <w:lang w:eastAsia="zh-CN"/>
        </w:rPr>
        <w:t>乙方变更公司名称，需持加盖公章的书面申请办理，怠于通知的，一切责任自行承担。</w:t>
      </w:r>
    </w:p>
    <w:p w14:paraId="7C8169B0">
      <w:pPr>
        <w:pStyle w:val="33"/>
        <w:numPr>
          <w:ilvl w:val="0"/>
          <w:numId w:val="23"/>
        </w:numPr>
        <w:ind w:left="0" w:firstLine="480"/>
        <w:rPr>
          <w:rFonts w:ascii="宋体" w:hAnsi="宋体" w:cs="宋体"/>
          <w:lang w:eastAsia="zh-CN"/>
        </w:rPr>
      </w:pPr>
      <w:r>
        <w:rPr>
          <w:rFonts w:hint="eastAsia" w:ascii="宋体" w:hAnsi="宋体" w:cs="宋体"/>
          <w:lang w:eastAsia="zh-CN"/>
        </w:rPr>
        <w:t>以电子邮件发出的，发出后24小时视为送达对方；以专人手递方式发出的，发至指定地址之日视为送达对方；以邮寄方式发出的，寄出后第5日视为送达对方。</w:t>
      </w:r>
    </w:p>
    <w:p w14:paraId="196190D2">
      <w:pPr>
        <w:pStyle w:val="33"/>
        <w:numPr>
          <w:ilvl w:val="0"/>
          <w:numId w:val="23"/>
        </w:numPr>
        <w:ind w:left="0" w:firstLine="480"/>
        <w:rPr>
          <w:rFonts w:ascii="宋体" w:hAnsi="宋体" w:cs="宋体"/>
          <w:lang w:eastAsia="zh-CN"/>
        </w:rPr>
      </w:pPr>
      <w:r>
        <w:rPr>
          <w:rFonts w:hint="eastAsia" w:ascii="宋体" w:hAnsi="宋体" w:cs="宋体"/>
          <w:lang w:eastAsia="zh-CN"/>
        </w:rPr>
        <w:t>一方向其他方发送之涉及本合同项下权利或义务的主张、放弃或变更等重要事宜的文件须有发送方法定代表人或授权代表的亲笔签字(授权代表签字时应向对方提供授权委托书)并加盖发送方公章。</w:t>
      </w:r>
    </w:p>
    <w:p w14:paraId="2E7C4EF0">
      <w:pPr>
        <w:ind w:firstLine="0" w:firstLineChars="0"/>
        <w:rPr>
          <w:rFonts w:ascii="宋体" w:hAnsi="宋体" w:cs="宋体"/>
          <w:lang w:eastAsia="zh-CN"/>
        </w:rPr>
      </w:pPr>
    </w:p>
    <w:p w14:paraId="7C1F7EBD">
      <w:pPr>
        <w:pStyle w:val="2"/>
        <w:ind w:firstLine="482"/>
        <w:rPr>
          <w:rFonts w:ascii="宋体" w:hAnsi="宋体" w:cs="宋体"/>
          <w:lang w:eastAsia="zh-CN"/>
        </w:rPr>
      </w:pPr>
      <w:bookmarkStart w:id="42" w:name="_Toc2217"/>
      <w:bookmarkStart w:id="43" w:name="_Toc13158"/>
      <w:r>
        <w:rPr>
          <w:rFonts w:hint="eastAsia" w:ascii="宋体" w:hAnsi="宋体" w:cs="宋体"/>
          <w:lang w:eastAsia="zh-CN"/>
        </w:rPr>
        <w:t>争议解决</w:t>
      </w:r>
      <w:bookmarkEnd w:id="42"/>
      <w:bookmarkEnd w:id="43"/>
    </w:p>
    <w:p w14:paraId="44B0B0FF">
      <w:pPr>
        <w:pStyle w:val="33"/>
        <w:numPr>
          <w:ilvl w:val="0"/>
          <w:numId w:val="24"/>
        </w:numPr>
        <w:ind w:left="0" w:firstLine="480"/>
        <w:rPr>
          <w:rFonts w:ascii="宋体" w:hAnsi="宋体" w:cs="宋体"/>
          <w:lang w:eastAsia="zh-CN"/>
        </w:rPr>
      </w:pPr>
      <w:r>
        <w:rPr>
          <w:rFonts w:hint="eastAsia" w:ascii="宋体" w:hAnsi="宋体" w:cs="宋体"/>
          <w:lang w:eastAsia="zh-CN"/>
        </w:rPr>
        <w:t>任何因履行本合同或与本合同有关的所有纠纷，各方均应按照本合同约定的争议解决方式处理。乙方不得采取影响大厦整体运行、妨碍其他租户、给大厦公共设施造成不便等手段。</w:t>
      </w:r>
    </w:p>
    <w:p w14:paraId="36ECACC8">
      <w:pPr>
        <w:pStyle w:val="33"/>
        <w:numPr>
          <w:ilvl w:val="0"/>
          <w:numId w:val="24"/>
        </w:numPr>
        <w:ind w:left="0" w:firstLine="480"/>
        <w:rPr>
          <w:rFonts w:ascii="宋体" w:hAnsi="宋体" w:cs="宋体"/>
          <w:lang w:eastAsia="zh-CN"/>
        </w:rPr>
      </w:pPr>
      <w:r>
        <w:rPr>
          <w:rFonts w:hint="eastAsia" w:ascii="宋体" w:hAnsi="宋体" w:cs="宋体"/>
          <w:lang w:eastAsia="zh-CN"/>
        </w:rPr>
        <w:t>各方因履行本合同或与本合同有关的所有纠纷均应当以友好协商的方式解决，如协商不成的，则应提交给租赁单元所在地有管辖权的人民法院诉讼解决。</w:t>
      </w:r>
    </w:p>
    <w:p w14:paraId="2984E3A4">
      <w:pPr>
        <w:ind w:firstLine="0" w:firstLineChars="0"/>
        <w:rPr>
          <w:rFonts w:ascii="宋体" w:hAnsi="宋体" w:cs="宋体"/>
          <w:lang w:eastAsia="zh-CN"/>
        </w:rPr>
      </w:pPr>
    </w:p>
    <w:p w14:paraId="27C852AA">
      <w:pPr>
        <w:pStyle w:val="2"/>
        <w:tabs>
          <w:tab w:val="left" w:pos="1843"/>
          <w:tab w:val="clear" w:pos="720"/>
        </w:tabs>
        <w:ind w:firstLine="482"/>
        <w:rPr>
          <w:rFonts w:ascii="宋体" w:hAnsi="宋体" w:cs="宋体"/>
          <w:lang w:eastAsia="zh-CN"/>
        </w:rPr>
      </w:pPr>
      <w:bookmarkStart w:id="44" w:name="_Toc22921542"/>
      <w:bookmarkStart w:id="45" w:name="_Toc32461"/>
      <w:bookmarkStart w:id="46" w:name="_Toc29884"/>
      <w:r>
        <w:rPr>
          <w:rFonts w:hint="eastAsia" w:ascii="宋体" w:hAnsi="宋体" w:cs="宋体"/>
          <w:lang w:eastAsia="zh-CN"/>
        </w:rPr>
        <w:t>附则</w:t>
      </w:r>
      <w:bookmarkEnd w:id="44"/>
      <w:bookmarkEnd w:id="45"/>
      <w:bookmarkEnd w:id="46"/>
    </w:p>
    <w:p w14:paraId="51B61DDB">
      <w:pPr>
        <w:pStyle w:val="33"/>
        <w:numPr>
          <w:ilvl w:val="0"/>
          <w:numId w:val="25"/>
        </w:numPr>
        <w:ind w:left="0" w:firstLine="480"/>
        <w:rPr>
          <w:rFonts w:ascii="宋体" w:hAnsi="宋体" w:cs="宋体"/>
          <w:lang w:eastAsia="zh-CN"/>
        </w:rPr>
      </w:pPr>
      <w:r>
        <w:rPr>
          <w:rFonts w:hint="eastAsia" w:ascii="宋体" w:hAnsi="宋体" w:cs="宋体"/>
          <w:lang w:eastAsia="zh-CN"/>
        </w:rPr>
        <w:t>承租人变更与乙方保证</w:t>
      </w:r>
    </w:p>
    <w:p w14:paraId="0B814349">
      <w:pPr>
        <w:ind w:firstLine="480" w:firstLineChars="0"/>
        <w:rPr>
          <w:rFonts w:ascii="宋体" w:hAnsi="宋体" w:cs="宋体"/>
          <w:lang w:eastAsia="zh-CN"/>
        </w:rPr>
      </w:pPr>
      <w:r>
        <w:rPr>
          <w:rFonts w:hint="eastAsia" w:ascii="宋体" w:hAnsi="宋体" w:cs="宋体"/>
          <w:lang w:eastAsia="zh-CN"/>
        </w:rPr>
        <w:t>乙方应当具备以租赁单元作为经营场所的经营主体资格。如乙方希望以新设立的经营主体或分支机构作为承租人的，则各方应签署变更协议，但乙方同意并承诺对新设立的经营主体或分支机构履行本合同项下义务向甲方承担连带保证责任；保证期限应当为2年，自主合同约定的债务人履行债务届满之次日起算；主合同约定分期履行的，保证期限自最后一期履行期限届满之次日起算。另外：</w:t>
      </w:r>
    </w:p>
    <w:p w14:paraId="102098BA">
      <w:pPr>
        <w:ind w:firstLine="480" w:firstLineChars="0"/>
        <w:rPr>
          <w:rFonts w:ascii="宋体" w:hAnsi="宋体" w:cs="宋体"/>
          <w:lang w:eastAsia="zh-CN"/>
        </w:rPr>
      </w:pPr>
      <w:r>
        <w:rPr>
          <w:rFonts w:hint="eastAsia" w:ascii="宋体" w:hAnsi="宋体" w:cs="宋体"/>
          <w:bCs w:val="0"/>
          <w:lang w:eastAsia="zh-CN"/>
        </w:rPr>
        <w:t>(1)</w:t>
      </w:r>
      <w:r>
        <w:rPr>
          <w:rFonts w:hint="eastAsia" w:ascii="宋体" w:hAnsi="宋体" w:cs="宋体"/>
          <w:lang w:eastAsia="zh-CN"/>
        </w:rPr>
        <w:t>未经甲方书面同意，乙方不得将租赁单元部分或全部转租或转让给第三方，也不得以任何形式许可第三人占有、使用或收益。</w:t>
      </w:r>
    </w:p>
    <w:p w14:paraId="6F3C1AF2">
      <w:pPr>
        <w:ind w:firstLine="480" w:firstLineChars="0"/>
        <w:rPr>
          <w:rFonts w:ascii="宋体" w:hAnsi="宋体" w:cs="宋体"/>
          <w:lang w:eastAsia="zh-CN"/>
        </w:rPr>
      </w:pPr>
      <w:r>
        <w:rPr>
          <w:rFonts w:hint="eastAsia" w:ascii="宋体" w:hAnsi="宋体" w:cs="宋体"/>
          <w:lang w:eastAsia="zh-CN"/>
        </w:rPr>
        <w:t>(2)未经甲方书面同意，乙方不得将本合同项下权利或义务转让给第三方，也不得将租赁单元与其他承租人的租赁单元进行交换。</w:t>
      </w:r>
    </w:p>
    <w:p w14:paraId="48E4045D">
      <w:pPr>
        <w:pStyle w:val="33"/>
        <w:numPr>
          <w:ilvl w:val="0"/>
          <w:numId w:val="25"/>
        </w:numPr>
        <w:ind w:left="0" w:firstLine="480"/>
        <w:rPr>
          <w:rFonts w:ascii="宋体" w:hAnsi="宋体" w:cs="宋体"/>
          <w:lang w:eastAsia="zh-CN"/>
        </w:rPr>
      </w:pPr>
      <w:r>
        <w:rPr>
          <w:rFonts w:hint="eastAsia" w:ascii="宋体" w:hAnsi="宋体" w:cs="宋体"/>
          <w:lang w:eastAsia="zh-CN"/>
        </w:rPr>
        <w:t>律师费、税费及其他费用</w:t>
      </w:r>
    </w:p>
    <w:p w14:paraId="3D47FBD8">
      <w:pPr>
        <w:ind w:firstLine="480"/>
        <w:rPr>
          <w:rFonts w:ascii="宋体" w:hAnsi="宋体" w:cs="宋体"/>
          <w:lang w:eastAsia="zh-CN"/>
        </w:rPr>
      </w:pPr>
      <w:r>
        <w:rPr>
          <w:rFonts w:hint="eastAsia" w:ascii="宋体" w:hAnsi="宋体" w:cs="宋体"/>
          <w:lang w:eastAsia="zh-CN"/>
        </w:rPr>
        <w:t>因本合同项下交易所产生的律师费、税费及其他费用由各方依法自行承担。</w:t>
      </w:r>
    </w:p>
    <w:p w14:paraId="31F55F03">
      <w:pPr>
        <w:pStyle w:val="33"/>
        <w:numPr>
          <w:ilvl w:val="0"/>
          <w:numId w:val="25"/>
        </w:numPr>
        <w:ind w:left="0" w:firstLine="480"/>
        <w:rPr>
          <w:rFonts w:ascii="宋体" w:hAnsi="宋体" w:cs="宋体"/>
          <w:lang w:eastAsia="zh-CN"/>
        </w:rPr>
      </w:pPr>
      <w:r>
        <w:rPr>
          <w:rFonts w:hint="eastAsia" w:ascii="宋体" w:hAnsi="宋体" w:cs="宋体"/>
          <w:lang w:eastAsia="zh-CN"/>
        </w:rPr>
        <w:t>独立关系</w:t>
      </w:r>
    </w:p>
    <w:p w14:paraId="4784D9C0">
      <w:pPr>
        <w:ind w:firstLine="480"/>
        <w:rPr>
          <w:rFonts w:ascii="宋体" w:hAnsi="宋体" w:cs="宋体"/>
          <w:lang w:eastAsia="zh-CN"/>
        </w:rPr>
      </w:pPr>
      <w:r>
        <w:rPr>
          <w:rFonts w:hint="eastAsia" w:ascii="宋体" w:hAnsi="宋体" w:cs="宋体"/>
          <w:lang w:eastAsia="zh-CN"/>
        </w:rPr>
        <w:t>甲乙双方基于本合同形成租赁合同关系，不产生任何代理、联营或合伙等其他关系，甲方对乙方实际经营状况不承担任何责任。甲方审批或审查乙方的各种报告、文件、方案、资料、申请等无论如何不会在任何方面增加甲方的义务或责任，同时，也不会在任何方面减轻或免除乙方的义务或责任。</w:t>
      </w:r>
    </w:p>
    <w:p w14:paraId="105E95D5">
      <w:pPr>
        <w:pStyle w:val="33"/>
        <w:numPr>
          <w:ilvl w:val="0"/>
          <w:numId w:val="25"/>
        </w:numPr>
        <w:ind w:left="0" w:firstLine="480"/>
        <w:rPr>
          <w:rFonts w:ascii="宋体" w:hAnsi="宋体" w:cs="宋体"/>
          <w:lang w:eastAsia="zh-CN"/>
        </w:rPr>
      </w:pPr>
      <w:r>
        <w:rPr>
          <w:rFonts w:hint="eastAsia" w:ascii="宋体" w:hAnsi="宋体" w:cs="宋体"/>
          <w:lang w:eastAsia="zh-CN"/>
        </w:rPr>
        <w:t>适用法律</w:t>
      </w:r>
    </w:p>
    <w:p w14:paraId="1CAF9C06">
      <w:pPr>
        <w:ind w:firstLine="480"/>
        <w:rPr>
          <w:rFonts w:ascii="宋体" w:hAnsi="宋体" w:cs="宋体"/>
          <w:lang w:eastAsia="zh-CN"/>
        </w:rPr>
      </w:pPr>
      <w:r>
        <w:rPr>
          <w:rFonts w:hint="eastAsia" w:ascii="宋体" w:hAnsi="宋体" w:cs="宋体"/>
          <w:lang w:eastAsia="zh-CN"/>
        </w:rPr>
        <w:t>本合同的订立、效力、解释、执行、修订和终止均受中华人民共和国(仅为本合同之目的，不包括香港特别行政区、澳门特别行政区和台湾地区)法律的管辖。</w:t>
      </w:r>
    </w:p>
    <w:p w14:paraId="7463AF8A">
      <w:pPr>
        <w:pStyle w:val="33"/>
        <w:numPr>
          <w:ilvl w:val="0"/>
          <w:numId w:val="25"/>
        </w:numPr>
        <w:ind w:left="0" w:firstLine="480"/>
        <w:rPr>
          <w:rFonts w:ascii="宋体" w:hAnsi="宋体" w:cs="宋体"/>
          <w:lang w:eastAsia="zh-CN"/>
        </w:rPr>
      </w:pPr>
      <w:r>
        <w:rPr>
          <w:rFonts w:hint="eastAsia" w:ascii="宋体" w:hAnsi="宋体" w:cs="宋体"/>
          <w:lang w:eastAsia="zh-CN"/>
        </w:rPr>
        <w:t>权利的放弃</w:t>
      </w:r>
    </w:p>
    <w:p w14:paraId="45D22828">
      <w:pPr>
        <w:ind w:firstLine="480"/>
        <w:rPr>
          <w:rFonts w:ascii="宋体" w:hAnsi="宋体" w:cs="宋体"/>
          <w:lang w:eastAsia="zh-CN"/>
        </w:rPr>
      </w:pPr>
      <w:r>
        <w:rPr>
          <w:rFonts w:hint="eastAsia" w:ascii="宋体" w:hAnsi="宋体" w:cs="宋体"/>
          <w:lang w:eastAsia="zh-CN"/>
        </w:rPr>
        <w:t>没有或延迟行使本合同项下的权利，不构成对这种权利或补救措施的放弃，也不构成对任何其它权利的放弃。行使本合同项下的任何权利的任何一项或其一部分不得限制进一步行使这种权利，或行使任何其它权利或采取任何其它补救措施。</w:t>
      </w:r>
    </w:p>
    <w:p w14:paraId="3E62960D">
      <w:pPr>
        <w:pStyle w:val="33"/>
        <w:numPr>
          <w:ilvl w:val="0"/>
          <w:numId w:val="25"/>
        </w:numPr>
        <w:ind w:left="0" w:firstLine="480"/>
        <w:rPr>
          <w:rFonts w:ascii="宋体" w:hAnsi="宋体" w:cs="宋体"/>
          <w:lang w:eastAsia="zh-CN"/>
        </w:rPr>
      </w:pPr>
      <w:r>
        <w:rPr>
          <w:rFonts w:hint="eastAsia" w:ascii="宋体" w:hAnsi="宋体" w:cs="宋体"/>
          <w:lang w:eastAsia="zh-CN"/>
        </w:rPr>
        <w:t>非排他性</w:t>
      </w:r>
    </w:p>
    <w:p w14:paraId="23C30497">
      <w:pPr>
        <w:ind w:firstLine="480"/>
        <w:rPr>
          <w:rFonts w:ascii="宋体" w:hAnsi="宋体" w:cs="宋体"/>
          <w:lang w:eastAsia="zh-CN"/>
        </w:rPr>
      </w:pPr>
      <w:r>
        <w:rPr>
          <w:rFonts w:hint="eastAsia" w:ascii="宋体" w:hAnsi="宋体" w:cs="宋体"/>
          <w:lang w:eastAsia="zh-CN"/>
        </w:rPr>
        <w:t>除本合同另有明确规定外，本合同规定的各种权利及补救措施与法律规定的任何其它权利或补救措施相互之间是兼容的，而不是互相排斥的。</w:t>
      </w:r>
    </w:p>
    <w:p w14:paraId="617CEE9F">
      <w:pPr>
        <w:pStyle w:val="33"/>
        <w:numPr>
          <w:ilvl w:val="0"/>
          <w:numId w:val="25"/>
        </w:numPr>
        <w:ind w:left="0" w:firstLine="480"/>
        <w:rPr>
          <w:rFonts w:ascii="宋体" w:hAnsi="宋体" w:cs="宋体"/>
          <w:lang w:eastAsia="zh-CN"/>
        </w:rPr>
      </w:pPr>
      <w:r>
        <w:rPr>
          <w:rFonts w:hint="eastAsia" w:ascii="宋体" w:hAnsi="宋体" w:cs="宋体"/>
          <w:lang w:eastAsia="zh-CN"/>
        </w:rPr>
        <w:t>修改、补充、变更</w:t>
      </w:r>
    </w:p>
    <w:p w14:paraId="43271E99">
      <w:pPr>
        <w:ind w:firstLine="480"/>
        <w:rPr>
          <w:rFonts w:ascii="宋体" w:hAnsi="宋体" w:cs="宋体"/>
          <w:lang w:eastAsia="zh-CN"/>
        </w:rPr>
      </w:pPr>
      <w:r>
        <w:rPr>
          <w:rFonts w:hint="eastAsia" w:ascii="宋体" w:hAnsi="宋体" w:cs="宋体"/>
          <w:lang w:eastAsia="zh-CN"/>
        </w:rPr>
        <w:t>本合同的任何修改、补充、变更应经有关当事人协商一致并采用书面形式，经有关各方授权代表签署并加盖公章后生效。</w:t>
      </w:r>
    </w:p>
    <w:p w14:paraId="5FD35D58">
      <w:pPr>
        <w:pStyle w:val="33"/>
        <w:numPr>
          <w:ilvl w:val="0"/>
          <w:numId w:val="25"/>
        </w:numPr>
        <w:ind w:left="0" w:firstLine="480"/>
        <w:rPr>
          <w:rFonts w:ascii="宋体" w:hAnsi="宋体" w:cs="宋体"/>
          <w:lang w:eastAsia="zh-CN"/>
        </w:rPr>
      </w:pPr>
      <w:r>
        <w:rPr>
          <w:rFonts w:hint="eastAsia" w:ascii="宋体" w:hAnsi="宋体" w:cs="宋体"/>
          <w:lang w:eastAsia="zh-CN"/>
        </w:rPr>
        <w:t>可分性</w:t>
      </w:r>
    </w:p>
    <w:p w14:paraId="218EBB6E">
      <w:pPr>
        <w:ind w:firstLine="480"/>
        <w:rPr>
          <w:rFonts w:ascii="宋体" w:hAnsi="宋体" w:cs="宋体"/>
          <w:lang w:eastAsia="zh-CN"/>
        </w:rPr>
      </w:pPr>
      <w:r>
        <w:rPr>
          <w:rFonts w:hint="eastAsia" w:ascii="宋体" w:hAnsi="宋体" w:cs="宋体"/>
          <w:lang w:eastAsia="zh-CN"/>
        </w:rPr>
        <w:t>本合同任何条款无效，不影响其他条款的效力。</w:t>
      </w:r>
    </w:p>
    <w:p w14:paraId="44EC7C57">
      <w:pPr>
        <w:pStyle w:val="33"/>
        <w:numPr>
          <w:ilvl w:val="0"/>
          <w:numId w:val="25"/>
        </w:numPr>
        <w:ind w:left="0" w:firstLine="480"/>
        <w:rPr>
          <w:rFonts w:ascii="宋体" w:hAnsi="宋体" w:cs="宋体"/>
          <w:lang w:eastAsia="zh-CN"/>
        </w:rPr>
      </w:pPr>
      <w:r>
        <w:rPr>
          <w:rFonts w:hint="eastAsia" w:ascii="宋体" w:hAnsi="宋体" w:cs="宋体"/>
          <w:lang w:eastAsia="zh-CN"/>
        </w:rPr>
        <w:t>未尽事宜</w:t>
      </w:r>
    </w:p>
    <w:p w14:paraId="0C13E4FC">
      <w:pPr>
        <w:ind w:firstLine="480"/>
        <w:rPr>
          <w:rFonts w:ascii="宋体" w:hAnsi="宋体" w:cs="宋体"/>
          <w:lang w:eastAsia="zh-CN"/>
        </w:rPr>
      </w:pPr>
      <w:r>
        <w:rPr>
          <w:rFonts w:hint="eastAsia" w:ascii="宋体" w:hAnsi="宋体" w:cs="宋体"/>
          <w:lang w:eastAsia="zh-CN"/>
        </w:rPr>
        <w:t>甲、乙双方可共同协商，就本合同未尽事宜签订补充协议，补充协议与本合同具有同等法律效力，如补充协议与本合同约定有冲突，则以签订时间靠后的补充协议约定为准。</w:t>
      </w:r>
    </w:p>
    <w:p w14:paraId="27A17532">
      <w:pPr>
        <w:pStyle w:val="33"/>
        <w:numPr>
          <w:ilvl w:val="0"/>
          <w:numId w:val="25"/>
        </w:numPr>
        <w:ind w:left="0" w:firstLine="480"/>
        <w:rPr>
          <w:rFonts w:ascii="宋体" w:hAnsi="宋体" w:cs="宋体"/>
          <w:lang w:eastAsia="zh-CN"/>
        </w:rPr>
      </w:pPr>
      <w:r>
        <w:rPr>
          <w:rFonts w:hint="eastAsia" w:ascii="宋体" w:hAnsi="宋体" w:cs="宋体"/>
          <w:lang w:eastAsia="zh-CN"/>
        </w:rPr>
        <w:t>附件</w:t>
      </w:r>
    </w:p>
    <w:p w14:paraId="4B6087E6">
      <w:pPr>
        <w:ind w:firstLine="480"/>
        <w:rPr>
          <w:rFonts w:ascii="宋体" w:hAnsi="宋体" w:cs="宋体"/>
          <w:lang w:eastAsia="zh-CN"/>
        </w:rPr>
      </w:pPr>
      <w:r>
        <w:rPr>
          <w:rFonts w:hint="eastAsia" w:ascii="宋体" w:hAnsi="宋体" w:cs="宋体"/>
          <w:lang w:eastAsia="zh-CN"/>
        </w:rPr>
        <w:t>本合同的附件以及《租户手册》、《装修手册》等构成本合同的不可分割的组成部分，依其规定对双方具有同等拘束力，与本合同约定不一致的，以本合同约定为准。</w:t>
      </w:r>
    </w:p>
    <w:p w14:paraId="211224D0">
      <w:pPr>
        <w:pStyle w:val="33"/>
        <w:numPr>
          <w:ilvl w:val="0"/>
          <w:numId w:val="25"/>
        </w:numPr>
        <w:ind w:left="0" w:firstLine="480"/>
        <w:rPr>
          <w:rFonts w:ascii="宋体" w:hAnsi="宋体" w:cs="宋体"/>
          <w:lang w:eastAsia="zh-CN"/>
        </w:rPr>
      </w:pPr>
      <w:r>
        <w:rPr>
          <w:rFonts w:hint="eastAsia" w:ascii="宋体" w:hAnsi="宋体" w:cs="宋体"/>
          <w:lang w:eastAsia="zh-CN"/>
        </w:rPr>
        <w:t>生效日</w:t>
      </w:r>
    </w:p>
    <w:p w14:paraId="78196ED5">
      <w:pPr>
        <w:ind w:firstLine="480"/>
        <w:rPr>
          <w:rFonts w:ascii="宋体" w:hAnsi="宋体" w:cs="宋体"/>
          <w:lang w:eastAsia="zh-CN"/>
        </w:rPr>
      </w:pPr>
      <w:r>
        <w:rPr>
          <w:rFonts w:hint="eastAsia" w:ascii="宋体" w:hAnsi="宋体" w:cs="宋体"/>
          <w:lang w:eastAsia="zh-CN"/>
        </w:rPr>
        <w:t>本合同</w:t>
      </w:r>
      <w:r>
        <w:rPr>
          <w:rFonts w:hint="eastAsia" w:ascii="宋体" w:hAnsi="宋体" w:cs="宋体"/>
          <w:lang w:val="en-US" w:eastAsia="zh-CN"/>
        </w:rPr>
        <w:t>自双方双方法定代表人或授权代理人签字并加盖公章或合同专用章之日</w:t>
      </w:r>
      <w:r>
        <w:rPr>
          <w:rFonts w:hint="eastAsia" w:ascii="宋体" w:hAnsi="宋体" w:cs="宋体"/>
          <w:lang w:eastAsia="zh-CN"/>
        </w:rPr>
        <w:t>起生效。本合同一式七份，甲方执三份，乙方执两份，政府采购主管部门一份（备案），采购代理机构一份（见证方），每份均具有同等法律效力。</w:t>
      </w:r>
    </w:p>
    <w:p w14:paraId="17BFF3A8">
      <w:pPr>
        <w:ind w:firstLine="480"/>
        <w:rPr>
          <w:rFonts w:ascii="宋体" w:hAnsi="宋体" w:cs="宋体"/>
          <w:lang w:eastAsia="zh-CN"/>
        </w:rPr>
      </w:pPr>
    </w:p>
    <w:p w14:paraId="59D34A5E">
      <w:pPr>
        <w:pStyle w:val="7"/>
        <w:spacing w:after="0" w:line="360" w:lineRule="auto"/>
        <w:ind w:firstLine="482"/>
        <w:rPr>
          <w:rFonts w:hint="eastAsia" w:ascii="宋体" w:hAnsi="宋体" w:cs="宋体"/>
          <w:b w:val="0"/>
          <w:bCs w:val="0"/>
          <w:lang w:eastAsia="zh-CN"/>
        </w:rPr>
      </w:pPr>
      <w:r>
        <w:rPr>
          <w:rFonts w:hint="eastAsia" w:ascii="宋体" w:hAnsi="宋体" w:cs="宋体"/>
          <w:b w:val="0"/>
          <w:bCs w:val="0"/>
          <w:lang w:eastAsia="zh-CN"/>
        </w:rPr>
        <w:t>（本页以下无正文，为【海南阳光颐和发展有限公司】与【三亚市自然资源和规划局】签订《租赁合同》盖章页）</w:t>
      </w:r>
    </w:p>
    <w:p w14:paraId="4870EC7F">
      <w:pPr>
        <w:pStyle w:val="7"/>
        <w:spacing w:after="0" w:line="360" w:lineRule="auto"/>
        <w:ind w:firstLine="482"/>
        <w:rPr>
          <w:rFonts w:hint="eastAsia" w:ascii="宋体" w:hAnsi="宋体" w:cs="宋体"/>
          <w:b/>
          <w:lang w:eastAsia="zh-CN"/>
        </w:rPr>
      </w:pPr>
    </w:p>
    <w:p w14:paraId="668BA788">
      <w:pPr>
        <w:pStyle w:val="7"/>
        <w:spacing w:after="0" w:line="360" w:lineRule="auto"/>
        <w:ind w:firstLine="482"/>
        <w:rPr>
          <w:rFonts w:hint="eastAsia" w:ascii="宋体" w:hAnsi="宋体" w:cs="宋体"/>
          <w:b/>
          <w:lang w:eastAsia="zh-CN"/>
        </w:rPr>
      </w:pPr>
      <w:r>
        <w:rPr>
          <w:rFonts w:hint="eastAsia" w:ascii="宋体" w:hAnsi="宋体" w:cs="宋体"/>
          <w:b/>
          <w:lang w:eastAsia="zh-CN"/>
        </w:rPr>
        <w:t>甲方：</w:t>
      </w:r>
      <w:r>
        <w:rPr>
          <w:rFonts w:hint="eastAsia" w:ascii="宋体" w:hAnsi="宋体" w:cs="宋体"/>
          <w:b w:val="0"/>
          <w:bCs w:val="0"/>
          <w:lang w:eastAsia="zh-CN"/>
        </w:rPr>
        <w:t xml:space="preserve">海南阳光颐和发展有限公司     </w:t>
      </w:r>
      <w:r>
        <w:rPr>
          <w:rFonts w:hint="eastAsia" w:ascii="宋体" w:hAnsi="宋体" w:cs="宋体"/>
          <w:b/>
          <w:lang w:eastAsia="zh-CN"/>
        </w:rPr>
        <w:t xml:space="preserve">                               </w:t>
      </w:r>
    </w:p>
    <w:p w14:paraId="76903032">
      <w:pPr>
        <w:pStyle w:val="7"/>
        <w:spacing w:after="0" w:line="360" w:lineRule="auto"/>
        <w:ind w:firstLine="482"/>
        <w:rPr>
          <w:rFonts w:hint="default" w:ascii="宋体" w:hAnsi="宋体" w:cs="宋体"/>
          <w:b w:val="0"/>
          <w:bCs w:val="0"/>
          <w:lang w:val="en-US" w:eastAsia="zh-CN"/>
        </w:rPr>
      </w:pPr>
      <w:r>
        <w:rPr>
          <w:rFonts w:hint="eastAsia" w:ascii="宋体" w:hAnsi="宋体" w:cs="宋体"/>
          <w:b w:val="0"/>
          <w:bCs w:val="0"/>
          <w:lang w:eastAsia="zh-CN"/>
        </w:rPr>
        <w:t>法定代表人或授权代理人：</w:t>
      </w:r>
    </w:p>
    <w:p w14:paraId="29FC270B">
      <w:pPr>
        <w:pStyle w:val="7"/>
        <w:spacing w:after="0" w:line="360" w:lineRule="auto"/>
        <w:ind w:firstLine="482"/>
        <w:rPr>
          <w:rFonts w:hint="eastAsia" w:ascii="宋体" w:hAnsi="宋体" w:cs="宋体"/>
          <w:b/>
          <w:lang w:eastAsia="zh-CN"/>
        </w:rPr>
      </w:pPr>
    </w:p>
    <w:p w14:paraId="6B2725CB">
      <w:pPr>
        <w:pStyle w:val="7"/>
        <w:spacing w:after="0" w:line="360" w:lineRule="auto"/>
        <w:ind w:firstLine="482"/>
        <w:rPr>
          <w:rFonts w:hint="eastAsia" w:ascii="宋体" w:hAnsi="宋体" w:cs="宋体"/>
          <w:b/>
          <w:lang w:eastAsia="zh-CN"/>
        </w:rPr>
      </w:pPr>
    </w:p>
    <w:p w14:paraId="140440E6">
      <w:pPr>
        <w:pStyle w:val="7"/>
        <w:spacing w:after="0" w:line="360" w:lineRule="auto"/>
        <w:ind w:firstLine="482"/>
        <w:rPr>
          <w:rFonts w:ascii="宋体" w:hAnsi="宋体" w:cs="宋体"/>
          <w:b w:val="0"/>
          <w:bCs w:val="0"/>
          <w:lang w:eastAsia="zh-CN"/>
        </w:rPr>
      </w:pPr>
      <w:r>
        <w:rPr>
          <w:rFonts w:hint="eastAsia" w:ascii="宋体" w:hAnsi="宋体" w:cs="宋体"/>
          <w:b/>
          <w:lang w:eastAsia="zh-CN"/>
        </w:rPr>
        <w:t>乙方：</w:t>
      </w:r>
      <w:r>
        <w:rPr>
          <w:rFonts w:hint="eastAsia" w:ascii="宋体" w:hAnsi="宋体" w:cs="宋体"/>
          <w:b w:val="0"/>
          <w:bCs w:val="0"/>
          <w:lang w:eastAsia="zh-CN"/>
        </w:rPr>
        <w:t>三亚市自然资源和规划局</w:t>
      </w:r>
    </w:p>
    <w:p w14:paraId="2F0A82A4">
      <w:pPr>
        <w:autoSpaceDE/>
        <w:autoSpaceDN/>
        <w:ind w:firstLine="480" w:firstLineChars="200"/>
        <w:rPr>
          <w:rFonts w:ascii="宋体" w:hAnsi="宋体" w:cs="宋体"/>
          <w:lang w:eastAsia="zh-CN"/>
        </w:rPr>
      </w:pPr>
      <w:r>
        <w:rPr>
          <w:rFonts w:hint="eastAsia" w:ascii="宋体" w:hAnsi="宋体" w:cs="宋体"/>
          <w:b w:val="0"/>
          <w:bCs w:val="0"/>
          <w:lang w:eastAsia="zh-CN"/>
        </w:rPr>
        <w:t>法定代表人或授权代理人：</w:t>
      </w:r>
    </w:p>
    <w:p w14:paraId="1292C55D">
      <w:pPr>
        <w:pStyle w:val="7"/>
        <w:spacing w:after="0" w:line="360" w:lineRule="auto"/>
        <w:ind w:firstLine="480"/>
        <w:rPr>
          <w:rFonts w:ascii="宋体" w:hAnsi="宋体" w:cs="宋体"/>
          <w:lang w:eastAsia="zh-CN"/>
        </w:rPr>
      </w:pPr>
      <w:r>
        <w:rPr>
          <w:rFonts w:hint="eastAsia" w:ascii="宋体" w:hAnsi="宋体" w:cs="宋体"/>
          <w:lang w:eastAsia="zh-CN"/>
        </w:rPr>
        <w:t xml:space="preserve">                         </w:t>
      </w:r>
    </w:p>
    <w:p w14:paraId="692D0729">
      <w:pPr>
        <w:ind w:firstLine="0" w:firstLineChars="0"/>
        <w:rPr>
          <w:rFonts w:ascii="宋体" w:hAnsi="宋体" w:cs="宋体"/>
          <w:lang w:eastAsia="zh-CN"/>
        </w:rPr>
      </w:pPr>
    </w:p>
    <w:p w14:paraId="33F6A661">
      <w:pPr>
        <w:ind w:firstLine="480"/>
        <w:jc w:val="right"/>
        <w:rPr>
          <w:rFonts w:ascii="宋体" w:hAnsi="宋体" w:cs="宋体"/>
          <w:lang w:eastAsia="zh-CN"/>
        </w:rPr>
      </w:pPr>
      <w:r>
        <w:rPr>
          <w:rFonts w:hint="eastAsia" w:ascii="宋体" w:hAnsi="宋体" w:cs="宋体"/>
          <w:lang w:eastAsia="zh-CN"/>
        </w:rPr>
        <w:t>签署日期：(     )年(    )月(   )日</w:t>
      </w:r>
    </w:p>
    <w:p w14:paraId="428C0097">
      <w:pPr>
        <w:ind w:firstLine="480"/>
        <w:rPr>
          <w:rFonts w:ascii="宋体" w:hAnsi="宋体" w:cs="宋体"/>
          <w:lang w:eastAsia="zh-CN"/>
        </w:rPr>
      </w:pPr>
    </w:p>
    <w:p w14:paraId="1FAAD81F">
      <w:pPr>
        <w:ind w:firstLine="480"/>
        <w:rPr>
          <w:rFonts w:ascii="宋体" w:hAnsi="宋体" w:cs="宋体"/>
          <w:lang w:eastAsia="zh-CN"/>
        </w:rPr>
      </w:pPr>
    </w:p>
    <w:p w14:paraId="6CAF9529">
      <w:pPr>
        <w:ind w:firstLine="0" w:firstLineChars="0"/>
        <w:rPr>
          <w:rFonts w:ascii="宋体" w:hAnsi="宋体" w:cs="宋体"/>
          <w:lang w:eastAsia="zh-CN"/>
        </w:rPr>
      </w:pPr>
    </w:p>
    <w:p w14:paraId="13A300CA">
      <w:pPr>
        <w:tabs>
          <w:tab w:val="left" w:pos="429"/>
        </w:tabs>
        <w:ind w:firstLine="0" w:firstLineChars="0"/>
        <w:rPr>
          <w:rFonts w:ascii="宋体" w:hAnsi="宋体" w:cs="宋体"/>
          <w:lang w:eastAsia="zh-CN"/>
        </w:rPr>
      </w:pPr>
    </w:p>
    <w:p w14:paraId="31E6CCE4">
      <w:pPr>
        <w:tabs>
          <w:tab w:val="left" w:pos="429"/>
        </w:tabs>
        <w:ind w:firstLine="0" w:firstLineChars="0"/>
        <w:rPr>
          <w:rFonts w:ascii="宋体" w:hAnsi="宋体" w:cs="宋体"/>
          <w:lang w:eastAsia="zh-CN"/>
        </w:rPr>
      </w:pPr>
    </w:p>
    <w:p w14:paraId="023DE602">
      <w:pPr>
        <w:tabs>
          <w:tab w:val="left" w:pos="429"/>
        </w:tabs>
        <w:ind w:firstLine="0" w:firstLineChars="0"/>
        <w:rPr>
          <w:rFonts w:ascii="宋体" w:hAnsi="宋体" w:cs="宋体"/>
          <w:lang w:eastAsia="zh-CN"/>
        </w:rPr>
      </w:pPr>
    </w:p>
    <w:p w14:paraId="6DC40B8A">
      <w:pPr>
        <w:tabs>
          <w:tab w:val="left" w:pos="429"/>
        </w:tabs>
        <w:ind w:firstLine="0" w:firstLineChars="0"/>
        <w:rPr>
          <w:rFonts w:hint="eastAsia" w:ascii="宋体" w:hAnsi="宋体" w:eastAsia="宋体" w:cs="宋体"/>
          <w:bCs/>
          <w:sz w:val="24"/>
          <w:szCs w:val="24"/>
          <w:lang w:val="en-US" w:eastAsia="zh-CN" w:bidi="ar-SA"/>
        </w:rPr>
      </w:pPr>
      <w:r>
        <w:rPr>
          <w:rFonts w:hint="eastAsia" w:ascii="宋体" w:hAnsi="宋体" w:eastAsia="宋体" w:cs="宋体"/>
          <w:b/>
          <w:bCs w:val="0"/>
          <w:sz w:val="24"/>
          <w:szCs w:val="24"/>
          <w:lang w:val="en-US" w:eastAsia="zh-CN" w:bidi="ar-SA"/>
        </w:rPr>
        <w:t>见证方：</w:t>
      </w:r>
    </w:p>
    <w:p w14:paraId="0FB12470">
      <w:pPr>
        <w:tabs>
          <w:tab w:val="left" w:pos="429"/>
        </w:tabs>
        <w:ind w:firstLine="0" w:firstLineChars="0"/>
        <w:rPr>
          <w:rFonts w:hint="eastAsia" w:ascii="宋体" w:hAnsi="宋体" w:eastAsia="宋体" w:cs="宋体"/>
          <w:bCs/>
          <w:sz w:val="24"/>
          <w:szCs w:val="24"/>
          <w:lang w:val="en-US" w:eastAsia="zh-CN" w:bidi="ar-SA"/>
        </w:rPr>
      </w:pPr>
    </w:p>
    <w:p w14:paraId="36A729CC">
      <w:pPr>
        <w:tabs>
          <w:tab w:val="left" w:pos="429"/>
        </w:tabs>
        <w:ind w:firstLine="0" w:firstLineChars="0"/>
        <w:rPr>
          <w:rFonts w:hint="default" w:ascii="宋体" w:hAnsi="宋体" w:eastAsia="宋体" w:cs="宋体"/>
          <w:bCs/>
          <w:sz w:val="24"/>
          <w:szCs w:val="24"/>
          <w:lang w:val="en-US" w:eastAsia="zh-CN" w:bidi="ar-SA"/>
        </w:rPr>
      </w:pPr>
      <w:r>
        <w:rPr>
          <w:rFonts w:hint="eastAsia" w:ascii="宋体" w:hAnsi="宋体" w:eastAsia="宋体" w:cs="宋体"/>
          <w:bCs/>
          <w:sz w:val="24"/>
          <w:szCs w:val="24"/>
          <w:lang w:val="en-US" w:eastAsia="zh-CN" w:bidi="ar-SA"/>
        </w:rPr>
        <w:t>日期：     年     月    日</w:t>
      </w:r>
    </w:p>
    <w:p w14:paraId="1190B0F9">
      <w:pPr>
        <w:tabs>
          <w:tab w:val="left" w:pos="429"/>
        </w:tabs>
        <w:ind w:firstLine="0" w:firstLineChars="0"/>
        <w:rPr>
          <w:rFonts w:ascii="宋体" w:hAnsi="宋体" w:cs="宋体"/>
          <w:lang w:eastAsia="zh-CN"/>
        </w:rPr>
      </w:pPr>
    </w:p>
    <w:p w14:paraId="4DD36263">
      <w:pPr>
        <w:tabs>
          <w:tab w:val="left" w:pos="429"/>
        </w:tabs>
        <w:ind w:firstLine="0" w:firstLineChars="0"/>
        <w:rPr>
          <w:rFonts w:ascii="宋体" w:hAnsi="宋体" w:cs="宋体"/>
          <w:lang w:eastAsia="zh-CN"/>
        </w:rPr>
      </w:pPr>
    </w:p>
    <w:p w14:paraId="0DFAC1D9">
      <w:pPr>
        <w:tabs>
          <w:tab w:val="left" w:pos="429"/>
        </w:tabs>
        <w:ind w:firstLine="0" w:firstLineChars="0"/>
        <w:rPr>
          <w:rFonts w:ascii="宋体" w:hAnsi="宋体" w:cs="宋体"/>
          <w:lang w:eastAsia="zh-CN"/>
        </w:rPr>
      </w:pPr>
    </w:p>
    <w:p w14:paraId="3203F56B">
      <w:pPr>
        <w:tabs>
          <w:tab w:val="left" w:pos="429"/>
        </w:tabs>
        <w:ind w:firstLine="0" w:firstLineChars="0"/>
        <w:rPr>
          <w:rFonts w:ascii="宋体" w:hAnsi="宋体" w:cs="宋体"/>
          <w:lang w:eastAsia="zh-CN"/>
        </w:rPr>
      </w:pPr>
    </w:p>
    <w:p w14:paraId="7B7F728C">
      <w:pPr>
        <w:pStyle w:val="2"/>
        <w:numPr>
          <w:ilvl w:val="0"/>
          <w:numId w:val="0"/>
        </w:numPr>
        <w:rPr>
          <w:rFonts w:hint="eastAsia" w:ascii="宋体" w:hAnsi="宋体" w:cs="宋体"/>
          <w:lang w:eastAsia="zh-CN"/>
        </w:rPr>
      </w:pPr>
      <w:bookmarkStart w:id="47" w:name="_Toc10264"/>
      <w:bookmarkStart w:id="48" w:name="_Toc489372443"/>
    </w:p>
    <w:p w14:paraId="602935AE">
      <w:pPr>
        <w:rPr>
          <w:rFonts w:hint="eastAsia"/>
          <w:lang w:eastAsia="zh-CN"/>
        </w:rPr>
      </w:pPr>
    </w:p>
    <w:p w14:paraId="52E5B0C6">
      <w:pPr>
        <w:rPr>
          <w:rFonts w:hint="eastAsia"/>
          <w:lang w:eastAsia="zh-CN"/>
        </w:rPr>
      </w:pPr>
    </w:p>
    <w:p w14:paraId="676890C9">
      <w:pPr>
        <w:pStyle w:val="2"/>
        <w:numPr>
          <w:ilvl w:val="0"/>
          <w:numId w:val="0"/>
        </w:numPr>
        <w:rPr>
          <w:rFonts w:ascii="宋体" w:hAnsi="宋体" w:cs="宋体"/>
          <w:lang w:eastAsia="zh-CN"/>
        </w:rPr>
      </w:pPr>
      <w:bookmarkStart w:id="49" w:name="_Toc32430"/>
      <w:r>
        <w:rPr>
          <w:rFonts w:hint="eastAsia" w:ascii="宋体" w:hAnsi="宋体" w:cs="宋体"/>
          <w:lang w:eastAsia="zh-CN"/>
        </w:rPr>
        <w:t>附件</w:t>
      </w:r>
      <w:bookmarkEnd w:id="47"/>
      <w:bookmarkEnd w:id="48"/>
      <w:bookmarkEnd w:id="49"/>
    </w:p>
    <w:p w14:paraId="22A54E13">
      <w:pPr>
        <w:pStyle w:val="7"/>
        <w:numPr>
          <w:ilvl w:val="1"/>
          <w:numId w:val="26"/>
        </w:numPr>
        <w:tabs>
          <w:tab w:val="left" w:pos="1560"/>
        </w:tabs>
        <w:spacing w:after="0" w:line="360" w:lineRule="auto"/>
        <w:ind w:left="0" w:firstLine="480"/>
        <w:rPr>
          <w:rFonts w:ascii="宋体" w:hAnsi="宋体" w:cs="宋体"/>
          <w:lang w:eastAsia="zh-CN"/>
        </w:rPr>
      </w:pPr>
      <w:r>
        <w:rPr>
          <w:rFonts w:hint="eastAsia" w:ascii="宋体" w:hAnsi="宋体" w:cs="宋体"/>
          <w:lang w:eastAsia="zh-CN"/>
        </w:rPr>
        <w:t>《客户信息登记表》及相应资质</w:t>
      </w:r>
    </w:p>
    <w:p w14:paraId="115241F8">
      <w:pPr>
        <w:pStyle w:val="7"/>
        <w:numPr>
          <w:ilvl w:val="1"/>
          <w:numId w:val="26"/>
        </w:numPr>
        <w:tabs>
          <w:tab w:val="left" w:pos="1560"/>
        </w:tabs>
        <w:spacing w:after="0" w:line="360" w:lineRule="auto"/>
        <w:ind w:left="0" w:firstLine="480"/>
        <w:rPr>
          <w:rFonts w:ascii="宋体" w:hAnsi="宋体" w:cs="宋体"/>
          <w:lang w:eastAsia="zh-CN"/>
        </w:rPr>
      </w:pPr>
      <w:r>
        <w:rPr>
          <w:rFonts w:hint="eastAsia" w:ascii="宋体" w:hAnsi="宋体" w:cs="宋体"/>
          <w:lang w:eastAsia="zh-CN"/>
        </w:rPr>
        <w:t>《租赁单元位置平面示意图》</w:t>
      </w:r>
    </w:p>
    <w:p w14:paraId="3A7B5071">
      <w:pPr>
        <w:pStyle w:val="7"/>
        <w:numPr>
          <w:ilvl w:val="1"/>
          <w:numId w:val="26"/>
        </w:numPr>
        <w:tabs>
          <w:tab w:val="left" w:pos="1560"/>
        </w:tabs>
        <w:spacing w:after="0" w:line="360" w:lineRule="auto"/>
        <w:ind w:left="0" w:firstLine="480"/>
        <w:rPr>
          <w:rFonts w:ascii="宋体" w:hAnsi="宋体" w:cs="宋体"/>
          <w:lang w:eastAsia="zh-CN"/>
        </w:rPr>
      </w:pPr>
      <w:r>
        <w:rPr>
          <w:rFonts w:hint="eastAsia" w:ascii="宋体" w:hAnsi="宋体" w:cs="宋体"/>
          <w:lang w:eastAsia="zh-CN"/>
        </w:rPr>
        <w:t>《三亚阳光金融广场交付条件》</w:t>
      </w:r>
    </w:p>
    <w:p w14:paraId="00CECB18">
      <w:pPr>
        <w:pStyle w:val="7"/>
        <w:spacing w:after="0" w:line="360" w:lineRule="auto"/>
        <w:ind w:firstLine="480"/>
        <w:rPr>
          <w:rFonts w:ascii="宋体" w:hAnsi="宋体" w:cs="宋体"/>
          <w:lang w:eastAsia="zh-CN"/>
        </w:rPr>
      </w:pPr>
      <w:r>
        <w:rPr>
          <w:rFonts w:hint="eastAsia" w:ascii="宋体" w:hAnsi="宋体" w:cs="宋体"/>
          <w:lang w:eastAsia="zh-CN"/>
        </w:rPr>
        <w:br w:type="page"/>
      </w:r>
    </w:p>
    <w:p w14:paraId="6D250749">
      <w:pPr>
        <w:pStyle w:val="3"/>
        <w:ind w:firstLine="482"/>
        <w:rPr>
          <w:rFonts w:ascii="宋体" w:hAnsi="宋体" w:cs="宋体"/>
          <w:b w:val="0"/>
          <w:highlight w:val="red"/>
          <w:lang w:eastAsia="zh-CN"/>
        </w:rPr>
      </w:pPr>
      <w:bookmarkStart w:id="50" w:name="_Toc29224"/>
      <w:bookmarkStart w:id="51" w:name="_Toc14473"/>
      <w:r>
        <w:rPr>
          <w:rFonts w:hint="eastAsia" w:ascii="宋体" w:hAnsi="宋体" w:cs="宋体"/>
          <w:highlight w:val="none"/>
          <w:lang w:eastAsia="zh-CN"/>
        </w:rPr>
        <w:t>附件一：客户信息登记表</w:t>
      </w:r>
      <w:bookmarkEnd w:id="50"/>
      <w:bookmarkEnd w:id="51"/>
    </w:p>
    <w:tbl>
      <w:tblPr>
        <w:tblStyle w:val="21"/>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3424"/>
        <w:gridCol w:w="1704"/>
        <w:gridCol w:w="9"/>
        <w:gridCol w:w="1950"/>
      </w:tblGrid>
      <w:tr w14:paraId="0B92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800" w:type="dxa"/>
            <w:gridSpan w:val="5"/>
            <w:shd w:val="clear" w:color="auto" w:fill="DDD9C3"/>
          </w:tcPr>
          <w:p w14:paraId="5BE53175">
            <w:pPr>
              <w:ind w:firstLine="482"/>
              <w:rPr>
                <w:rFonts w:ascii="宋体" w:hAnsi="宋体" w:cs="宋体"/>
                <w:b/>
              </w:rPr>
            </w:pPr>
            <w:r>
              <w:rPr>
                <w:rFonts w:hint="eastAsia" w:ascii="宋体" w:hAnsi="宋体" w:cs="宋体"/>
                <w:b/>
                <w:lang w:eastAsia="zh-CN"/>
              </w:rPr>
              <w:t>乙方</w:t>
            </w:r>
            <w:r>
              <w:rPr>
                <w:rFonts w:hint="eastAsia" w:ascii="宋体" w:hAnsi="宋体" w:cs="宋体"/>
                <w:b/>
              </w:rPr>
              <w:t>基本信息</w:t>
            </w:r>
          </w:p>
        </w:tc>
      </w:tr>
      <w:tr w14:paraId="712EA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713" w:type="dxa"/>
            <w:vAlign w:val="center"/>
          </w:tcPr>
          <w:p w14:paraId="35A7FACA">
            <w:pPr>
              <w:ind w:firstLine="0" w:firstLineChars="0"/>
              <w:jc w:val="center"/>
              <w:rPr>
                <w:rFonts w:ascii="宋体" w:hAnsi="宋体" w:cs="宋体"/>
                <w:b/>
              </w:rPr>
            </w:pPr>
            <w:r>
              <w:rPr>
                <w:rFonts w:hint="eastAsia" w:ascii="宋体" w:hAnsi="宋体" w:cs="宋体"/>
                <w:b/>
              </w:rPr>
              <w:t>名称</w:t>
            </w:r>
          </w:p>
        </w:tc>
        <w:tc>
          <w:tcPr>
            <w:tcW w:w="3424" w:type="dxa"/>
            <w:vAlign w:val="center"/>
          </w:tcPr>
          <w:p w14:paraId="2850125C">
            <w:pPr>
              <w:ind w:firstLine="0" w:firstLineChars="0"/>
              <w:jc w:val="center"/>
              <w:rPr>
                <w:rFonts w:ascii="宋体" w:hAnsi="宋体" w:cs="宋体"/>
                <w:lang w:eastAsia="zh-CN"/>
              </w:rPr>
            </w:pPr>
            <w:r>
              <w:rPr>
                <w:rFonts w:hint="eastAsia" w:ascii="宋体" w:hAnsi="宋体" w:cs="宋体"/>
                <w:b/>
                <w:lang w:eastAsia="zh-CN"/>
              </w:rPr>
              <w:t>三亚市自然资源和规划局</w:t>
            </w:r>
          </w:p>
        </w:tc>
        <w:tc>
          <w:tcPr>
            <w:tcW w:w="1704" w:type="dxa"/>
            <w:vAlign w:val="center"/>
          </w:tcPr>
          <w:p w14:paraId="53E291F6">
            <w:pPr>
              <w:ind w:firstLine="0" w:firstLineChars="0"/>
              <w:jc w:val="center"/>
              <w:rPr>
                <w:rFonts w:ascii="宋体" w:hAnsi="宋体" w:cs="宋体"/>
                <w:b/>
              </w:rPr>
            </w:pPr>
            <w:r>
              <w:rPr>
                <w:rFonts w:hint="eastAsia" w:ascii="宋体" w:hAnsi="宋体" w:cs="宋体"/>
                <w:b/>
              </w:rPr>
              <w:t>法定代表人</w:t>
            </w:r>
          </w:p>
        </w:tc>
        <w:tc>
          <w:tcPr>
            <w:tcW w:w="1959" w:type="dxa"/>
            <w:gridSpan w:val="2"/>
            <w:vAlign w:val="center"/>
          </w:tcPr>
          <w:p w14:paraId="4AF12C07">
            <w:pPr>
              <w:ind w:firstLine="0" w:firstLineChars="0"/>
              <w:jc w:val="center"/>
              <w:rPr>
                <w:rFonts w:ascii="宋体" w:hAnsi="宋体" w:cs="宋体"/>
                <w:b/>
                <w:lang w:eastAsia="zh-CN"/>
              </w:rPr>
            </w:pPr>
            <w:r>
              <w:rPr>
                <w:rFonts w:hint="eastAsia" w:ascii="宋体" w:hAnsi="宋体" w:cs="宋体"/>
                <w:b/>
                <w:lang w:eastAsia="zh-CN"/>
              </w:rPr>
              <w:t>林芳俊</w:t>
            </w:r>
          </w:p>
        </w:tc>
      </w:tr>
      <w:tr w14:paraId="6314D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4373D3AB">
            <w:pPr>
              <w:ind w:firstLine="0" w:firstLineChars="0"/>
              <w:rPr>
                <w:rFonts w:ascii="宋体" w:hAnsi="宋体" w:cs="宋体"/>
                <w:b/>
              </w:rPr>
            </w:pPr>
            <w:r>
              <w:rPr>
                <w:rFonts w:hint="eastAsia" w:ascii="宋体" w:hAnsi="宋体" w:cs="宋体"/>
                <w:b/>
              </w:rPr>
              <w:t>注册地址</w:t>
            </w:r>
          </w:p>
        </w:tc>
        <w:tc>
          <w:tcPr>
            <w:tcW w:w="7087" w:type="dxa"/>
            <w:gridSpan w:val="4"/>
          </w:tcPr>
          <w:p w14:paraId="3164F2B6">
            <w:pPr>
              <w:ind w:firstLine="0" w:firstLineChars="0"/>
              <w:rPr>
                <w:rFonts w:ascii="宋体" w:hAnsi="宋体" w:cs="宋体"/>
                <w:b/>
                <w:lang w:eastAsia="zh-CN"/>
              </w:rPr>
            </w:pPr>
            <w:r>
              <w:rPr>
                <w:rFonts w:hint="eastAsia" w:ascii="宋体" w:hAnsi="宋体" w:cs="宋体"/>
                <w:b/>
                <w:lang w:eastAsia="zh-CN"/>
              </w:rPr>
              <w:t>三亚市河东路182号</w:t>
            </w:r>
          </w:p>
        </w:tc>
      </w:tr>
      <w:tr w14:paraId="775D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75B5E464">
            <w:pPr>
              <w:ind w:firstLine="0" w:firstLineChars="0"/>
              <w:rPr>
                <w:rFonts w:ascii="宋体" w:hAnsi="宋体" w:cs="宋体"/>
                <w:b/>
              </w:rPr>
            </w:pPr>
            <w:r>
              <w:rPr>
                <w:rFonts w:hint="eastAsia" w:ascii="宋体" w:hAnsi="宋体" w:cs="宋体"/>
                <w:b/>
              </w:rPr>
              <w:t>实际办公地址</w:t>
            </w:r>
          </w:p>
        </w:tc>
        <w:tc>
          <w:tcPr>
            <w:tcW w:w="7087" w:type="dxa"/>
            <w:gridSpan w:val="4"/>
          </w:tcPr>
          <w:p w14:paraId="62B2134B">
            <w:pPr>
              <w:ind w:firstLine="0" w:firstLineChars="0"/>
              <w:rPr>
                <w:rFonts w:ascii="宋体" w:hAnsi="宋体" w:cs="宋体"/>
                <w:b/>
                <w:lang w:eastAsia="zh-CN"/>
              </w:rPr>
            </w:pPr>
            <w:r>
              <w:rPr>
                <w:rFonts w:hint="eastAsia" w:ascii="宋体" w:hAnsi="宋体" w:cs="宋体"/>
                <w:b/>
                <w:lang w:eastAsia="zh-CN"/>
              </w:rPr>
              <w:t>三亚市河东路182号</w:t>
            </w:r>
          </w:p>
        </w:tc>
      </w:tr>
      <w:tr w14:paraId="6C5A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713" w:type="dxa"/>
            <w:vAlign w:val="center"/>
          </w:tcPr>
          <w:p w14:paraId="1EB98F38">
            <w:pPr>
              <w:keepNext/>
              <w:keepLines/>
              <w:tabs>
                <w:tab w:val="left" w:pos="0"/>
              </w:tabs>
              <w:ind w:firstLine="0" w:firstLineChars="0"/>
              <w:rPr>
                <w:rFonts w:ascii="宋体" w:hAnsi="宋体" w:cs="宋体"/>
                <w:b/>
                <w:bCs w:val="0"/>
              </w:rPr>
            </w:pPr>
            <w:r>
              <w:rPr>
                <w:rFonts w:hint="eastAsia" w:ascii="宋体" w:hAnsi="宋体" w:cs="宋体"/>
                <w:b/>
                <w:bCs w:val="0"/>
              </w:rPr>
              <w:t>企业法人</w:t>
            </w:r>
          </w:p>
          <w:p w14:paraId="616FF67A">
            <w:pPr>
              <w:ind w:firstLine="0" w:firstLineChars="0"/>
              <w:rPr>
                <w:rFonts w:ascii="宋体" w:hAnsi="宋体" w:cs="宋体"/>
                <w:b/>
              </w:rPr>
            </w:pPr>
            <w:r>
              <w:rPr>
                <w:rFonts w:hint="eastAsia" w:ascii="宋体" w:hAnsi="宋体" w:cs="宋体"/>
                <w:b/>
                <w:bCs w:val="0"/>
              </w:rPr>
              <w:t>营业执照</w:t>
            </w:r>
          </w:p>
        </w:tc>
        <w:tc>
          <w:tcPr>
            <w:tcW w:w="7087" w:type="dxa"/>
            <w:gridSpan w:val="4"/>
          </w:tcPr>
          <w:p w14:paraId="41280049">
            <w:pPr>
              <w:ind w:firstLine="0" w:firstLineChars="0"/>
              <w:rPr>
                <w:rFonts w:ascii="宋体" w:hAnsi="宋体" w:cs="宋体"/>
                <w:b/>
                <w:lang w:eastAsia="zh-CN"/>
              </w:rPr>
            </w:pPr>
            <w:r>
              <w:rPr>
                <w:rFonts w:hint="eastAsia" w:ascii="宋体" w:hAnsi="宋体" w:cs="宋体"/>
                <w:b/>
                <w:lang w:eastAsia="zh-CN"/>
              </w:rPr>
              <w:t>有□没有</w:t>
            </w:r>
            <w:r>
              <w:rPr>
                <w:rFonts w:hint="eastAsia" w:ascii="宋体" w:hAnsi="宋体" w:cs="宋体"/>
                <w:b/>
                <w:lang w:eastAsia="zh-CN"/>
              </w:rPr>
              <w:sym w:font="Wingdings 2" w:char="00A3"/>
            </w:r>
            <w:r>
              <w:rPr>
                <w:rFonts w:hint="eastAsia" w:ascii="宋体" w:hAnsi="宋体" w:cs="宋体"/>
                <w:b/>
                <w:lang w:eastAsia="zh-CN"/>
              </w:rPr>
              <w:t xml:space="preserve">     候补□     其他说明：(应为最新通过年检的企业法人营业执照，附在本信息登记表后)</w:t>
            </w:r>
          </w:p>
        </w:tc>
      </w:tr>
      <w:tr w14:paraId="2AF80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6D4672EC">
            <w:pPr>
              <w:ind w:firstLine="0" w:firstLineChars="0"/>
              <w:rPr>
                <w:rFonts w:ascii="宋体" w:hAnsi="宋体" w:cs="宋体"/>
                <w:b/>
                <w:lang w:eastAsia="zh-CN"/>
              </w:rPr>
            </w:pPr>
            <w:r>
              <w:rPr>
                <w:rFonts w:hint="eastAsia" w:ascii="宋体" w:hAnsi="宋体" w:cs="宋体"/>
                <w:b/>
                <w:lang w:eastAsia="zh-CN"/>
              </w:rPr>
              <w:t>纳税人识别号</w:t>
            </w:r>
          </w:p>
        </w:tc>
        <w:tc>
          <w:tcPr>
            <w:tcW w:w="7087" w:type="dxa"/>
            <w:gridSpan w:val="4"/>
          </w:tcPr>
          <w:p w14:paraId="1180A488">
            <w:pPr>
              <w:ind w:firstLine="0" w:firstLineChars="0"/>
              <w:rPr>
                <w:rFonts w:ascii="宋体" w:hAnsi="宋体" w:cs="宋体"/>
                <w:b/>
                <w:lang w:eastAsia="zh-CN"/>
              </w:rPr>
            </w:pPr>
            <w:r>
              <w:rPr>
                <w:rFonts w:hint="eastAsia" w:ascii="宋体" w:hAnsi="宋体" w:cs="宋体"/>
                <w:b/>
                <w:lang w:eastAsia="zh-CN"/>
              </w:rPr>
              <w:t>11460200MB0W56345X</w:t>
            </w:r>
          </w:p>
        </w:tc>
      </w:tr>
      <w:tr w14:paraId="2B06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14C24EB8">
            <w:pPr>
              <w:ind w:firstLine="0" w:firstLineChars="0"/>
              <w:rPr>
                <w:rFonts w:ascii="宋体" w:hAnsi="宋体" w:cs="宋体"/>
                <w:b/>
              </w:rPr>
            </w:pPr>
            <w:r>
              <w:rPr>
                <w:rFonts w:hint="eastAsia" w:ascii="宋体" w:hAnsi="宋体" w:cs="宋体"/>
                <w:b/>
              </w:rPr>
              <w:t>开户银行</w:t>
            </w:r>
          </w:p>
        </w:tc>
        <w:tc>
          <w:tcPr>
            <w:tcW w:w="7087" w:type="dxa"/>
            <w:gridSpan w:val="4"/>
          </w:tcPr>
          <w:p w14:paraId="31F865EB">
            <w:pPr>
              <w:ind w:firstLine="0" w:firstLineChars="0"/>
              <w:rPr>
                <w:rFonts w:hint="default" w:ascii="宋体" w:hAnsi="宋体" w:cs="宋体"/>
                <w:b/>
                <w:lang w:val="en-US" w:eastAsia="zh-CN"/>
              </w:rPr>
            </w:pPr>
            <w:r>
              <w:rPr>
                <w:rFonts w:hint="eastAsia" w:ascii="宋体" w:hAnsi="宋体" w:cs="宋体"/>
                <w:b/>
                <w:lang w:val="en-US" w:eastAsia="zh-CN"/>
              </w:rPr>
              <w:t>/</w:t>
            </w:r>
          </w:p>
        </w:tc>
      </w:tr>
      <w:tr w14:paraId="4E34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4AAF81B1">
            <w:pPr>
              <w:ind w:firstLine="0" w:firstLineChars="0"/>
              <w:rPr>
                <w:rFonts w:ascii="宋体" w:hAnsi="宋体" w:cs="宋体"/>
                <w:b/>
              </w:rPr>
            </w:pPr>
            <w:r>
              <w:rPr>
                <w:rFonts w:hint="eastAsia" w:ascii="宋体" w:hAnsi="宋体" w:cs="宋体"/>
                <w:b/>
              </w:rPr>
              <w:t>账户号码</w:t>
            </w:r>
          </w:p>
        </w:tc>
        <w:tc>
          <w:tcPr>
            <w:tcW w:w="7087" w:type="dxa"/>
            <w:gridSpan w:val="4"/>
          </w:tcPr>
          <w:p w14:paraId="5DA29A0A">
            <w:pPr>
              <w:ind w:firstLine="0" w:firstLineChars="0"/>
              <w:rPr>
                <w:rFonts w:hint="default" w:ascii="宋体" w:hAnsi="宋体" w:cs="宋体"/>
                <w:b/>
                <w:lang w:val="en-US" w:eastAsia="zh-CN"/>
              </w:rPr>
            </w:pPr>
            <w:r>
              <w:rPr>
                <w:rFonts w:hint="eastAsia" w:ascii="宋体" w:hAnsi="宋体" w:cs="宋体"/>
                <w:b/>
                <w:lang w:val="en-US" w:eastAsia="zh-CN"/>
              </w:rPr>
              <w:t>/</w:t>
            </w:r>
          </w:p>
        </w:tc>
      </w:tr>
      <w:tr w14:paraId="31C4B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58C1C327">
            <w:pPr>
              <w:ind w:firstLine="0" w:firstLineChars="0"/>
              <w:rPr>
                <w:rFonts w:ascii="宋体" w:hAnsi="宋体" w:cs="宋体"/>
                <w:b/>
              </w:rPr>
            </w:pPr>
            <w:r>
              <w:rPr>
                <w:rFonts w:hint="eastAsia" w:ascii="宋体" w:hAnsi="宋体" w:cs="宋体"/>
                <w:b/>
              </w:rPr>
              <w:t>联系电话</w:t>
            </w:r>
          </w:p>
        </w:tc>
        <w:tc>
          <w:tcPr>
            <w:tcW w:w="7087" w:type="dxa"/>
            <w:gridSpan w:val="4"/>
          </w:tcPr>
          <w:p w14:paraId="1B4E62EF">
            <w:pPr>
              <w:ind w:firstLine="0" w:firstLineChars="0"/>
              <w:rPr>
                <w:rFonts w:ascii="宋体" w:hAnsi="宋体" w:cs="宋体"/>
                <w:b/>
                <w:lang w:eastAsia="zh-CN"/>
              </w:rPr>
            </w:pPr>
            <w:r>
              <w:rPr>
                <w:rFonts w:hint="eastAsia" w:ascii="宋体" w:hAnsi="宋体" w:cs="宋体"/>
                <w:b/>
                <w:lang w:eastAsia="zh-CN"/>
              </w:rPr>
              <w:t>88362336</w:t>
            </w:r>
          </w:p>
        </w:tc>
      </w:tr>
      <w:tr w14:paraId="4CC34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800" w:type="dxa"/>
            <w:gridSpan w:val="5"/>
            <w:shd w:val="clear" w:color="auto" w:fill="DDD9C3"/>
          </w:tcPr>
          <w:p w14:paraId="1A4BAE56">
            <w:pPr>
              <w:ind w:firstLine="0" w:firstLineChars="0"/>
              <w:rPr>
                <w:rFonts w:ascii="宋体" w:hAnsi="宋体" w:cs="宋体"/>
                <w:b/>
              </w:rPr>
            </w:pPr>
            <w:r>
              <w:rPr>
                <w:rFonts w:hint="eastAsia" w:ascii="宋体" w:hAnsi="宋体" w:cs="宋体"/>
                <w:b/>
              </w:rPr>
              <w:t>经办人基本信息</w:t>
            </w:r>
          </w:p>
        </w:tc>
      </w:tr>
      <w:tr w14:paraId="3AB6F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140BD5E6">
            <w:pPr>
              <w:ind w:firstLine="0" w:firstLineChars="0"/>
              <w:rPr>
                <w:rFonts w:ascii="宋体" w:hAnsi="宋体" w:cs="宋体"/>
                <w:b/>
              </w:rPr>
            </w:pPr>
            <w:r>
              <w:rPr>
                <w:rFonts w:hint="eastAsia" w:ascii="宋体" w:hAnsi="宋体" w:cs="宋体"/>
                <w:b/>
              </w:rPr>
              <w:t>姓名</w:t>
            </w:r>
          </w:p>
        </w:tc>
        <w:tc>
          <w:tcPr>
            <w:tcW w:w="3424" w:type="dxa"/>
          </w:tcPr>
          <w:p w14:paraId="3B9EA662">
            <w:pPr>
              <w:ind w:firstLine="0" w:firstLineChars="0"/>
              <w:jc w:val="center"/>
              <w:rPr>
                <w:rFonts w:hint="eastAsia" w:ascii="宋体" w:hAnsi="宋体" w:cs="宋体"/>
                <w:b/>
                <w:lang w:eastAsia="zh-CN"/>
              </w:rPr>
            </w:pPr>
            <w:r>
              <w:rPr>
                <w:rFonts w:hint="eastAsia" w:ascii="宋体" w:hAnsi="宋体" w:cs="宋体"/>
                <w:b/>
                <w:lang w:eastAsia="zh-CN"/>
              </w:rPr>
              <w:t>林觉侨</w:t>
            </w:r>
          </w:p>
        </w:tc>
        <w:tc>
          <w:tcPr>
            <w:tcW w:w="1713" w:type="dxa"/>
            <w:gridSpan w:val="2"/>
            <w:vAlign w:val="center"/>
          </w:tcPr>
          <w:p w14:paraId="212E7160">
            <w:pPr>
              <w:ind w:firstLine="0" w:firstLineChars="0"/>
              <w:rPr>
                <w:rFonts w:ascii="宋体" w:hAnsi="宋体" w:cs="宋体"/>
                <w:b/>
              </w:rPr>
            </w:pPr>
            <w:r>
              <w:rPr>
                <w:rFonts w:hint="eastAsia" w:ascii="宋体" w:hAnsi="宋体" w:cs="宋体"/>
                <w:b/>
              </w:rPr>
              <w:t>职务</w:t>
            </w:r>
          </w:p>
        </w:tc>
        <w:tc>
          <w:tcPr>
            <w:tcW w:w="1950" w:type="dxa"/>
          </w:tcPr>
          <w:p w14:paraId="2871B129">
            <w:pPr>
              <w:ind w:firstLine="0" w:firstLineChars="0"/>
              <w:jc w:val="center"/>
              <w:rPr>
                <w:rFonts w:ascii="宋体" w:hAnsi="宋体" w:cs="宋体"/>
                <w:lang w:eastAsia="zh-CN"/>
              </w:rPr>
            </w:pPr>
            <w:r>
              <w:rPr>
                <w:rFonts w:hint="eastAsia" w:ascii="宋体" w:hAnsi="宋体" w:cs="宋体"/>
                <w:b/>
                <w:lang w:eastAsia="zh-CN"/>
              </w:rPr>
              <w:t>办事员</w:t>
            </w:r>
          </w:p>
        </w:tc>
      </w:tr>
      <w:tr w14:paraId="781F9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13" w:type="dxa"/>
            <w:vAlign w:val="center"/>
          </w:tcPr>
          <w:p w14:paraId="4E002D8A">
            <w:pPr>
              <w:ind w:firstLine="0" w:firstLineChars="0"/>
              <w:rPr>
                <w:rFonts w:ascii="宋体" w:hAnsi="宋体" w:cs="宋体"/>
                <w:b/>
              </w:rPr>
            </w:pPr>
            <w:r>
              <w:rPr>
                <w:rFonts w:hint="eastAsia" w:ascii="宋体" w:hAnsi="宋体" w:cs="宋体"/>
                <w:b/>
              </w:rPr>
              <w:t>身份证号码</w:t>
            </w:r>
          </w:p>
        </w:tc>
        <w:tc>
          <w:tcPr>
            <w:tcW w:w="7087" w:type="dxa"/>
            <w:gridSpan w:val="4"/>
          </w:tcPr>
          <w:p w14:paraId="604925A1">
            <w:pPr>
              <w:ind w:right="105" w:firstLine="0" w:firstLineChars="0"/>
              <w:rPr>
                <w:rFonts w:ascii="宋体" w:hAnsi="宋体" w:cs="宋体"/>
                <w:b/>
                <w:lang w:eastAsia="zh-CN"/>
              </w:rPr>
            </w:pPr>
            <w:r>
              <w:rPr>
                <w:rFonts w:hint="eastAsia" w:ascii="宋体" w:hAnsi="宋体" w:cs="宋体"/>
                <w:b/>
                <w:lang w:eastAsia="zh-CN"/>
              </w:rPr>
              <w:t>(复印件留存，附在本信息登记表后)</w:t>
            </w:r>
          </w:p>
        </w:tc>
      </w:tr>
      <w:tr w14:paraId="4ED4B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713" w:type="dxa"/>
            <w:vAlign w:val="center"/>
          </w:tcPr>
          <w:p w14:paraId="5F838C94">
            <w:pPr>
              <w:ind w:firstLine="0" w:firstLineChars="0"/>
              <w:rPr>
                <w:rFonts w:ascii="宋体" w:hAnsi="宋体" w:cs="宋体"/>
                <w:b/>
              </w:rPr>
            </w:pPr>
            <w:r>
              <w:rPr>
                <w:rFonts w:hint="eastAsia" w:ascii="宋体" w:hAnsi="宋体" w:cs="宋体"/>
                <w:b/>
              </w:rPr>
              <w:t>授权委托书</w:t>
            </w:r>
          </w:p>
        </w:tc>
        <w:tc>
          <w:tcPr>
            <w:tcW w:w="7087" w:type="dxa"/>
            <w:gridSpan w:val="4"/>
          </w:tcPr>
          <w:p w14:paraId="70459A93">
            <w:pPr>
              <w:ind w:firstLine="0" w:firstLineChars="0"/>
              <w:rPr>
                <w:rFonts w:ascii="宋体" w:hAnsi="宋体" w:cs="宋体"/>
                <w:b/>
                <w:lang w:eastAsia="zh-CN"/>
              </w:rPr>
            </w:pPr>
            <w:r>
              <w:rPr>
                <w:rFonts w:hint="eastAsia" w:ascii="宋体" w:hAnsi="宋体" w:cs="宋体"/>
                <w:b/>
                <w:lang w:eastAsia="zh-CN"/>
              </w:rPr>
              <w:t>有□     没有□     候补☑     其他说明：</w:t>
            </w:r>
          </w:p>
          <w:p w14:paraId="4E8E9485">
            <w:pPr>
              <w:ind w:firstLine="0" w:firstLineChars="0"/>
              <w:rPr>
                <w:rFonts w:ascii="宋体" w:hAnsi="宋体" w:cs="宋体"/>
                <w:b/>
                <w:lang w:eastAsia="zh-CN"/>
              </w:rPr>
            </w:pPr>
            <w:r>
              <w:rPr>
                <w:rFonts w:hint="eastAsia" w:ascii="宋体" w:hAnsi="宋体" w:cs="宋体"/>
                <w:b/>
                <w:lang w:eastAsia="zh-CN"/>
              </w:rPr>
              <w:t>(附在本信息登记表后)</w:t>
            </w:r>
          </w:p>
        </w:tc>
      </w:tr>
      <w:tr w14:paraId="610E3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8800" w:type="dxa"/>
            <w:gridSpan w:val="5"/>
          </w:tcPr>
          <w:p w14:paraId="572F99F2">
            <w:pPr>
              <w:ind w:firstLine="0" w:firstLineChars="0"/>
              <w:rPr>
                <w:rFonts w:ascii="宋体" w:hAnsi="宋体" w:cs="宋体"/>
                <w:b/>
                <w:lang w:eastAsia="zh-CN"/>
              </w:rPr>
            </w:pPr>
            <w:r>
              <w:rPr>
                <w:rFonts w:hint="eastAsia" w:ascii="宋体" w:hAnsi="宋体" w:cs="宋体"/>
                <w:b/>
                <w:lang w:eastAsia="zh-CN"/>
              </w:rPr>
              <w:t>其他：</w:t>
            </w:r>
            <w:r>
              <w:rPr>
                <w:rFonts w:hint="eastAsia" w:ascii="宋体" w:hAnsi="宋体" w:cs="宋体"/>
                <w:bCs w:val="0"/>
                <w:lang w:eastAsia="zh-CN"/>
              </w:rPr>
              <w:t>(如乙方在签署正式租赁合同时，拟</w:t>
            </w:r>
            <w:r>
              <w:rPr>
                <w:rFonts w:hint="eastAsia" w:ascii="宋体" w:hAnsi="宋体" w:cs="宋体"/>
                <w:lang w:eastAsia="zh-CN"/>
              </w:rPr>
              <w:t>以其新设立的经营主体或分支机构作为承租人的</w:t>
            </w:r>
            <w:r>
              <w:rPr>
                <w:rFonts w:hint="eastAsia" w:ascii="宋体" w:hAnsi="宋体" w:cs="宋体"/>
                <w:bCs w:val="0"/>
                <w:lang w:eastAsia="zh-CN"/>
              </w:rPr>
              <w:t>，需在此事先说明)</w:t>
            </w:r>
          </w:p>
        </w:tc>
      </w:tr>
    </w:tbl>
    <w:p w14:paraId="0E1A0C20">
      <w:pPr>
        <w:ind w:firstLine="458"/>
        <w:rPr>
          <w:rFonts w:ascii="宋体" w:hAnsi="宋体" w:cs="宋体"/>
          <w:b/>
          <w:spacing w:val="-6"/>
          <w:lang w:eastAsia="zh-CN"/>
        </w:rPr>
      </w:pPr>
      <w:r>
        <w:rPr>
          <w:rFonts w:hint="eastAsia" w:ascii="宋体" w:hAnsi="宋体" w:cs="宋体"/>
          <w:b/>
          <w:spacing w:val="-6"/>
          <w:lang w:eastAsia="zh-CN"/>
        </w:rPr>
        <w:t>特别提示：乙方</w:t>
      </w:r>
      <w:r>
        <w:rPr>
          <w:rFonts w:hint="eastAsia" w:ascii="宋体" w:hAnsi="宋体" w:cs="宋体"/>
          <w:b/>
          <w:lang w:eastAsia="zh-CN"/>
        </w:rPr>
        <w:t>保证向三亚阳光金融广场甲方提供的以上信息真实、准确。</w:t>
      </w:r>
      <w:r>
        <w:rPr>
          <w:rFonts w:hint="eastAsia" w:ascii="宋体" w:hAnsi="宋体" w:cs="宋体"/>
          <w:b/>
          <w:spacing w:val="-6"/>
          <w:lang w:eastAsia="zh-CN"/>
        </w:rPr>
        <w:t>如乙方要求开具增值税专用发票，则应按照纳税人信息准确填写客户信息登记表，并应在国家规定的时限内做抵扣认证。如乙方未按约定提供纳税人信息，或者未在合同中明确要求甲方开具增值税专用发票的，则甲方将为乙方开具增值税普通发票。</w:t>
      </w:r>
    </w:p>
    <w:p w14:paraId="7BCD615B">
      <w:pPr>
        <w:ind w:firstLine="0" w:firstLineChars="0"/>
        <w:rPr>
          <w:rFonts w:ascii="宋体" w:hAnsi="宋体" w:cs="宋体"/>
          <w:b/>
          <w:lang w:eastAsia="zh-CN"/>
        </w:rPr>
      </w:pPr>
    </w:p>
    <w:p w14:paraId="55C85890">
      <w:pPr>
        <w:ind w:firstLine="0" w:firstLineChars="0"/>
        <w:rPr>
          <w:rFonts w:ascii="宋体" w:hAnsi="宋体" w:cs="宋体"/>
          <w:lang w:eastAsia="zh-CN"/>
        </w:rPr>
      </w:pPr>
      <w:r>
        <w:rPr>
          <w:rFonts w:hint="eastAsia" w:ascii="宋体" w:hAnsi="宋体" w:cs="宋体"/>
          <w:b/>
          <w:lang w:eastAsia="zh-CN"/>
        </w:rPr>
        <w:t>乙方签章</w:t>
      </w:r>
      <w:r>
        <w:rPr>
          <w:rFonts w:hint="eastAsia" w:ascii="宋体" w:hAnsi="宋体" w:cs="宋体"/>
          <w:lang w:eastAsia="zh-CN"/>
        </w:rPr>
        <w:t xml:space="preserve">：                                  </w:t>
      </w:r>
      <w:r>
        <w:rPr>
          <w:rFonts w:hint="eastAsia" w:ascii="宋体" w:hAnsi="宋体" w:cs="宋体"/>
          <w:b/>
          <w:lang w:eastAsia="zh-CN"/>
        </w:rPr>
        <w:t>日期</w:t>
      </w:r>
      <w:r>
        <w:rPr>
          <w:rFonts w:hint="eastAsia" w:ascii="宋体" w:hAnsi="宋体" w:cs="宋体"/>
          <w:lang w:eastAsia="zh-CN"/>
        </w:rPr>
        <w:t>：</w:t>
      </w:r>
      <w:r>
        <w:rPr>
          <w:rFonts w:hint="eastAsia" w:ascii="宋体" w:hAnsi="宋体" w:cs="宋体"/>
          <w:lang w:val="en-US" w:eastAsia="zh-CN"/>
        </w:rPr>
        <w:t xml:space="preserve">     </w:t>
      </w:r>
      <w:r>
        <w:rPr>
          <w:rFonts w:hint="eastAsia" w:ascii="宋体" w:hAnsi="宋体" w:cs="宋体"/>
          <w:lang w:eastAsia="zh-CN"/>
        </w:rPr>
        <w:t xml:space="preserve"> 年  </w:t>
      </w:r>
      <w:r>
        <w:rPr>
          <w:rFonts w:hint="eastAsia" w:ascii="宋体" w:hAnsi="宋体" w:cs="宋体"/>
          <w:lang w:val="en-US" w:eastAsia="zh-CN"/>
        </w:rPr>
        <w:t xml:space="preserve"> </w:t>
      </w:r>
      <w:r>
        <w:rPr>
          <w:rFonts w:hint="eastAsia" w:ascii="宋体" w:hAnsi="宋体" w:cs="宋体"/>
          <w:lang w:eastAsia="zh-CN"/>
        </w:rPr>
        <w:t xml:space="preserve">月 </w:t>
      </w:r>
      <w:r>
        <w:rPr>
          <w:rFonts w:hint="eastAsia" w:ascii="宋体" w:hAnsi="宋体" w:cs="宋体"/>
          <w:lang w:val="en-US" w:eastAsia="zh-CN"/>
        </w:rPr>
        <w:t xml:space="preserve">  </w:t>
      </w:r>
      <w:r>
        <w:rPr>
          <w:rFonts w:hint="eastAsia" w:ascii="宋体" w:hAnsi="宋体" w:cs="宋体"/>
          <w:lang w:eastAsia="zh-CN"/>
        </w:rPr>
        <w:t xml:space="preserve"> 日</w:t>
      </w:r>
    </w:p>
    <w:p w14:paraId="25A8404A">
      <w:pPr>
        <w:tabs>
          <w:tab w:val="left" w:pos="4320"/>
        </w:tabs>
        <w:ind w:firstLine="482"/>
        <w:rPr>
          <w:rFonts w:ascii="宋体" w:hAnsi="宋体" w:cs="宋体"/>
          <w:b/>
          <w:lang w:eastAsia="zh-CN"/>
        </w:rPr>
        <w:sectPr>
          <w:headerReference r:id="rId7" w:type="first"/>
          <w:footerReference r:id="rId10" w:type="first"/>
          <w:headerReference r:id="rId5" w:type="default"/>
          <w:footerReference r:id="rId8" w:type="default"/>
          <w:headerReference r:id="rId6" w:type="even"/>
          <w:footerReference r:id="rId9" w:type="even"/>
          <w:pgSz w:w="11907" w:h="16840"/>
          <w:pgMar w:top="1276" w:right="1797" w:bottom="1714" w:left="1797" w:header="720" w:footer="720" w:gutter="0"/>
          <w:cols w:space="720" w:num="1"/>
          <w:titlePg/>
          <w:docGrid w:type="lines" w:linePitch="312" w:charSpace="0"/>
        </w:sectPr>
      </w:pPr>
    </w:p>
    <w:p w14:paraId="26518BB1">
      <w:pPr>
        <w:pStyle w:val="3"/>
        <w:ind w:firstLine="482"/>
        <w:rPr>
          <w:rFonts w:ascii="宋体" w:hAnsi="宋体" w:cs="宋体"/>
          <w:lang w:eastAsia="zh-CN"/>
        </w:rPr>
      </w:pPr>
      <w:bookmarkStart w:id="52" w:name="_Toc32089"/>
      <w:bookmarkStart w:id="53" w:name="_Toc18641"/>
      <w:r>
        <w:rPr>
          <w:rFonts w:hint="eastAsia" w:ascii="宋体" w:hAnsi="宋体" w:cs="宋体"/>
          <w:lang w:eastAsia="zh-CN"/>
        </w:rPr>
        <w:t>附件二：租赁单元位置平面示意图(涂色部分)</w:t>
      </w:r>
      <w:bookmarkEnd w:id="52"/>
      <w:bookmarkEnd w:id="53"/>
    </w:p>
    <w:p w14:paraId="068ECD47">
      <w:pPr>
        <w:tabs>
          <w:tab w:val="left" w:pos="4320"/>
        </w:tabs>
        <w:ind w:firstLine="480"/>
        <w:rPr>
          <w:rFonts w:ascii="宋体" w:hAnsi="宋体" w:cs="宋体"/>
          <w:lang w:eastAsia="zh-CN"/>
        </w:rPr>
      </w:pPr>
    </w:p>
    <w:p w14:paraId="4DF04A2B">
      <w:pPr>
        <w:tabs>
          <w:tab w:val="left" w:pos="4320"/>
        </w:tabs>
        <w:ind w:firstLine="480"/>
        <w:jc w:val="center"/>
        <w:rPr>
          <w:rFonts w:ascii="宋体" w:hAnsi="宋体" w:cs="宋体"/>
          <w:lang w:eastAsia="zh-CN"/>
        </w:rPr>
      </w:pPr>
      <w:r>
        <w:rPr>
          <w:rFonts w:cs="宋体"/>
          <w:lang w:eastAsia="zh-CN"/>
        </w:rPr>
        <w:drawing>
          <wp:inline distT="0" distB="0" distL="114300" distR="114300">
            <wp:extent cx="5219700" cy="3344545"/>
            <wp:effectExtent l="0" t="0" r="7620" b="825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12"/>
                    <a:srcRect l="4519" t="1466" r="4881" b="4397"/>
                    <a:stretch>
                      <a:fillRect/>
                    </a:stretch>
                  </pic:blipFill>
                  <pic:spPr>
                    <a:xfrm>
                      <a:off x="0" y="0"/>
                      <a:ext cx="5219700" cy="3344545"/>
                    </a:xfrm>
                    <a:prstGeom prst="rect">
                      <a:avLst/>
                    </a:prstGeom>
                  </pic:spPr>
                </pic:pic>
              </a:graphicData>
            </a:graphic>
          </wp:inline>
        </w:drawing>
      </w:r>
    </w:p>
    <w:p w14:paraId="6919F136">
      <w:pPr>
        <w:autoSpaceDE/>
        <w:autoSpaceDN/>
        <w:ind w:firstLine="480"/>
        <w:rPr>
          <w:rFonts w:ascii="宋体" w:hAnsi="宋体" w:cs="宋体"/>
          <w:lang w:eastAsia="zh-CN"/>
        </w:rPr>
      </w:pPr>
      <w:r>
        <w:rPr>
          <w:rFonts w:hint="eastAsia" w:ascii="宋体" w:hAnsi="宋体" w:cs="宋体"/>
          <w:lang w:eastAsia="zh-CN"/>
        </w:rPr>
        <w:br w:type="page"/>
      </w:r>
    </w:p>
    <w:p w14:paraId="36493108">
      <w:pPr>
        <w:pStyle w:val="3"/>
        <w:ind w:firstLine="482"/>
        <w:rPr>
          <w:lang w:eastAsia="zh-CN"/>
        </w:rPr>
      </w:pPr>
      <w:bookmarkStart w:id="54" w:name="_Toc11124"/>
      <w:bookmarkStart w:id="55" w:name="_Toc18957"/>
      <w:r>
        <w:rPr>
          <w:lang w:eastAsia="zh-CN"/>
        </w:rPr>
        <w:t>附件</w:t>
      </w:r>
      <w:r>
        <w:rPr>
          <w:rFonts w:hint="eastAsia"/>
          <w:lang w:eastAsia="zh-CN"/>
        </w:rPr>
        <w:t>三</w:t>
      </w:r>
      <w:r>
        <w:rPr>
          <w:lang w:eastAsia="zh-CN"/>
        </w:rPr>
        <w:t>：</w:t>
      </w:r>
      <w:r>
        <w:rPr>
          <w:rFonts w:hint="eastAsia"/>
          <w:lang w:eastAsia="zh-CN"/>
        </w:rPr>
        <w:t>三亚阳光金融广场</w:t>
      </w:r>
      <w:r>
        <w:rPr>
          <w:lang w:eastAsia="zh-CN"/>
        </w:rPr>
        <w:t>交付条件</w:t>
      </w:r>
      <w:bookmarkEnd w:id="54"/>
      <w:bookmarkEnd w:id="55"/>
    </w:p>
    <w:p w14:paraId="0E2250EF">
      <w:pPr>
        <w:ind w:firstLine="482"/>
        <w:rPr>
          <w:rFonts w:cs="Arial"/>
          <w:b/>
          <w:lang w:eastAsia="zh-CN"/>
        </w:rPr>
      </w:pPr>
      <w:r>
        <w:rPr>
          <w:rFonts w:hint="eastAsia" w:cs="Arial"/>
          <w:b/>
          <w:lang w:eastAsia="zh-CN"/>
        </w:rPr>
        <w:t>现状条件交付，以物业收房清单为准</w:t>
      </w:r>
    </w:p>
    <w:p w14:paraId="58669A07">
      <w:pPr>
        <w:ind w:firstLine="482"/>
        <w:rPr>
          <w:rFonts w:cs="Arial"/>
          <w:b/>
          <w:lang w:eastAsia="zh-CN"/>
        </w:rPr>
      </w:pPr>
      <w:r>
        <w:rPr>
          <w:rFonts w:hint="eastAsia" w:cs="Arial"/>
          <w:b/>
          <w:lang w:eastAsia="zh-CN"/>
        </w:rPr>
        <w:t>最终以实际交付条件为标准</w:t>
      </w:r>
    </w:p>
    <w:p w14:paraId="54B84091">
      <w:pPr>
        <w:autoSpaceDE/>
        <w:autoSpaceDN/>
        <w:spacing w:line="240" w:lineRule="auto"/>
        <w:ind w:firstLine="0" w:firstLineChars="0"/>
        <w:jc w:val="left"/>
        <w:rPr>
          <w:lang w:eastAsia="zh-CN"/>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楷体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8957326"/>
    </w:sdtPr>
    <w:sdtContent>
      <w:sdt>
        <w:sdtPr>
          <w:id w:val="-1903742118"/>
        </w:sdtPr>
        <w:sdtContent>
          <w:p w14:paraId="52B913D1">
            <w:pPr>
              <w:pStyle w:val="12"/>
              <w:ind w:firstLine="320"/>
              <w:jc w:val="center"/>
            </w:pPr>
            <w:r>
              <w:rPr>
                <w:b/>
                <w:bCs/>
                <w:sz w:val="24"/>
              </w:rPr>
              <w:fldChar w:fldCharType="begin"/>
            </w:r>
            <w:r>
              <w:rPr>
                <w:b/>
                <w:bCs/>
              </w:rPr>
              <w:instrText xml:space="preserve">PAGE</w:instrText>
            </w:r>
            <w:r>
              <w:rPr>
                <w:b/>
                <w:bCs/>
                <w:sz w:val="24"/>
              </w:rPr>
              <w:fldChar w:fldCharType="separate"/>
            </w:r>
            <w:r>
              <w:rPr>
                <w:b/>
                <w:bCs/>
              </w:rPr>
              <w:t>24</w:t>
            </w:r>
            <w:r>
              <w:rPr>
                <w:b/>
                <w:bCs/>
                <w:sz w:val="24"/>
              </w:rPr>
              <w:fldChar w:fldCharType="end"/>
            </w:r>
            <w:r>
              <w:rPr>
                <w:lang w:val="zh-CN" w:eastAsia="zh-CN"/>
              </w:rPr>
              <w:t xml:space="preserve"> / </w:t>
            </w:r>
            <w:r>
              <w:rPr>
                <w:b/>
                <w:bCs/>
                <w:sz w:val="24"/>
              </w:rPr>
              <w:fldChar w:fldCharType="begin"/>
            </w:r>
            <w:r>
              <w:rPr>
                <w:b/>
                <w:bCs/>
              </w:rPr>
              <w:instrText xml:space="preserve">NUMPAGES</w:instrText>
            </w:r>
            <w:r>
              <w:rPr>
                <w:b/>
                <w:bCs/>
                <w:sz w:val="24"/>
              </w:rPr>
              <w:fldChar w:fldCharType="separate"/>
            </w:r>
            <w:r>
              <w:rPr>
                <w:b/>
                <w:bCs/>
              </w:rPr>
              <w:t>26</w:t>
            </w:r>
            <w:r>
              <w:rPr>
                <w:b/>
                <w:bCs/>
                <w:sz w:val="24"/>
              </w:rPr>
              <w:fldChar w:fldCharType="end"/>
            </w:r>
          </w:p>
        </w:sdtContent>
      </w:sdt>
    </w:sdtContent>
  </w:sdt>
  <w:p w14:paraId="197AB810">
    <w:pPr>
      <w:pStyle w:val="12"/>
      <w:ind w:firstLine="3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2741E">
    <w:pPr>
      <w:pStyle w:val="12"/>
      <w:ind w:firstLine="3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216D9">
    <w:pPr>
      <w:pStyle w:val="12"/>
      <w:ind w:firstLine="420"/>
      <w:jc w:val="center"/>
      <w:rPr>
        <w:rFonts w:ascii="Arial Unicode MS" w:hAnsi="Arial Unicode MS" w:eastAsia="Arial Unicode MS" w:cs="Arial Unicode MS"/>
        <w:sz w:val="21"/>
        <w:szCs w:val="21"/>
        <w:lang w:eastAsia="zh-CN"/>
      </w:rPr>
    </w:pPr>
  </w:p>
  <w:p w14:paraId="384525C4">
    <w:pPr>
      <w:pStyle w:val="12"/>
      <w:ind w:firstLine="3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9F8F5">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B9121">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7486D">
    <w:pPr>
      <w:pStyle w:val="13"/>
      <w:ind w:firstLine="360"/>
      <w:jc w:val="right"/>
    </w:pPr>
    <w:r>
      <w:rPr>
        <w:rFonts w:hint="eastAsia"/>
      </w:rPr>
      <w:t>金融广场写字楼租赁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261E8"/>
    <w:multiLevelType w:val="multilevel"/>
    <w:tmpl w:val="08F261E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147B17"/>
    <w:multiLevelType w:val="multilevel"/>
    <w:tmpl w:val="0C147B17"/>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39312C1"/>
    <w:multiLevelType w:val="multilevel"/>
    <w:tmpl w:val="139312C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C320BA"/>
    <w:multiLevelType w:val="multilevel"/>
    <w:tmpl w:val="14C320B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6C954E9"/>
    <w:multiLevelType w:val="multilevel"/>
    <w:tmpl w:val="16C954E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E0490"/>
    <w:multiLevelType w:val="multilevel"/>
    <w:tmpl w:val="18FE0490"/>
    <w:lvl w:ilvl="0" w:tentative="0">
      <w:start w:val="1"/>
      <w:numFmt w:val="decimal"/>
      <w:lvlText w:val="%1、"/>
      <w:lvlJc w:val="left"/>
      <w:pPr>
        <w:ind w:left="3255"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35E0554"/>
    <w:multiLevelType w:val="multilevel"/>
    <w:tmpl w:val="235E0554"/>
    <w:lvl w:ilvl="0" w:tentative="0">
      <w:start w:val="1"/>
      <w:numFmt w:val="chineseCountingThousand"/>
      <w:lvlText w:val="附件%1："/>
      <w:lvlJc w:val="left"/>
      <w:pPr>
        <w:ind w:left="900" w:hanging="420"/>
      </w:pPr>
      <w:rPr>
        <w:rFonts w:hint="eastAsia"/>
      </w:rPr>
    </w:lvl>
    <w:lvl w:ilvl="1" w:tentative="0">
      <w:start w:val="1"/>
      <w:numFmt w:val="chineseCountingThousand"/>
      <w:lvlText w:val="附件%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3766BC0"/>
    <w:multiLevelType w:val="multilevel"/>
    <w:tmpl w:val="33766BC0"/>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2D2269B"/>
    <w:multiLevelType w:val="multilevel"/>
    <w:tmpl w:val="42D2269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ED6311E"/>
    <w:multiLevelType w:val="multilevel"/>
    <w:tmpl w:val="4ED6311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41199"/>
    <w:multiLevelType w:val="multilevel"/>
    <w:tmpl w:val="4FF41199"/>
    <w:lvl w:ilvl="0" w:tentative="0">
      <w:start w:val="1"/>
      <w:numFmt w:val="chineseCountingThousand"/>
      <w:pStyle w:val="2"/>
      <w:lvlText w:val="第%1条"/>
      <w:lvlJc w:val="left"/>
      <w:pPr>
        <w:ind w:left="420" w:hanging="420"/>
      </w:pPr>
      <w:rPr>
        <w:rFonts w:hint="default" w:ascii="Garamond" w:hAnsi="Garamond" w:eastAsia="宋体"/>
        <w:b/>
        <w:i w:val="0"/>
        <w:sz w:val="24"/>
        <w:szCs w:val="24"/>
      </w:rPr>
    </w:lvl>
    <w:lvl w:ilvl="1" w:tentative="0">
      <w:start w:val="1"/>
      <w:numFmt w:val="decimal"/>
      <w:lvlText w:val="%1.%2"/>
      <w:lvlJc w:val="left"/>
      <w:pPr>
        <w:tabs>
          <w:tab w:val="left" w:pos="1004"/>
        </w:tabs>
        <w:ind w:left="1004" w:hanging="720"/>
      </w:pPr>
      <w:rPr>
        <w:rFonts w:hint="default" w:ascii="Garamond" w:hAnsi="Garamond"/>
        <w:b w:val="0"/>
        <w:i w:val="0"/>
        <w:sz w:val="24"/>
      </w:rPr>
    </w:lvl>
    <w:lvl w:ilvl="2" w:tentative="0">
      <w:start w:val="1"/>
      <w:numFmt w:val="decimal"/>
      <w:lvlText w:val="%1.%2.%3"/>
      <w:lvlJc w:val="left"/>
      <w:pPr>
        <w:tabs>
          <w:tab w:val="left" w:pos="720"/>
        </w:tabs>
        <w:ind w:left="720" w:hanging="720"/>
      </w:pPr>
      <w:rPr>
        <w:rFonts w:hint="default" w:ascii="Arial" w:hAnsi="Arial"/>
        <w:b/>
        <w:i w:val="0"/>
        <w:sz w:val="19"/>
      </w:rPr>
    </w:lvl>
    <w:lvl w:ilvl="3" w:tentative="0">
      <w:start w:val="1"/>
      <w:numFmt w:val="lowerLetter"/>
      <w:lvlText w:val="(%4)"/>
      <w:lvlJc w:val="left"/>
      <w:pPr>
        <w:tabs>
          <w:tab w:val="left" w:pos="1440"/>
        </w:tabs>
        <w:ind w:left="1440" w:hanging="720"/>
      </w:pPr>
      <w:rPr>
        <w:rFonts w:hint="default"/>
      </w:rPr>
    </w:lvl>
    <w:lvl w:ilvl="4" w:tentative="0">
      <w:start w:val="1"/>
      <w:numFmt w:val="lowerRoman"/>
      <w:lvlText w:val="(%5)"/>
      <w:lvlJc w:val="left"/>
      <w:pPr>
        <w:tabs>
          <w:tab w:val="left" w:pos="2160"/>
        </w:tabs>
        <w:ind w:left="2160" w:hanging="720"/>
      </w:pPr>
      <w:rPr>
        <w:rFonts w:hint="default"/>
      </w:rPr>
    </w:lvl>
    <w:lvl w:ilvl="5" w:tentative="0">
      <w:start w:val="1"/>
      <w:numFmt w:val="upperLetter"/>
      <w:lvlText w:val="%6."/>
      <w:lvlJc w:val="left"/>
      <w:pPr>
        <w:tabs>
          <w:tab w:val="left" w:pos="2160"/>
        </w:tabs>
        <w:ind w:left="2160" w:hanging="720"/>
      </w:pPr>
      <w:rPr>
        <w:rFonts w:hint="default"/>
      </w:rPr>
    </w:lvl>
    <w:lvl w:ilvl="6" w:tentative="0">
      <w:start w:val="1"/>
      <w:numFmt w:val="upperRoman"/>
      <w:lvlText w:val="%7."/>
      <w:lvlJc w:val="left"/>
      <w:pPr>
        <w:tabs>
          <w:tab w:val="left" w:pos="2880"/>
        </w:tabs>
        <w:ind w:left="2880" w:hanging="720"/>
      </w:pPr>
      <w:rPr>
        <w:rFonts w:hint="default"/>
      </w:rPr>
    </w:lvl>
    <w:lvl w:ilvl="7" w:tentative="0">
      <w:start w:val="1"/>
      <w:numFmt w:val="decimal"/>
      <w:lvlText w:val="(%8)"/>
      <w:lvlJc w:val="left"/>
      <w:pPr>
        <w:tabs>
          <w:tab w:val="left" w:pos="3600"/>
        </w:tabs>
        <w:ind w:left="3600" w:hanging="720"/>
      </w:pPr>
      <w:rPr>
        <w:rFonts w:hint="default"/>
      </w:rPr>
    </w:lvl>
    <w:lvl w:ilvl="8" w:tentative="0">
      <w:start w:val="1"/>
      <w:numFmt w:val="decimal"/>
      <w:lvlText w:val="%9."/>
      <w:lvlJc w:val="left"/>
      <w:pPr>
        <w:tabs>
          <w:tab w:val="left" w:pos="4321"/>
        </w:tabs>
        <w:ind w:left="4321" w:hanging="721"/>
      </w:pPr>
      <w:rPr>
        <w:rFonts w:hint="default"/>
      </w:rPr>
    </w:lvl>
  </w:abstractNum>
  <w:abstractNum w:abstractNumId="11">
    <w:nsid w:val="533D19D4"/>
    <w:multiLevelType w:val="multilevel"/>
    <w:tmpl w:val="533D19D4"/>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3E5DB2"/>
    <w:multiLevelType w:val="multilevel"/>
    <w:tmpl w:val="593E5DB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BA0A67"/>
    <w:multiLevelType w:val="multilevel"/>
    <w:tmpl w:val="59BA0A6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EBC2A9B"/>
    <w:multiLevelType w:val="multilevel"/>
    <w:tmpl w:val="5EBC2A9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5FBE3F86"/>
    <w:multiLevelType w:val="multilevel"/>
    <w:tmpl w:val="5FBE3F8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0A13CDF"/>
    <w:multiLevelType w:val="multilevel"/>
    <w:tmpl w:val="60A13CD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252309B"/>
    <w:multiLevelType w:val="multilevel"/>
    <w:tmpl w:val="6252309B"/>
    <w:lvl w:ilvl="0" w:tentative="0">
      <w:start w:val="1"/>
      <w:numFmt w:val="decimal"/>
      <w:lvlText w:val="%1、"/>
      <w:lvlJc w:val="left"/>
      <w:pPr>
        <w:ind w:left="84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4171E86"/>
    <w:multiLevelType w:val="multilevel"/>
    <w:tmpl w:val="64171E8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4420CA2"/>
    <w:multiLevelType w:val="multilevel"/>
    <w:tmpl w:val="64420CA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88871C7"/>
    <w:multiLevelType w:val="multilevel"/>
    <w:tmpl w:val="688871C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BED1FEB"/>
    <w:multiLevelType w:val="multilevel"/>
    <w:tmpl w:val="6BED1FE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6D9B1CFC"/>
    <w:multiLevelType w:val="multilevel"/>
    <w:tmpl w:val="6D9B1CF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48E49DA"/>
    <w:multiLevelType w:val="multilevel"/>
    <w:tmpl w:val="748E49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60F6E85"/>
    <w:multiLevelType w:val="multilevel"/>
    <w:tmpl w:val="760F6E8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A4A4D99"/>
    <w:multiLevelType w:val="multilevel"/>
    <w:tmpl w:val="7A4A4D99"/>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0"/>
  </w:num>
  <w:num w:numId="2">
    <w:abstractNumId w:val="11"/>
  </w:num>
  <w:num w:numId="3">
    <w:abstractNumId w:val="20"/>
  </w:num>
  <w:num w:numId="4">
    <w:abstractNumId w:val="0"/>
  </w:num>
  <w:num w:numId="5">
    <w:abstractNumId w:val="19"/>
  </w:num>
  <w:num w:numId="6">
    <w:abstractNumId w:val="15"/>
  </w:num>
  <w:num w:numId="7">
    <w:abstractNumId w:val="17"/>
  </w:num>
  <w:num w:numId="8">
    <w:abstractNumId w:val="5"/>
  </w:num>
  <w:num w:numId="9">
    <w:abstractNumId w:val="8"/>
  </w:num>
  <w:num w:numId="10">
    <w:abstractNumId w:val="25"/>
  </w:num>
  <w:num w:numId="11">
    <w:abstractNumId w:val="14"/>
  </w:num>
  <w:num w:numId="12">
    <w:abstractNumId w:val="1"/>
  </w:num>
  <w:num w:numId="13">
    <w:abstractNumId w:val="2"/>
  </w:num>
  <w:num w:numId="14">
    <w:abstractNumId w:val="23"/>
  </w:num>
  <w:num w:numId="15">
    <w:abstractNumId w:val="3"/>
  </w:num>
  <w:num w:numId="16">
    <w:abstractNumId w:val="9"/>
  </w:num>
  <w:num w:numId="17">
    <w:abstractNumId w:val="24"/>
  </w:num>
  <w:num w:numId="18">
    <w:abstractNumId w:val="18"/>
  </w:num>
  <w:num w:numId="19">
    <w:abstractNumId w:val="7"/>
  </w:num>
  <w:num w:numId="20">
    <w:abstractNumId w:val="21"/>
  </w:num>
  <w:num w:numId="21">
    <w:abstractNumId w:val="22"/>
  </w:num>
  <w:num w:numId="22">
    <w:abstractNumId w:val="4"/>
  </w:num>
  <w:num w:numId="23">
    <w:abstractNumId w:val="12"/>
  </w:num>
  <w:num w:numId="24">
    <w:abstractNumId w:val="16"/>
  </w:num>
  <w:num w:numId="25">
    <w:abstractNumId w:val="1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NotDisplayPageBoundarie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MjBlY2NmNDdhNTgzNGRjZmNmZmIzMmFmMmVlMjcifQ=="/>
  </w:docVars>
  <w:rsids>
    <w:rsidRoot w:val="69CB7984"/>
    <w:rsid w:val="00002E65"/>
    <w:rsid w:val="000229F3"/>
    <w:rsid w:val="00031D69"/>
    <w:rsid w:val="00033AFD"/>
    <w:rsid w:val="000456DC"/>
    <w:rsid w:val="00047828"/>
    <w:rsid w:val="00054080"/>
    <w:rsid w:val="00061426"/>
    <w:rsid w:val="00063F9C"/>
    <w:rsid w:val="000668B1"/>
    <w:rsid w:val="00067A54"/>
    <w:rsid w:val="000737E4"/>
    <w:rsid w:val="0009394F"/>
    <w:rsid w:val="00094253"/>
    <w:rsid w:val="00095E34"/>
    <w:rsid w:val="000A1BB5"/>
    <w:rsid w:val="000B745A"/>
    <w:rsid w:val="000C391A"/>
    <w:rsid w:val="000C4B27"/>
    <w:rsid w:val="000E24CA"/>
    <w:rsid w:val="000E6522"/>
    <w:rsid w:val="000F2BB7"/>
    <w:rsid w:val="000F2CE7"/>
    <w:rsid w:val="000F46D4"/>
    <w:rsid w:val="001026DB"/>
    <w:rsid w:val="00106CD6"/>
    <w:rsid w:val="00111599"/>
    <w:rsid w:val="001128E1"/>
    <w:rsid w:val="00131283"/>
    <w:rsid w:val="001336AA"/>
    <w:rsid w:val="00156FBF"/>
    <w:rsid w:val="00161EFC"/>
    <w:rsid w:val="00167865"/>
    <w:rsid w:val="00180791"/>
    <w:rsid w:val="001B2F8A"/>
    <w:rsid w:val="001E62F4"/>
    <w:rsid w:val="001E7997"/>
    <w:rsid w:val="001F0F64"/>
    <w:rsid w:val="002078D2"/>
    <w:rsid w:val="00231A45"/>
    <w:rsid w:val="00231C98"/>
    <w:rsid w:val="0023747B"/>
    <w:rsid w:val="00254C2A"/>
    <w:rsid w:val="002752BD"/>
    <w:rsid w:val="00295DA1"/>
    <w:rsid w:val="002B6A5C"/>
    <w:rsid w:val="002C7971"/>
    <w:rsid w:val="002D7FBA"/>
    <w:rsid w:val="002E3452"/>
    <w:rsid w:val="00302803"/>
    <w:rsid w:val="0030443F"/>
    <w:rsid w:val="00370AFD"/>
    <w:rsid w:val="00373D87"/>
    <w:rsid w:val="0037757F"/>
    <w:rsid w:val="00383E62"/>
    <w:rsid w:val="00393CA2"/>
    <w:rsid w:val="003B08BA"/>
    <w:rsid w:val="003B3C19"/>
    <w:rsid w:val="003B5860"/>
    <w:rsid w:val="003B6220"/>
    <w:rsid w:val="003C6E3F"/>
    <w:rsid w:val="003C714B"/>
    <w:rsid w:val="003D1F2C"/>
    <w:rsid w:val="003D324D"/>
    <w:rsid w:val="003D6BF5"/>
    <w:rsid w:val="003F4B68"/>
    <w:rsid w:val="00402373"/>
    <w:rsid w:val="00416FD7"/>
    <w:rsid w:val="00430E49"/>
    <w:rsid w:val="004475C0"/>
    <w:rsid w:val="00451F09"/>
    <w:rsid w:val="00456D8A"/>
    <w:rsid w:val="00497162"/>
    <w:rsid w:val="004A3A5C"/>
    <w:rsid w:val="004A78E7"/>
    <w:rsid w:val="004B24FF"/>
    <w:rsid w:val="004D5F4D"/>
    <w:rsid w:val="004D6BA5"/>
    <w:rsid w:val="004E6566"/>
    <w:rsid w:val="004F5A65"/>
    <w:rsid w:val="004F793D"/>
    <w:rsid w:val="0050449A"/>
    <w:rsid w:val="00510766"/>
    <w:rsid w:val="005171A2"/>
    <w:rsid w:val="00527A24"/>
    <w:rsid w:val="0054572A"/>
    <w:rsid w:val="0058212B"/>
    <w:rsid w:val="00584124"/>
    <w:rsid w:val="00595C81"/>
    <w:rsid w:val="00597AE1"/>
    <w:rsid w:val="005A5749"/>
    <w:rsid w:val="005B5099"/>
    <w:rsid w:val="005B55CE"/>
    <w:rsid w:val="005C3689"/>
    <w:rsid w:val="005C6C90"/>
    <w:rsid w:val="005D5698"/>
    <w:rsid w:val="005E3014"/>
    <w:rsid w:val="005F149C"/>
    <w:rsid w:val="005F21D4"/>
    <w:rsid w:val="005F5276"/>
    <w:rsid w:val="00602A10"/>
    <w:rsid w:val="00604BE2"/>
    <w:rsid w:val="00623D0D"/>
    <w:rsid w:val="006370AE"/>
    <w:rsid w:val="00643141"/>
    <w:rsid w:val="00647F88"/>
    <w:rsid w:val="00652B00"/>
    <w:rsid w:val="0067157A"/>
    <w:rsid w:val="00693D9D"/>
    <w:rsid w:val="00694B23"/>
    <w:rsid w:val="006A5E1C"/>
    <w:rsid w:val="006A71FF"/>
    <w:rsid w:val="006B34A6"/>
    <w:rsid w:val="006C01C6"/>
    <w:rsid w:val="006D0BB0"/>
    <w:rsid w:val="006D3843"/>
    <w:rsid w:val="006D5DBC"/>
    <w:rsid w:val="006E6C57"/>
    <w:rsid w:val="006F6B5C"/>
    <w:rsid w:val="006F6D18"/>
    <w:rsid w:val="006F6DB6"/>
    <w:rsid w:val="0070688E"/>
    <w:rsid w:val="0072546B"/>
    <w:rsid w:val="00741C78"/>
    <w:rsid w:val="0074288A"/>
    <w:rsid w:val="00742C6F"/>
    <w:rsid w:val="007530EE"/>
    <w:rsid w:val="00753169"/>
    <w:rsid w:val="00763761"/>
    <w:rsid w:val="007A01C0"/>
    <w:rsid w:val="007E16B3"/>
    <w:rsid w:val="007F4B98"/>
    <w:rsid w:val="007F7894"/>
    <w:rsid w:val="00835A4D"/>
    <w:rsid w:val="0084386C"/>
    <w:rsid w:val="0087250F"/>
    <w:rsid w:val="008963CF"/>
    <w:rsid w:val="008B5D30"/>
    <w:rsid w:val="008B5F06"/>
    <w:rsid w:val="008C4613"/>
    <w:rsid w:val="008F2467"/>
    <w:rsid w:val="008F7C0A"/>
    <w:rsid w:val="00924144"/>
    <w:rsid w:val="00943A23"/>
    <w:rsid w:val="00947BB9"/>
    <w:rsid w:val="0097289D"/>
    <w:rsid w:val="00991A1B"/>
    <w:rsid w:val="00991D57"/>
    <w:rsid w:val="00994253"/>
    <w:rsid w:val="0099731C"/>
    <w:rsid w:val="009A3858"/>
    <w:rsid w:val="009C17E0"/>
    <w:rsid w:val="009C68EB"/>
    <w:rsid w:val="009C7EBF"/>
    <w:rsid w:val="009D0038"/>
    <w:rsid w:val="009D4418"/>
    <w:rsid w:val="009E05B0"/>
    <w:rsid w:val="009E2F47"/>
    <w:rsid w:val="009E3474"/>
    <w:rsid w:val="009E4D35"/>
    <w:rsid w:val="009E5235"/>
    <w:rsid w:val="009E5C0F"/>
    <w:rsid w:val="009E7E31"/>
    <w:rsid w:val="00A05E1F"/>
    <w:rsid w:val="00A11E8E"/>
    <w:rsid w:val="00A31C7A"/>
    <w:rsid w:val="00A4290A"/>
    <w:rsid w:val="00A50218"/>
    <w:rsid w:val="00A53DC4"/>
    <w:rsid w:val="00A54E5E"/>
    <w:rsid w:val="00A63886"/>
    <w:rsid w:val="00A7152B"/>
    <w:rsid w:val="00A85B6F"/>
    <w:rsid w:val="00AA2ECC"/>
    <w:rsid w:val="00AA33DE"/>
    <w:rsid w:val="00AA6B05"/>
    <w:rsid w:val="00AF2A76"/>
    <w:rsid w:val="00AF42E9"/>
    <w:rsid w:val="00B274C4"/>
    <w:rsid w:val="00B37927"/>
    <w:rsid w:val="00B46B5E"/>
    <w:rsid w:val="00B81AF8"/>
    <w:rsid w:val="00B94485"/>
    <w:rsid w:val="00B94890"/>
    <w:rsid w:val="00B95630"/>
    <w:rsid w:val="00B96C9C"/>
    <w:rsid w:val="00BA0488"/>
    <w:rsid w:val="00BB1FAC"/>
    <w:rsid w:val="00BD5A79"/>
    <w:rsid w:val="00BD656B"/>
    <w:rsid w:val="00BE7B51"/>
    <w:rsid w:val="00BF1801"/>
    <w:rsid w:val="00BF3055"/>
    <w:rsid w:val="00C118C8"/>
    <w:rsid w:val="00C1200C"/>
    <w:rsid w:val="00C31D74"/>
    <w:rsid w:val="00C521BD"/>
    <w:rsid w:val="00C5406A"/>
    <w:rsid w:val="00C6522A"/>
    <w:rsid w:val="00C759F5"/>
    <w:rsid w:val="00C7688C"/>
    <w:rsid w:val="00CA5248"/>
    <w:rsid w:val="00CC4D79"/>
    <w:rsid w:val="00CE2353"/>
    <w:rsid w:val="00CF4CE6"/>
    <w:rsid w:val="00CF7E5D"/>
    <w:rsid w:val="00D16DAF"/>
    <w:rsid w:val="00D246A6"/>
    <w:rsid w:val="00D343B1"/>
    <w:rsid w:val="00D43CF6"/>
    <w:rsid w:val="00D532EF"/>
    <w:rsid w:val="00D6067D"/>
    <w:rsid w:val="00D8196D"/>
    <w:rsid w:val="00D9134A"/>
    <w:rsid w:val="00D932B9"/>
    <w:rsid w:val="00D974A3"/>
    <w:rsid w:val="00DB25A2"/>
    <w:rsid w:val="00DB3937"/>
    <w:rsid w:val="00DB39FE"/>
    <w:rsid w:val="00DC21FF"/>
    <w:rsid w:val="00DC41B8"/>
    <w:rsid w:val="00DE4BF0"/>
    <w:rsid w:val="00DF1475"/>
    <w:rsid w:val="00E1053E"/>
    <w:rsid w:val="00E13519"/>
    <w:rsid w:val="00E20A9E"/>
    <w:rsid w:val="00E22053"/>
    <w:rsid w:val="00E31856"/>
    <w:rsid w:val="00E36A65"/>
    <w:rsid w:val="00E457B9"/>
    <w:rsid w:val="00E46492"/>
    <w:rsid w:val="00E52358"/>
    <w:rsid w:val="00E773C6"/>
    <w:rsid w:val="00E80B04"/>
    <w:rsid w:val="00E8509A"/>
    <w:rsid w:val="00E86E62"/>
    <w:rsid w:val="00E912C7"/>
    <w:rsid w:val="00E92862"/>
    <w:rsid w:val="00E95306"/>
    <w:rsid w:val="00E95EDE"/>
    <w:rsid w:val="00EC688E"/>
    <w:rsid w:val="00ED1D00"/>
    <w:rsid w:val="00ED5041"/>
    <w:rsid w:val="00ED5FD2"/>
    <w:rsid w:val="00EE42AE"/>
    <w:rsid w:val="00EE56E8"/>
    <w:rsid w:val="00EF3D2F"/>
    <w:rsid w:val="00EF4D0B"/>
    <w:rsid w:val="00F02701"/>
    <w:rsid w:val="00F21DB9"/>
    <w:rsid w:val="00F21F27"/>
    <w:rsid w:val="00F2612E"/>
    <w:rsid w:val="00F267F8"/>
    <w:rsid w:val="00F42717"/>
    <w:rsid w:val="00F5135B"/>
    <w:rsid w:val="00F52B78"/>
    <w:rsid w:val="00F71518"/>
    <w:rsid w:val="00F751C9"/>
    <w:rsid w:val="00F84D0C"/>
    <w:rsid w:val="00F86C13"/>
    <w:rsid w:val="00F91EB7"/>
    <w:rsid w:val="00FA176D"/>
    <w:rsid w:val="00FA225D"/>
    <w:rsid w:val="00FB6EB8"/>
    <w:rsid w:val="00FD0761"/>
    <w:rsid w:val="00FD5C8A"/>
    <w:rsid w:val="00FE6B8D"/>
    <w:rsid w:val="00FE7598"/>
    <w:rsid w:val="028330BC"/>
    <w:rsid w:val="03A20009"/>
    <w:rsid w:val="040917E4"/>
    <w:rsid w:val="041B5BFD"/>
    <w:rsid w:val="05186A3C"/>
    <w:rsid w:val="05535456"/>
    <w:rsid w:val="05A450E9"/>
    <w:rsid w:val="05BA5054"/>
    <w:rsid w:val="05D713A4"/>
    <w:rsid w:val="05EC6D70"/>
    <w:rsid w:val="063F1396"/>
    <w:rsid w:val="06606437"/>
    <w:rsid w:val="06D37426"/>
    <w:rsid w:val="091E1099"/>
    <w:rsid w:val="094B2AC7"/>
    <w:rsid w:val="097C6744"/>
    <w:rsid w:val="09CC2CAA"/>
    <w:rsid w:val="0A337753"/>
    <w:rsid w:val="0A72492B"/>
    <w:rsid w:val="0B3C6043"/>
    <w:rsid w:val="0B42301E"/>
    <w:rsid w:val="0B6A0A04"/>
    <w:rsid w:val="0BCC03C3"/>
    <w:rsid w:val="0D1557F4"/>
    <w:rsid w:val="106D39E7"/>
    <w:rsid w:val="12F94B51"/>
    <w:rsid w:val="144403BE"/>
    <w:rsid w:val="147E29FA"/>
    <w:rsid w:val="14B15BB9"/>
    <w:rsid w:val="15753386"/>
    <w:rsid w:val="167F4027"/>
    <w:rsid w:val="171E04BF"/>
    <w:rsid w:val="173914C8"/>
    <w:rsid w:val="17F378CF"/>
    <w:rsid w:val="19095E57"/>
    <w:rsid w:val="19A7795E"/>
    <w:rsid w:val="19F851B6"/>
    <w:rsid w:val="1A7267F4"/>
    <w:rsid w:val="1A791E62"/>
    <w:rsid w:val="1BB544FE"/>
    <w:rsid w:val="1BBA6A72"/>
    <w:rsid w:val="1DEB11C8"/>
    <w:rsid w:val="1F20561B"/>
    <w:rsid w:val="214227FC"/>
    <w:rsid w:val="21436E8E"/>
    <w:rsid w:val="21854993"/>
    <w:rsid w:val="21B750D7"/>
    <w:rsid w:val="223C5EF5"/>
    <w:rsid w:val="223E62BB"/>
    <w:rsid w:val="2287059B"/>
    <w:rsid w:val="24610322"/>
    <w:rsid w:val="24C41C0F"/>
    <w:rsid w:val="24F00794"/>
    <w:rsid w:val="25270695"/>
    <w:rsid w:val="25952F57"/>
    <w:rsid w:val="27333A4F"/>
    <w:rsid w:val="273A6BAB"/>
    <w:rsid w:val="27984A1F"/>
    <w:rsid w:val="29ED1534"/>
    <w:rsid w:val="2A1137F7"/>
    <w:rsid w:val="2A4A700D"/>
    <w:rsid w:val="2B8C39E8"/>
    <w:rsid w:val="2EE23F60"/>
    <w:rsid w:val="2FAC6CD1"/>
    <w:rsid w:val="2FBE710F"/>
    <w:rsid w:val="30A532BB"/>
    <w:rsid w:val="30E71EC9"/>
    <w:rsid w:val="331E6261"/>
    <w:rsid w:val="333401E8"/>
    <w:rsid w:val="35CB4E3E"/>
    <w:rsid w:val="36E9641E"/>
    <w:rsid w:val="37535E07"/>
    <w:rsid w:val="3807441E"/>
    <w:rsid w:val="38A90950"/>
    <w:rsid w:val="38DB34FE"/>
    <w:rsid w:val="38EF1AF8"/>
    <w:rsid w:val="3A09123C"/>
    <w:rsid w:val="3AC87185"/>
    <w:rsid w:val="3BD81EDE"/>
    <w:rsid w:val="3BE0467A"/>
    <w:rsid w:val="3C374DCA"/>
    <w:rsid w:val="3DD96E06"/>
    <w:rsid w:val="3F285A49"/>
    <w:rsid w:val="3FD20EE7"/>
    <w:rsid w:val="3FFF76C5"/>
    <w:rsid w:val="42070DE1"/>
    <w:rsid w:val="42276F60"/>
    <w:rsid w:val="42400B1A"/>
    <w:rsid w:val="42857CA2"/>
    <w:rsid w:val="435779CD"/>
    <w:rsid w:val="435B3E9F"/>
    <w:rsid w:val="44B76E58"/>
    <w:rsid w:val="4559244A"/>
    <w:rsid w:val="47A9294F"/>
    <w:rsid w:val="47FF4E2B"/>
    <w:rsid w:val="480559F0"/>
    <w:rsid w:val="484F5E14"/>
    <w:rsid w:val="48A05C72"/>
    <w:rsid w:val="49014A05"/>
    <w:rsid w:val="490972A8"/>
    <w:rsid w:val="49580C49"/>
    <w:rsid w:val="4AA23665"/>
    <w:rsid w:val="4AFE3E0E"/>
    <w:rsid w:val="4C777573"/>
    <w:rsid w:val="4D030426"/>
    <w:rsid w:val="4D3D0F90"/>
    <w:rsid w:val="4D517AB7"/>
    <w:rsid w:val="4D6476EB"/>
    <w:rsid w:val="4E4B6E96"/>
    <w:rsid w:val="4E582EB3"/>
    <w:rsid w:val="4ECF5506"/>
    <w:rsid w:val="4EF97141"/>
    <w:rsid w:val="4FF007B3"/>
    <w:rsid w:val="509D2664"/>
    <w:rsid w:val="50BE5B94"/>
    <w:rsid w:val="50CB381E"/>
    <w:rsid w:val="51F74F31"/>
    <w:rsid w:val="5367657C"/>
    <w:rsid w:val="53694018"/>
    <w:rsid w:val="541A4CB9"/>
    <w:rsid w:val="54F55B41"/>
    <w:rsid w:val="55AA3AEC"/>
    <w:rsid w:val="561F004D"/>
    <w:rsid w:val="577C2BEE"/>
    <w:rsid w:val="59F90FCA"/>
    <w:rsid w:val="5A7F59E7"/>
    <w:rsid w:val="5C566275"/>
    <w:rsid w:val="5C7C1498"/>
    <w:rsid w:val="5CA9433A"/>
    <w:rsid w:val="5CC90A0C"/>
    <w:rsid w:val="5DF529DB"/>
    <w:rsid w:val="5DFF1C3F"/>
    <w:rsid w:val="5E381920"/>
    <w:rsid w:val="5EA932AA"/>
    <w:rsid w:val="5F361BFA"/>
    <w:rsid w:val="5F7858AF"/>
    <w:rsid w:val="5FA55AA2"/>
    <w:rsid w:val="6068280F"/>
    <w:rsid w:val="6125054A"/>
    <w:rsid w:val="612F2118"/>
    <w:rsid w:val="621F31ED"/>
    <w:rsid w:val="62323F47"/>
    <w:rsid w:val="62AE153E"/>
    <w:rsid w:val="62E14BFD"/>
    <w:rsid w:val="630F5F75"/>
    <w:rsid w:val="63E506E8"/>
    <w:rsid w:val="63F867C5"/>
    <w:rsid w:val="640C5A12"/>
    <w:rsid w:val="641C6A2D"/>
    <w:rsid w:val="65AF0350"/>
    <w:rsid w:val="65E11A18"/>
    <w:rsid w:val="66493285"/>
    <w:rsid w:val="664E3444"/>
    <w:rsid w:val="665C44CA"/>
    <w:rsid w:val="68774531"/>
    <w:rsid w:val="691A5417"/>
    <w:rsid w:val="69CB7984"/>
    <w:rsid w:val="69FE10C7"/>
    <w:rsid w:val="6A0246C6"/>
    <w:rsid w:val="6AB4210B"/>
    <w:rsid w:val="6DD6544E"/>
    <w:rsid w:val="70DB0955"/>
    <w:rsid w:val="72193F3C"/>
    <w:rsid w:val="724551A2"/>
    <w:rsid w:val="7272399B"/>
    <w:rsid w:val="72941769"/>
    <w:rsid w:val="74647AD4"/>
    <w:rsid w:val="75106E40"/>
    <w:rsid w:val="75590EF3"/>
    <w:rsid w:val="768010B2"/>
    <w:rsid w:val="76DA6B41"/>
    <w:rsid w:val="76FD0CBA"/>
    <w:rsid w:val="779C7691"/>
    <w:rsid w:val="78125552"/>
    <w:rsid w:val="78360E4D"/>
    <w:rsid w:val="78916AB2"/>
    <w:rsid w:val="79545F51"/>
    <w:rsid w:val="79764F3D"/>
    <w:rsid w:val="7B2764DF"/>
    <w:rsid w:val="7D264956"/>
    <w:rsid w:val="7D8A3531"/>
    <w:rsid w:val="7E4654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unhideWhenUsed="0" w:uiPriority="0" w:semiHidden="0" w:name="Strong"/>
    <w:lsdException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utoSpaceDE w:val="0"/>
      <w:autoSpaceDN w:val="0"/>
      <w:spacing w:line="360" w:lineRule="auto"/>
      <w:ind w:firstLine="200" w:firstLineChars="200"/>
      <w:jc w:val="both"/>
    </w:pPr>
    <w:rPr>
      <w:rFonts w:ascii="Garamond" w:hAnsi="Garamond" w:eastAsia="宋体" w:cs="Times New Roman"/>
      <w:bCs/>
      <w:sz w:val="24"/>
      <w:szCs w:val="24"/>
      <w:lang w:val="en-US" w:eastAsia="en-US" w:bidi="ar-SA"/>
    </w:rPr>
  </w:style>
  <w:style w:type="paragraph" w:styleId="2">
    <w:name w:val="heading 1"/>
    <w:basedOn w:val="1"/>
    <w:next w:val="1"/>
    <w:autoRedefine/>
    <w:qFormat/>
    <w:uiPriority w:val="0"/>
    <w:pPr>
      <w:keepNext/>
      <w:numPr>
        <w:ilvl w:val="0"/>
        <w:numId w:val="1"/>
      </w:numPr>
      <w:tabs>
        <w:tab w:val="left" w:pos="720"/>
      </w:tabs>
      <w:ind w:left="0" w:firstLine="0" w:firstLineChars="0"/>
      <w:outlineLvl w:val="0"/>
    </w:pPr>
    <w:rPr>
      <w:b/>
      <w:bCs w:val="0"/>
      <w:caps/>
      <w:kern w:val="28"/>
    </w:rPr>
  </w:style>
  <w:style w:type="paragraph" w:styleId="3">
    <w:name w:val="heading 2"/>
    <w:basedOn w:val="1"/>
    <w:next w:val="1"/>
    <w:autoRedefine/>
    <w:unhideWhenUsed/>
    <w:qFormat/>
    <w:uiPriority w:val="0"/>
    <w:pPr>
      <w:tabs>
        <w:tab w:val="left" w:pos="720"/>
        <w:tab w:val="left" w:pos="1004"/>
      </w:tabs>
      <w:outlineLvl w:val="1"/>
    </w:pPr>
    <w:rPr>
      <w:b/>
      <w:bCs w:val="0"/>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4">
    <w:name w:val="toc 7"/>
    <w:basedOn w:val="1"/>
    <w:next w:val="1"/>
    <w:autoRedefine/>
    <w:unhideWhenUsed/>
    <w:qFormat/>
    <w:uiPriority w:val="39"/>
    <w:pPr>
      <w:widowControl w:val="0"/>
      <w:autoSpaceDE/>
      <w:autoSpaceDN/>
      <w:ind w:left="2520" w:leftChars="1200"/>
    </w:pPr>
    <w:rPr>
      <w:rFonts w:asciiTheme="minorHAnsi" w:hAnsiTheme="minorHAnsi" w:eastAsiaTheme="minorEastAsia" w:cstheme="minorBidi"/>
      <w:bCs w:val="0"/>
      <w:kern w:val="2"/>
      <w:sz w:val="21"/>
      <w:szCs w:val="22"/>
      <w:lang w:eastAsia="zh-CN"/>
    </w:rPr>
  </w:style>
  <w:style w:type="paragraph" w:styleId="5">
    <w:name w:val="Document Map"/>
    <w:basedOn w:val="1"/>
    <w:link w:val="34"/>
    <w:autoRedefine/>
    <w:qFormat/>
    <w:uiPriority w:val="0"/>
    <w:rPr>
      <w:rFonts w:ascii="宋体"/>
      <w:sz w:val="18"/>
      <w:szCs w:val="18"/>
    </w:rPr>
  </w:style>
  <w:style w:type="paragraph" w:styleId="6">
    <w:name w:val="annotation text"/>
    <w:basedOn w:val="1"/>
    <w:link w:val="29"/>
    <w:autoRedefine/>
    <w:qFormat/>
    <w:uiPriority w:val="0"/>
  </w:style>
  <w:style w:type="paragraph" w:styleId="7">
    <w:name w:val="Body Text"/>
    <w:basedOn w:val="1"/>
    <w:autoRedefine/>
    <w:qFormat/>
    <w:uiPriority w:val="0"/>
    <w:pPr>
      <w:spacing w:after="340" w:line="340" w:lineRule="exact"/>
    </w:pPr>
  </w:style>
  <w:style w:type="paragraph" w:styleId="8">
    <w:name w:val="toc 5"/>
    <w:basedOn w:val="1"/>
    <w:next w:val="1"/>
    <w:autoRedefine/>
    <w:unhideWhenUsed/>
    <w:qFormat/>
    <w:uiPriority w:val="39"/>
    <w:pPr>
      <w:widowControl w:val="0"/>
      <w:autoSpaceDE/>
      <w:autoSpaceDN/>
      <w:ind w:left="1680" w:leftChars="800"/>
    </w:pPr>
    <w:rPr>
      <w:rFonts w:asciiTheme="minorHAnsi" w:hAnsiTheme="minorHAnsi" w:eastAsiaTheme="minorEastAsia" w:cstheme="minorBidi"/>
      <w:bCs w:val="0"/>
      <w:kern w:val="2"/>
      <w:sz w:val="21"/>
      <w:szCs w:val="22"/>
      <w:lang w:eastAsia="zh-CN"/>
    </w:rPr>
  </w:style>
  <w:style w:type="paragraph" w:styleId="9">
    <w:name w:val="toc 3"/>
    <w:basedOn w:val="1"/>
    <w:next w:val="1"/>
    <w:autoRedefine/>
    <w:unhideWhenUsed/>
    <w:qFormat/>
    <w:uiPriority w:val="39"/>
    <w:pPr>
      <w:widowControl w:val="0"/>
      <w:autoSpaceDE/>
      <w:autoSpaceDN/>
      <w:ind w:left="840" w:leftChars="400"/>
    </w:pPr>
    <w:rPr>
      <w:rFonts w:asciiTheme="minorHAnsi" w:hAnsiTheme="minorHAnsi" w:eastAsiaTheme="minorEastAsia" w:cstheme="minorBidi"/>
      <w:bCs w:val="0"/>
      <w:kern w:val="2"/>
      <w:sz w:val="21"/>
      <w:szCs w:val="22"/>
      <w:lang w:eastAsia="zh-CN"/>
    </w:rPr>
  </w:style>
  <w:style w:type="paragraph" w:styleId="10">
    <w:name w:val="toc 8"/>
    <w:basedOn w:val="1"/>
    <w:next w:val="1"/>
    <w:autoRedefine/>
    <w:unhideWhenUsed/>
    <w:qFormat/>
    <w:uiPriority w:val="39"/>
    <w:pPr>
      <w:widowControl w:val="0"/>
      <w:autoSpaceDE/>
      <w:autoSpaceDN/>
      <w:ind w:left="2940" w:leftChars="1400"/>
    </w:pPr>
    <w:rPr>
      <w:rFonts w:asciiTheme="minorHAnsi" w:hAnsiTheme="minorHAnsi" w:eastAsiaTheme="minorEastAsia" w:cstheme="minorBidi"/>
      <w:bCs w:val="0"/>
      <w:kern w:val="2"/>
      <w:sz w:val="21"/>
      <w:szCs w:val="22"/>
      <w:lang w:eastAsia="zh-CN"/>
    </w:rPr>
  </w:style>
  <w:style w:type="paragraph" w:styleId="11">
    <w:name w:val="Balloon Text"/>
    <w:basedOn w:val="1"/>
    <w:link w:val="28"/>
    <w:autoRedefine/>
    <w:qFormat/>
    <w:uiPriority w:val="0"/>
    <w:rPr>
      <w:sz w:val="18"/>
      <w:szCs w:val="18"/>
    </w:rPr>
  </w:style>
  <w:style w:type="paragraph" w:styleId="12">
    <w:name w:val="footer"/>
    <w:basedOn w:val="1"/>
    <w:link w:val="32"/>
    <w:autoRedefine/>
    <w:qFormat/>
    <w:uiPriority w:val="99"/>
    <w:rPr>
      <w:bCs w:val="0"/>
      <w:sz w:val="16"/>
    </w:rPr>
  </w:style>
  <w:style w:type="paragraph" w:styleId="13">
    <w:name w:val="header"/>
    <w:basedOn w:val="1"/>
    <w:link w:val="31"/>
    <w:autoRedefine/>
    <w:qFormat/>
    <w:uiPriority w:val="0"/>
    <w:pPr>
      <w:widowControl w:val="0"/>
      <w:pBdr>
        <w:bottom w:val="single" w:color="auto" w:sz="6" w:space="1"/>
      </w:pBdr>
      <w:tabs>
        <w:tab w:val="center" w:pos="4153"/>
        <w:tab w:val="right" w:pos="8306"/>
      </w:tabs>
      <w:autoSpaceDE/>
      <w:autoSpaceDN/>
      <w:snapToGrid w:val="0"/>
      <w:jc w:val="center"/>
    </w:pPr>
    <w:rPr>
      <w:bCs w:val="0"/>
      <w:kern w:val="2"/>
      <w:sz w:val="18"/>
      <w:szCs w:val="20"/>
      <w:lang w:eastAsia="zh-CN"/>
    </w:rPr>
  </w:style>
  <w:style w:type="paragraph" w:styleId="14">
    <w:name w:val="toc 1"/>
    <w:basedOn w:val="1"/>
    <w:next w:val="1"/>
    <w:autoRedefine/>
    <w:qFormat/>
    <w:uiPriority w:val="39"/>
    <w:pPr>
      <w:tabs>
        <w:tab w:val="left" w:pos="1260"/>
        <w:tab w:val="right" w:leader="dot" w:pos="8303"/>
      </w:tabs>
      <w:spacing w:line="300" w:lineRule="auto"/>
      <w:ind w:firstLine="0" w:firstLineChars="0"/>
    </w:pPr>
    <w:rPr>
      <w:sz w:val="21"/>
    </w:rPr>
  </w:style>
  <w:style w:type="paragraph" w:styleId="15">
    <w:name w:val="toc 4"/>
    <w:basedOn w:val="1"/>
    <w:next w:val="1"/>
    <w:autoRedefine/>
    <w:unhideWhenUsed/>
    <w:qFormat/>
    <w:uiPriority w:val="39"/>
    <w:pPr>
      <w:widowControl w:val="0"/>
      <w:autoSpaceDE/>
      <w:autoSpaceDN/>
      <w:ind w:left="1260" w:leftChars="600"/>
    </w:pPr>
    <w:rPr>
      <w:rFonts w:asciiTheme="minorHAnsi" w:hAnsiTheme="minorHAnsi" w:eastAsiaTheme="minorEastAsia" w:cstheme="minorBidi"/>
      <w:bCs w:val="0"/>
      <w:kern w:val="2"/>
      <w:sz w:val="21"/>
      <w:szCs w:val="22"/>
      <w:lang w:eastAsia="zh-CN"/>
    </w:rPr>
  </w:style>
  <w:style w:type="paragraph" w:styleId="16">
    <w:name w:val="toc 6"/>
    <w:basedOn w:val="1"/>
    <w:next w:val="1"/>
    <w:autoRedefine/>
    <w:unhideWhenUsed/>
    <w:qFormat/>
    <w:uiPriority w:val="39"/>
    <w:pPr>
      <w:widowControl w:val="0"/>
      <w:autoSpaceDE/>
      <w:autoSpaceDN/>
      <w:ind w:left="2100" w:leftChars="1000"/>
    </w:pPr>
    <w:rPr>
      <w:rFonts w:asciiTheme="minorHAnsi" w:hAnsiTheme="minorHAnsi" w:eastAsiaTheme="minorEastAsia" w:cstheme="minorBidi"/>
      <w:bCs w:val="0"/>
      <w:kern w:val="2"/>
      <w:sz w:val="21"/>
      <w:szCs w:val="22"/>
      <w:lang w:eastAsia="zh-CN"/>
    </w:rPr>
  </w:style>
  <w:style w:type="paragraph" w:styleId="17">
    <w:name w:val="toc 2"/>
    <w:basedOn w:val="1"/>
    <w:next w:val="1"/>
    <w:autoRedefine/>
    <w:qFormat/>
    <w:uiPriority w:val="39"/>
    <w:pPr>
      <w:spacing w:line="300" w:lineRule="auto"/>
      <w:ind w:left="200" w:leftChars="200"/>
    </w:pPr>
    <w:rPr>
      <w:sz w:val="21"/>
    </w:rPr>
  </w:style>
  <w:style w:type="paragraph" w:styleId="18">
    <w:name w:val="toc 9"/>
    <w:basedOn w:val="1"/>
    <w:next w:val="1"/>
    <w:autoRedefine/>
    <w:unhideWhenUsed/>
    <w:qFormat/>
    <w:uiPriority w:val="39"/>
    <w:pPr>
      <w:widowControl w:val="0"/>
      <w:autoSpaceDE/>
      <w:autoSpaceDN/>
      <w:ind w:left="3360" w:leftChars="1600"/>
    </w:pPr>
    <w:rPr>
      <w:rFonts w:asciiTheme="minorHAnsi" w:hAnsiTheme="minorHAnsi" w:eastAsiaTheme="minorEastAsia" w:cstheme="minorBidi"/>
      <w:bCs w:val="0"/>
      <w:kern w:val="2"/>
      <w:sz w:val="21"/>
      <w:szCs w:val="22"/>
      <w:lang w:eastAsia="zh-CN"/>
    </w:rPr>
  </w:style>
  <w:style w:type="paragraph" w:styleId="19">
    <w:name w:val="Title"/>
    <w:basedOn w:val="1"/>
    <w:link w:val="36"/>
    <w:autoRedefine/>
    <w:qFormat/>
    <w:uiPriority w:val="0"/>
    <w:pPr>
      <w:jc w:val="center"/>
    </w:pPr>
    <w:rPr>
      <w:b/>
      <w:bCs w:val="0"/>
      <w:caps/>
      <w:szCs w:val="28"/>
      <w:lang w:val="zh-CN"/>
    </w:rPr>
  </w:style>
  <w:style w:type="paragraph" w:styleId="20">
    <w:name w:val="annotation subject"/>
    <w:basedOn w:val="6"/>
    <w:next w:val="6"/>
    <w:link w:val="30"/>
    <w:autoRedefine/>
    <w:qFormat/>
    <w:uiPriority w:val="0"/>
    <w:rPr>
      <w:b/>
    </w:rPr>
  </w:style>
  <w:style w:type="character" w:styleId="23">
    <w:name w:val="Hyperlink"/>
    <w:basedOn w:val="22"/>
    <w:autoRedefine/>
    <w:unhideWhenUsed/>
    <w:qFormat/>
    <w:uiPriority w:val="99"/>
    <w:rPr>
      <w:color w:val="0000FF" w:themeColor="hyperlink"/>
      <w:u w:val="single"/>
      <w14:textFill>
        <w14:solidFill>
          <w14:schemeClr w14:val="hlink"/>
        </w14:solidFill>
      </w14:textFill>
    </w:rPr>
  </w:style>
  <w:style w:type="character" w:styleId="24">
    <w:name w:val="annotation reference"/>
    <w:autoRedefine/>
    <w:qFormat/>
    <w:uiPriority w:val="0"/>
    <w:rPr>
      <w:sz w:val="21"/>
      <w:szCs w:val="21"/>
    </w:rPr>
  </w:style>
  <w:style w:type="paragraph" w:customStyle="1" w:styleId="25">
    <w:name w:val="Comments in Doc"/>
    <w:basedOn w:val="7"/>
    <w:autoRedefine/>
    <w:qFormat/>
    <w:uiPriority w:val="0"/>
    <w:rPr>
      <w:b/>
      <w:i/>
      <w:iCs/>
      <w:sz w:val="20"/>
    </w:rPr>
  </w:style>
  <w:style w:type="paragraph" w:customStyle="1" w:styleId="26">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7">
    <w:name w:val="列出段落1"/>
    <w:basedOn w:val="1"/>
    <w:autoRedefine/>
    <w:qFormat/>
    <w:uiPriority w:val="34"/>
    <w:pPr>
      <w:ind w:firstLine="420"/>
    </w:pPr>
  </w:style>
  <w:style w:type="character" w:customStyle="1" w:styleId="28">
    <w:name w:val="批注框文本 Char"/>
    <w:link w:val="11"/>
    <w:qFormat/>
    <w:uiPriority w:val="0"/>
    <w:rPr>
      <w:rFonts w:ascii="宋体" w:hAnsi="宋体"/>
      <w:bCs/>
      <w:sz w:val="18"/>
      <w:szCs w:val="18"/>
      <w:lang w:eastAsia="en-US"/>
    </w:rPr>
  </w:style>
  <w:style w:type="character" w:customStyle="1" w:styleId="29">
    <w:name w:val="批注文字 Char"/>
    <w:link w:val="6"/>
    <w:autoRedefine/>
    <w:qFormat/>
    <w:uiPriority w:val="0"/>
    <w:rPr>
      <w:rFonts w:ascii="宋体" w:hAnsi="宋体"/>
      <w:bCs/>
      <w:sz w:val="24"/>
      <w:szCs w:val="24"/>
      <w:lang w:eastAsia="en-US"/>
    </w:rPr>
  </w:style>
  <w:style w:type="character" w:customStyle="1" w:styleId="30">
    <w:name w:val="批注主题 Char"/>
    <w:link w:val="20"/>
    <w:autoRedefine/>
    <w:qFormat/>
    <w:uiPriority w:val="0"/>
    <w:rPr>
      <w:rFonts w:ascii="宋体" w:hAnsi="宋体"/>
      <w:b/>
      <w:bCs/>
      <w:sz w:val="24"/>
      <w:szCs w:val="24"/>
      <w:lang w:eastAsia="en-US"/>
    </w:rPr>
  </w:style>
  <w:style w:type="character" w:customStyle="1" w:styleId="31">
    <w:name w:val="页眉 Char"/>
    <w:basedOn w:val="22"/>
    <w:link w:val="13"/>
    <w:autoRedefine/>
    <w:qFormat/>
    <w:uiPriority w:val="0"/>
    <w:rPr>
      <w:rFonts w:ascii="Garamond" w:hAnsi="Garamond"/>
      <w:kern w:val="2"/>
      <w:sz w:val="18"/>
    </w:rPr>
  </w:style>
  <w:style w:type="character" w:customStyle="1" w:styleId="32">
    <w:name w:val="页脚 Char"/>
    <w:basedOn w:val="22"/>
    <w:link w:val="12"/>
    <w:autoRedefine/>
    <w:qFormat/>
    <w:uiPriority w:val="99"/>
    <w:rPr>
      <w:rFonts w:ascii="Garamond" w:hAnsi="Garamond"/>
      <w:sz w:val="16"/>
      <w:szCs w:val="24"/>
      <w:lang w:eastAsia="en-US"/>
    </w:rPr>
  </w:style>
  <w:style w:type="paragraph" w:customStyle="1" w:styleId="33">
    <w:name w:val="列出段落2"/>
    <w:basedOn w:val="1"/>
    <w:autoRedefine/>
    <w:qFormat/>
    <w:uiPriority w:val="99"/>
    <w:pPr>
      <w:ind w:firstLine="420"/>
    </w:pPr>
  </w:style>
  <w:style w:type="character" w:customStyle="1" w:styleId="34">
    <w:name w:val="文档结构图 Char"/>
    <w:basedOn w:val="22"/>
    <w:link w:val="5"/>
    <w:qFormat/>
    <w:uiPriority w:val="0"/>
    <w:rPr>
      <w:rFonts w:ascii="宋体" w:hAnsi="Garamond"/>
      <w:bCs/>
      <w:sz w:val="18"/>
      <w:szCs w:val="18"/>
      <w:lang w:eastAsia="en-US"/>
    </w:rPr>
  </w:style>
  <w:style w:type="paragraph" w:customStyle="1" w:styleId="35">
    <w:name w:val="列出段落21"/>
    <w:basedOn w:val="1"/>
    <w:autoRedefine/>
    <w:qFormat/>
    <w:uiPriority w:val="99"/>
    <w:pPr>
      <w:ind w:firstLine="420"/>
    </w:pPr>
  </w:style>
  <w:style w:type="character" w:customStyle="1" w:styleId="36">
    <w:name w:val="标题 Char"/>
    <w:basedOn w:val="22"/>
    <w:link w:val="19"/>
    <w:autoRedefine/>
    <w:qFormat/>
    <w:uiPriority w:val="0"/>
    <w:rPr>
      <w:rFonts w:ascii="Garamond" w:hAnsi="Garamond"/>
      <w:b/>
      <w:caps/>
      <w:sz w:val="24"/>
      <w:szCs w:val="28"/>
      <w:lang w:val="zh-CN" w:eastAsia="en-US"/>
    </w:rPr>
  </w:style>
  <w:style w:type="paragraph" w:styleId="37">
    <w:name w:val="List Paragraph"/>
    <w:basedOn w:val="1"/>
    <w:qFormat/>
    <w:uiPriority w:val="99"/>
    <w:pPr>
      <w:ind w:firstLine="420"/>
    </w:pPr>
  </w:style>
  <w:style w:type="paragraph" w:customStyle="1" w:styleId="38">
    <w:name w:val="修订1"/>
    <w:autoRedefine/>
    <w:hidden/>
    <w:unhideWhenUsed/>
    <w:qFormat/>
    <w:uiPriority w:val="99"/>
    <w:rPr>
      <w:rFonts w:ascii="Garamond" w:hAnsi="Garamond" w:eastAsia="宋体" w:cs="Times New Roman"/>
      <w:bCs/>
      <w:sz w:val="24"/>
      <w:szCs w:val="24"/>
      <w:lang w:val="en-US" w:eastAsia="en-US" w:bidi="ar-SA"/>
    </w:rPr>
  </w:style>
  <w:style w:type="character" w:customStyle="1" w:styleId="39">
    <w:name w:val="font01"/>
    <w:basedOn w:val="22"/>
    <w:autoRedefine/>
    <w:qFormat/>
    <w:uiPriority w:val="0"/>
    <w:rPr>
      <w:rFonts w:hint="eastAsia" w:ascii="宋体" w:hAnsi="宋体" w:eastAsia="宋体" w:cs="宋体"/>
      <w:color w:val="000000"/>
      <w:sz w:val="22"/>
      <w:szCs w:val="22"/>
      <w:u w:val="none"/>
    </w:rPr>
  </w:style>
  <w:style w:type="character" w:customStyle="1" w:styleId="40">
    <w:name w:val="font21"/>
    <w:basedOn w:val="22"/>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29EA1-1046-4B56-93AE-E9E4D134F79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6092</Words>
  <Characters>6333</Characters>
  <Lines>118</Lines>
  <Paragraphs>33</Paragraphs>
  <TotalTime>3</TotalTime>
  <ScaleCrop>false</ScaleCrop>
  <LinksUpToDate>false</LinksUpToDate>
  <CharactersWithSpaces>6440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2017-08-08T08:47:00Z</dcterms:created>
  <dc:creator>Neo</dc:creator>
  <cp:lastModifiedBy>yxmm</cp:lastModifiedBy>
  <cp:lastPrinted>2017-06-12T02:17:00Z</cp:lastPrinted>
  <dcterms:modified xsi:type="dcterms:W3CDTF">2025-06-24T02:04:08Z</dcterms:modified>
  <dc:title>合同号：SS-2016-10-1</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26B9E5C59B6D4628AB785D977CDB6CA9_13</vt:lpwstr>
  </property>
  <property fmtid="{D5CDD505-2E9C-101B-9397-08002B2CF9AE}" pid="4" name="KSOTemplateDocerSaveRecord">
    <vt:lpwstr>eyJoZGlkIjoiOTEyNmQ0ZTA0Nzk2MzljOGU2N2VhZWU1OTJhNWI0NzUiLCJ1c2VySWQiOiIyMzc2Mjg4NTAifQ==</vt:lpwstr>
  </property>
</Properties>
</file>