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三亚市第四中学校园物业管理</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SYZFCG-08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三亚市第四中学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三亚市第四中学</w:t>
      </w:r>
      <w:r>
        <w:rPr>
          <w:rFonts w:ascii="仿宋_GB2312" w:hAnsi="仿宋_GB2312" w:cs="仿宋_GB2312" w:eastAsia="仿宋_GB2312"/>
        </w:rPr>
        <w:t xml:space="preserve"> 委托， </w:t>
      </w:r>
      <w:r>
        <w:rPr>
          <w:rFonts w:ascii="仿宋_GB2312" w:hAnsi="仿宋_GB2312" w:cs="仿宋_GB2312" w:eastAsia="仿宋_GB2312"/>
        </w:rPr>
        <w:t>三亚市政府采购中心</w:t>
      </w:r>
      <w:r>
        <w:rPr>
          <w:rFonts w:ascii="仿宋_GB2312" w:hAnsi="仿宋_GB2312" w:cs="仿宋_GB2312" w:eastAsia="仿宋_GB2312"/>
        </w:rPr>
        <w:t xml:space="preserve"> 对 </w:t>
      </w:r>
      <w:r>
        <w:rPr>
          <w:rFonts w:ascii="仿宋_GB2312" w:hAnsi="仿宋_GB2312" w:cs="仿宋_GB2312" w:eastAsia="仿宋_GB2312"/>
        </w:rPr>
        <w:t>三亚市第四中学校园物业管理</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SYZFCG-08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三亚市第四中学校园物业管理</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2,481,300.00元</w:t>
      </w:r>
      <w:r>
        <w:rPr>
          <w:rFonts w:ascii="仿宋_GB2312" w:hAnsi="仿宋_GB2312" w:cs="仿宋_GB2312" w:eastAsia="仿宋_GB2312"/>
        </w:rPr>
        <w:t>贰佰肆拾捌万壹仟叁佰元整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3年,合同一年一签。具体服务起止时间以合同约定为准，第二年、第三年合同必须在当年预算落实到位方可续签。如因政府相关的政策性调整导致合同无法继续履行，甲乙双方须无条件终止服务合同。具体服务起止时间以合同约定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1、在中华人民共和国境内注册、具有独立承担民事责任的能力：在中华人民共和国境内注册、具有独立承担民事责任的能力（提供营业执照或事业单位法人证书）。</w:t>
      </w:r>
    </w:p>
    <w:p>
      <w:pPr>
        <w:pStyle w:val="null3"/>
        <w:jc w:val="left"/>
      </w:pPr>
      <w:r>
        <w:rPr>
          <w:rFonts w:ascii="仿宋_GB2312" w:hAnsi="仿宋_GB2312" w:cs="仿宋_GB2312" w:eastAsia="仿宋_GB2312"/>
        </w:rPr>
        <w:t>2、具有良好的商业信誉和健全的财务会计制度：具有良好的商业信誉和健全的财务会计制度（提供资格承诺函即可）</w:t>
      </w:r>
    </w:p>
    <w:p>
      <w:pPr>
        <w:pStyle w:val="null3"/>
        <w:jc w:val="left"/>
      </w:pPr>
      <w:r>
        <w:rPr>
          <w:rFonts w:ascii="仿宋_GB2312" w:hAnsi="仿宋_GB2312" w:cs="仿宋_GB2312" w:eastAsia="仿宋_GB2312"/>
        </w:rPr>
        <w:t>3、具有依法缴纳税收和社会保障资金的良好记录。：具有依法缴纳税收和社会保障资金的良好记录。（提供资格承诺函即可）</w:t>
      </w:r>
    </w:p>
    <w:p>
      <w:pPr>
        <w:pStyle w:val="null3"/>
        <w:jc w:val="left"/>
      </w:pPr>
      <w:r>
        <w:rPr>
          <w:rFonts w:ascii="仿宋_GB2312" w:hAnsi="仿宋_GB2312" w:cs="仿宋_GB2312" w:eastAsia="仿宋_GB2312"/>
        </w:rPr>
        <w:t>4、供应商参加政府采购活动前3年内（注册成立时间不足三年的，从注册时间起算）在经营活动中没有重大违法记录的书面声明函并加盖公章。：供应商参加政府采购活动前3年内（注册成立时间不足三年的，从注册时间起算）在经营活动中没有重大违法记录的书面声明函并加盖公章。</w:t>
      </w:r>
    </w:p>
    <w:p>
      <w:pPr>
        <w:pStyle w:val="null3"/>
        <w:jc w:val="left"/>
      </w:pPr>
      <w:r>
        <w:rPr>
          <w:rFonts w:ascii="仿宋_GB2312" w:hAnsi="仿宋_GB2312" w:cs="仿宋_GB2312" w:eastAsia="仿宋_GB2312"/>
        </w:rPr>
        <w:t>5、具有履行合同所必需的设备和专业技术能力：具有履行合同所必需的设备和专业技术能力（提供承诺书）。</w:t>
      </w:r>
    </w:p>
    <w:p>
      <w:pPr>
        <w:pStyle w:val="null3"/>
        <w:jc w:val="left"/>
      </w:pPr>
      <w:r>
        <w:rPr>
          <w:rFonts w:ascii="仿宋_GB2312" w:hAnsi="仿宋_GB2312" w:cs="仿宋_GB2312" w:eastAsia="仿宋_GB2312"/>
        </w:rPr>
        <w:t>6、在“信用中国”网站（www.creditchina.gov.cn）、中国政府采购网（www.ccgp.gov.cn）2022年以来没有列入失信被执行人、重大税收违法失信主体、政府采购严重违法失信行为记录名单的供应商。：在“信用中国”网站（www.creditchina.gov.cn）、中国政府采购网（www.ccgp.gov.cn）2022年以来没有列入失信被执行人、重大税收违法失信主体、政府采购严重违法失信行为记录名单的供应商。（提供信用承诺书加盖公章，格式自拟，由采购人和代理机构在开标现场实时查询核实为准）</w:t>
      </w:r>
    </w:p>
    <w:p>
      <w:pPr>
        <w:pStyle w:val="null3"/>
        <w:jc w:val="left"/>
      </w:pPr>
      <w:r>
        <w:rPr>
          <w:rFonts w:ascii="仿宋_GB2312" w:hAnsi="仿宋_GB2312" w:cs="仿宋_GB2312" w:eastAsia="仿宋_GB2312"/>
        </w:rPr>
        <w:t>7、提供政府采购供应商信用承诺书，在招标文件中附带格式文本，按照信用承诺内容进行承诺。：提供政府采购供应商信用承诺书，在招标文件中附带格式文本，按照信用承诺内容进行承诺。</w:t>
      </w:r>
    </w:p>
    <w:p>
      <w:pPr>
        <w:pStyle w:val="null3"/>
        <w:jc w:val="left"/>
      </w:pPr>
      <w:r>
        <w:rPr>
          <w:rFonts w:ascii="仿宋_GB2312" w:hAnsi="仿宋_GB2312" w:cs="仿宋_GB2312" w:eastAsia="仿宋_GB2312"/>
        </w:rPr>
        <w:t>8、参加政府采购活动前三年内，无环保类行政处罚记录。：参加政府采购活动前三年内，无环保类行政处罚记录。（提供无环保类行政处罚记录声明）</w:t>
      </w:r>
    </w:p>
    <w:p>
      <w:pPr>
        <w:pStyle w:val="null3"/>
        <w:jc w:val="left"/>
      </w:pPr>
      <w:r>
        <w:rPr>
          <w:rFonts w:ascii="仿宋_GB2312" w:hAnsi="仿宋_GB2312" w:cs="仿宋_GB2312" w:eastAsia="仿宋_GB2312"/>
        </w:rPr>
        <w:t>9、本项目不接受联合体投标：本项目不接受联合体投标（提供非联合体投标声明，格式自拟）</w:t>
      </w:r>
    </w:p>
    <w:p>
      <w:pPr>
        <w:pStyle w:val="null3"/>
        <w:jc w:val="left"/>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不存在企业关联承诺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三亚市第四中学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三亚市天涯区金鸡岭街115号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0898-88253068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0898-88592050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采购包1：2,481,300.00元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2.中小企业：中小企业参加本次政府采购活动，应当出具《中小企业声明函》，否则不得享受相关中小企业扶持政策。对符合规定的小微企业报价给10%的扣除，用扣除后的价格参加评审。 3.监狱企业：根据《财政部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4.残疾人福利性单位：根据《财政部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7.根据《海南省财政厅关于印发海南省政府采购领域优化营商环境提升措施的通知》琼财采(2023)981号要求“除客观评审项外，针对同一供应商（投标人）的同一评审项，评审专家的评分分值偏离幅度不得超过该评审项平均分值的30%，否则，该项评审意见无效。” 8.投标人如对采购文件中“供应商资格要求”、“采购需求”及“详细评审标准”部分有质疑的，应直接向采购人提出。 9.评标委员会由采购人代表和评审专家共5人以上单数组成，本项目由1名采购人代表和4名评审专家组成，评审专家从海南省综合评审专家库中随机抽取。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联系人：王文</w:t>
      </w:r>
    </w:p>
    <w:p>
      <w:pPr>
        <w:pStyle w:val="null3"/>
        <w:jc w:val="left"/>
      </w:pPr>
      <w:r>
        <w:rPr>
          <w:rFonts w:ascii="仿宋_GB2312" w:hAnsi="仿宋_GB2312" w:cs="仿宋_GB2312" w:eastAsia="仿宋_GB2312"/>
        </w:rPr>
        <w:t>联系电话：0898-88253068</w:t>
      </w:r>
    </w:p>
    <w:p>
      <w:pPr>
        <w:pStyle w:val="null3"/>
        <w:jc w:val="left"/>
      </w:pPr>
      <w:r>
        <w:rPr>
          <w:rFonts w:ascii="仿宋_GB2312" w:hAnsi="仿宋_GB2312" w:cs="仿宋_GB2312" w:eastAsia="仿宋_GB2312"/>
        </w:rPr>
        <w:t>地址：三亚市天涯区金鸡岭街115号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u w:val="single"/>
        </w:rPr>
        <w:t>三亚市第四中学校址位于三亚市解放四路，总用地面积约</w:t>
      </w:r>
      <w:r>
        <w:rPr>
          <w:rFonts w:ascii="仿宋_GB2312" w:hAnsi="仿宋_GB2312" w:cs="仿宋_GB2312" w:eastAsia="仿宋_GB2312"/>
          <w:sz w:val="24"/>
          <w:u w:val="single"/>
        </w:rPr>
        <w:t>14000平方米，总建筑面积约2.1万平方米。为了给广大师生提供更整洁、优美、安全的教学、生活环境，学校拟通过公开招标的方式选择有实力、有诚信、业绩好的物管企业为学校提供专业化的校园物业管理与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2,481,300.00</w:t>
      </w:r>
    </w:p>
    <w:p>
      <w:pPr>
        <w:pStyle w:val="null3"/>
        <w:jc w:val="left"/>
      </w:pPr>
      <w:r>
        <w:rPr>
          <w:rFonts w:ascii="仿宋_GB2312" w:hAnsi="仿宋_GB2312" w:cs="仿宋_GB2312" w:eastAsia="仿宋_GB2312"/>
        </w:rPr>
        <w:t>采购包最高限价（元）: 2,481,300.00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2,261,300.00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C21040000-物业管理服务-1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2,261,300.00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C21040000-物业管理服务-1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四、项目服务范围和要求</w:t>
            </w:r>
          </w:p>
          <w:p>
            <w:pPr>
              <w:pStyle w:val="null3"/>
              <w:ind w:firstLine="480"/>
              <w:jc w:val="left"/>
            </w:pPr>
            <w:r>
              <w:rPr>
                <w:rFonts w:ascii="仿宋_GB2312" w:hAnsi="仿宋_GB2312" w:cs="仿宋_GB2312" w:eastAsia="仿宋_GB2312"/>
                <w:sz w:val="24"/>
              </w:rPr>
              <w:t>（一）项目概况：三亚市第四中学校址位于三亚市解放四路，总用地面积约</w:t>
            </w:r>
            <w:r>
              <w:rPr>
                <w:rFonts w:ascii="仿宋_GB2312" w:hAnsi="仿宋_GB2312" w:cs="仿宋_GB2312" w:eastAsia="仿宋_GB2312"/>
                <w:sz w:val="24"/>
              </w:rPr>
              <w:t>14000平方米，总建筑面积约2.1万平方米。为了给广大师生提供更整洁、优美、安全的教学、生活环境，学校拟通过公开招标的方式选择有实力、有诚信、业绩好的物管企业为学校提供专业化的校园物业管理与服务。</w:t>
            </w:r>
          </w:p>
          <w:p>
            <w:pPr>
              <w:pStyle w:val="null3"/>
              <w:ind w:firstLine="480"/>
              <w:jc w:val="left"/>
            </w:pPr>
            <w:r>
              <w:rPr>
                <w:rFonts w:ascii="仿宋_GB2312" w:hAnsi="仿宋_GB2312" w:cs="仿宋_GB2312" w:eastAsia="仿宋_GB2312"/>
                <w:sz w:val="24"/>
              </w:rPr>
              <w:t>（二）校园物业管理标准及要求：本项目的物业服务按中国物业管理协会《普通住宅小区物业服务等级标准》二级标准实施，具体技术规范与要求：</w:t>
            </w:r>
          </w:p>
          <w:p>
            <w:pPr>
              <w:pStyle w:val="null3"/>
              <w:ind w:firstLine="480"/>
              <w:jc w:val="left"/>
            </w:pPr>
            <w:r>
              <w:rPr>
                <w:rFonts w:ascii="仿宋_GB2312" w:hAnsi="仿宋_GB2312" w:cs="仿宋_GB2312" w:eastAsia="仿宋_GB2312"/>
                <w:sz w:val="32"/>
              </w:rPr>
              <w:t xml:space="preserve">    </w:t>
            </w:r>
            <w:r>
              <w:rPr>
                <w:rFonts w:ascii="仿宋_GB2312" w:hAnsi="仿宋_GB2312" w:cs="仿宋_GB2312" w:eastAsia="仿宋_GB2312"/>
                <w:sz w:val="24"/>
              </w:rPr>
              <w:t>1、</w:t>
            </w:r>
            <w:r>
              <w:rPr>
                <w:rFonts w:ascii="仿宋_GB2312" w:hAnsi="仿宋_GB2312" w:cs="仿宋_GB2312" w:eastAsia="仿宋_GB2312"/>
                <w:sz w:val="24"/>
              </w:rPr>
              <w:t>服务与被服务双方签订规范的物业服务合同，双方权利义务明确。</w:t>
            </w:r>
          </w:p>
          <w:p>
            <w:pPr>
              <w:pStyle w:val="null3"/>
              <w:ind w:firstLine="480"/>
              <w:jc w:val="left"/>
            </w:pPr>
            <w:r>
              <w:rPr>
                <w:rFonts w:ascii="仿宋_GB2312" w:hAnsi="仿宋_GB2312" w:cs="仿宋_GB2312" w:eastAsia="仿宋_GB2312"/>
                <w:sz w:val="32"/>
              </w:rPr>
              <w:t xml:space="preserve">    </w:t>
            </w:r>
            <w:r>
              <w:rPr>
                <w:rFonts w:ascii="仿宋_GB2312" w:hAnsi="仿宋_GB2312" w:cs="仿宋_GB2312" w:eastAsia="仿宋_GB2312"/>
                <w:sz w:val="24"/>
              </w:rPr>
              <w:t>2、</w:t>
            </w:r>
            <w:r>
              <w:rPr>
                <w:rFonts w:ascii="仿宋_GB2312" w:hAnsi="仿宋_GB2312" w:cs="仿宋_GB2312" w:eastAsia="仿宋_GB2312"/>
                <w:sz w:val="24"/>
              </w:rPr>
              <w:t>承接项目时，对区内共用部位、共用设施设备进行认真查验，验收手续齐全。</w:t>
            </w:r>
          </w:p>
          <w:p>
            <w:pPr>
              <w:pStyle w:val="null3"/>
              <w:ind w:firstLine="480"/>
              <w:jc w:val="left"/>
            </w:pPr>
            <w:r>
              <w:rPr>
                <w:rFonts w:ascii="仿宋_GB2312" w:hAnsi="仿宋_GB2312" w:cs="仿宋_GB2312" w:eastAsia="仿宋_GB2312"/>
                <w:sz w:val="32"/>
              </w:rPr>
              <w:t xml:space="preserve">    </w:t>
            </w:r>
            <w:r>
              <w:rPr>
                <w:rFonts w:ascii="仿宋_GB2312" w:hAnsi="仿宋_GB2312" w:cs="仿宋_GB2312" w:eastAsia="仿宋_GB2312"/>
                <w:sz w:val="24"/>
              </w:rPr>
              <w:t>3、</w:t>
            </w:r>
            <w:r>
              <w:rPr>
                <w:rFonts w:ascii="仿宋_GB2312" w:hAnsi="仿宋_GB2312" w:cs="仿宋_GB2312" w:eastAsia="仿宋_GB2312"/>
                <w:sz w:val="24"/>
              </w:rPr>
              <w:t>管理人员、专业操作人员按国家有关规定取得物业管理职业资格证书或岗位证书。</w:t>
            </w:r>
          </w:p>
          <w:p>
            <w:pPr>
              <w:pStyle w:val="null3"/>
              <w:ind w:firstLine="480"/>
              <w:jc w:val="left"/>
            </w:pPr>
            <w:r>
              <w:rPr>
                <w:rFonts w:ascii="仿宋_GB2312" w:hAnsi="仿宋_GB2312" w:cs="仿宋_GB2312" w:eastAsia="仿宋_GB2312"/>
                <w:sz w:val="32"/>
              </w:rPr>
              <w:t xml:space="preserve">    </w:t>
            </w:r>
            <w:r>
              <w:rPr>
                <w:rFonts w:ascii="仿宋_GB2312" w:hAnsi="仿宋_GB2312" w:cs="仿宋_GB2312" w:eastAsia="仿宋_GB2312"/>
                <w:sz w:val="24"/>
              </w:rPr>
              <w:t>4、</w:t>
            </w:r>
            <w:r>
              <w:rPr>
                <w:rFonts w:ascii="仿宋_GB2312" w:hAnsi="仿宋_GB2312" w:cs="仿宋_GB2312" w:eastAsia="仿宋_GB2312"/>
                <w:sz w:val="24"/>
              </w:rPr>
              <w:t>有完善的物业管理方案，质量管理、财务管理、档案管理等制度健全。</w:t>
            </w:r>
          </w:p>
          <w:p>
            <w:pPr>
              <w:pStyle w:val="null3"/>
              <w:ind w:firstLine="480"/>
              <w:jc w:val="left"/>
            </w:pPr>
            <w:r>
              <w:rPr>
                <w:rFonts w:ascii="仿宋_GB2312" w:hAnsi="仿宋_GB2312" w:cs="仿宋_GB2312" w:eastAsia="仿宋_GB2312"/>
                <w:sz w:val="32"/>
              </w:rPr>
              <w:t xml:space="preserve">    </w:t>
            </w:r>
            <w:r>
              <w:rPr>
                <w:rFonts w:ascii="仿宋_GB2312" w:hAnsi="仿宋_GB2312" w:cs="仿宋_GB2312" w:eastAsia="仿宋_GB2312"/>
                <w:sz w:val="24"/>
              </w:rPr>
              <w:t>5、</w:t>
            </w:r>
            <w:r>
              <w:rPr>
                <w:rFonts w:ascii="仿宋_GB2312" w:hAnsi="仿宋_GB2312" w:cs="仿宋_GB2312" w:eastAsia="仿宋_GB2312"/>
                <w:sz w:val="24"/>
              </w:rPr>
              <w:t>管理服务人员统一着装、佩戴标志，行为规范，服务以人为本、主动热情。</w:t>
            </w:r>
          </w:p>
          <w:p>
            <w:pPr>
              <w:pStyle w:val="null3"/>
              <w:ind w:firstLine="960"/>
              <w:jc w:val="left"/>
            </w:pPr>
            <w:r>
              <w:rPr>
                <w:rFonts w:ascii="仿宋_GB2312" w:hAnsi="仿宋_GB2312" w:cs="仿宋_GB2312" w:eastAsia="仿宋_GB2312"/>
                <w:sz w:val="24"/>
              </w:rPr>
              <w:t>6、</w:t>
            </w:r>
            <w:r>
              <w:rPr>
                <w:rFonts w:ascii="仿宋_GB2312" w:hAnsi="仿宋_GB2312" w:cs="仿宋_GB2312" w:eastAsia="仿宋_GB2312"/>
                <w:sz w:val="24"/>
              </w:rPr>
              <w:t>具备校园物业管理经验和能力，能积极配合和协助学校管理。</w:t>
            </w:r>
          </w:p>
          <w:p>
            <w:pPr>
              <w:pStyle w:val="null3"/>
              <w:ind w:firstLine="640"/>
              <w:jc w:val="both"/>
            </w:pPr>
            <w:r>
              <w:rPr>
                <w:rFonts w:ascii="仿宋_GB2312" w:hAnsi="仿宋_GB2312" w:cs="仿宋_GB2312" w:eastAsia="仿宋_GB2312"/>
                <w:sz w:val="32"/>
              </w:rPr>
              <w:t xml:space="preserve">  </w:t>
            </w:r>
            <w:r>
              <w:rPr>
                <w:rFonts w:ascii="仿宋_GB2312" w:hAnsi="仿宋_GB2312" w:cs="仿宋_GB2312" w:eastAsia="仿宋_GB2312"/>
                <w:sz w:val="24"/>
              </w:rPr>
              <w:t>（三）委托服务项目及内容</w:t>
            </w:r>
          </w:p>
          <w:p>
            <w:pPr>
              <w:pStyle w:val="null3"/>
              <w:ind w:firstLine="480"/>
              <w:jc w:val="both"/>
            </w:pPr>
            <w:r>
              <w:rPr>
                <w:rFonts w:ascii="仿宋_GB2312" w:hAnsi="仿宋_GB2312" w:cs="仿宋_GB2312" w:eastAsia="仿宋_GB2312"/>
                <w:sz w:val="24"/>
              </w:rPr>
              <w:t xml:space="preserve">    1、校园物业服务中心</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建立并完善校园物业服务中心各种责任、岗位制度等。</w:t>
            </w:r>
          </w:p>
          <w:p>
            <w:pPr>
              <w:pStyle w:val="null3"/>
              <w:ind w:firstLine="480"/>
              <w:jc w:val="both"/>
            </w:pPr>
            <w:r>
              <w:rPr>
                <w:rFonts w:ascii="仿宋_GB2312" w:hAnsi="仿宋_GB2312" w:cs="仿宋_GB2312" w:eastAsia="仿宋_GB2312"/>
                <w:sz w:val="24"/>
              </w:rPr>
              <w:t>服务内容：</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1）物业中心经理负责校园物业管理的全面工作,根据学校的工作时间合理安排上下班，合理安排值班提高工作效率，设有服务中心，24小时有管理岗位人员留守值班，带领全体人员完成学校交给的工作任务；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2）根据职责范围制定规章制度和工作计划,处理校园物业常规性的事务；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3）安排员工认真做好校园内的公共卫生工作以及课室物业管理工作；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4）积极协助有关部门做好工作范围内的安全防范工作；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5）负责全体员工职业道德建设,教育员工积极工作,为学校师生员工提供良好环境；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6）经常深入工作现场、检查员工任务完成情况和制度执行情况,并根据规定实施奖罚；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7）完成学校交办的其他任务。</w:t>
            </w:r>
          </w:p>
          <w:p>
            <w:pPr>
              <w:pStyle w:val="null3"/>
              <w:ind w:firstLine="480"/>
              <w:jc w:val="both"/>
            </w:pPr>
            <w:r>
              <w:rPr>
                <w:rFonts w:ascii="仿宋_GB2312" w:hAnsi="仿宋_GB2312" w:cs="仿宋_GB2312" w:eastAsia="仿宋_GB2312"/>
                <w:sz w:val="24"/>
              </w:rPr>
              <w:t>2、校园保安、消防部</w:t>
            </w:r>
          </w:p>
          <w:p>
            <w:pPr>
              <w:pStyle w:val="null3"/>
              <w:ind w:firstLine="480"/>
              <w:jc w:val="both"/>
            </w:pPr>
            <w:r>
              <w:rPr>
                <w:rFonts w:ascii="仿宋_GB2312" w:hAnsi="仿宋_GB2312" w:cs="仿宋_GB2312" w:eastAsia="仿宋_GB2312"/>
                <w:sz w:val="24"/>
              </w:rPr>
              <w:t>建立并完善保安、消防和秩序各项管理制度，切实维护学校与师生的人身和财产安全。</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保安年龄要求在18岁至55岁之间，持有保安证，协助配合公安机关查处和打击涉校违法犯罪活动，对校园欺凌等违法犯罪行为进行及时干预、疏导；校区前门和后门口24小时站岗值勤，保安人员要经过采购人面试同意方可录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2）对重点区域和部位每1小时至少巡查1次，确保校园安全，维持校园秩序和稳定，重点时段（放学、上学）高峰期，必须进行定时、定点巡查。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3）对进出校区车辆进行管理，引导车辆有序通行停放；校路及停车场交通标志齐全；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4）对进出校园人员实行登记管理，严格执行《中小学校园安全管理办法》；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5）制定火灾、治安等突发事件的应急预案，事发时及时报告学校并采取相应措施；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6）消防设施设备完好，可随时启用，保证消防通道畅通；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7）对突发事件有应急预案，完善责任制；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8）文明值勤，严格管理，保障学校校财产和师生人身不受侵害，维护正常学校秩序；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9）全年无责任事故和案件发生，师生有安全感，对校园保安服务满意率在95%以上。</w:t>
            </w:r>
          </w:p>
          <w:p>
            <w:pPr>
              <w:pStyle w:val="null3"/>
              <w:ind w:firstLine="480"/>
              <w:jc w:val="both"/>
            </w:pPr>
            <w:r>
              <w:rPr>
                <w:rFonts w:ascii="仿宋_GB2312" w:hAnsi="仿宋_GB2312" w:cs="仿宋_GB2312" w:eastAsia="仿宋_GB2312"/>
                <w:sz w:val="24"/>
              </w:rPr>
              <w:t xml:space="preserve">   4、学生宿管部</w:t>
            </w:r>
          </w:p>
          <w:p>
            <w:pPr>
              <w:pStyle w:val="null3"/>
              <w:ind w:firstLine="480"/>
              <w:jc w:val="both"/>
            </w:pP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1）对入住公寓的学生进行作息时间管理、内务管理、会客管理等；</w:t>
            </w:r>
          </w:p>
          <w:p>
            <w:pPr>
              <w:pStyle w:val="null3"/>
              <w:ind w:firstLine="480"/>
              <w:jc w:val="both"/>
            </w:pPr>
            <w:r>
              <w:rPr>
                <w:rFonts w:ascii="仿宋_GB2312" w:hAnsi="仿宋_GB2312" w:cs="仿宋_GB2312" w:eastAsia="仿宋_GB2312"/>
                <w:sz w:val="24"/>
              </w:rPr>
              <w:t>(2)负责学生公寓内外的保卫、公共卫生清扫，确保学生公寓安全、卫生、文明；</w:t>
            </w:r>
          </w:p>
          <w:p>
            <w:pPr>
              <w:pStyle w:val="null3"/>
              <w:ind w:firstLine="480"/>
              <w:jc w:val="both"/>
            </w:pPr>
            <w:r>
              <w:rPr>
                <w:rFonts w:ascii="仿宋_GB2312" w:hAnsi="仿宋_GB2312" w:cs="仿宋_GB2312" w:eastAsia="仿宋_GB2312"/>
                <w:sz w:val="24"/>
              </w:rPr>
              <w:t>(3)协助学校相关管理部门处理好学生在公寓内的行为习惯管理及思想教育等工作。</w:t>
            </w:r>
          </w:p>
          <w:p>
            <w:pPr>
              <w:pStyle w:val="null3"/>
              <w:ind w:firstLine="480"/>
              <w:jc w:val="both"/>
            </w:pPr>
            <w:r>
              <w:rPr>
                <w:rFonts w:ascii="仿宋_GB2312" w:hAnsi="仿宋_GB2312" w:cs="仿宋_GB2312" w:eastAsia="仿宋_GB2312"/>
                <w:sz w:val="24"/>
              </w:rPr>
              <w:t>(4)负责对住宿生进行夜间巡查，巡查时间为22：00至07：00，每隔2小时巡查不少于一次。</w:t>
            </w:r>
          </w:p>
          <w:p>
            <w:pPr>
              <w:pStyle w:val="null3"/>
              <w:ind w:firstLine="720"/>
              <w:jc w:val="both"/>
            </w:pPr>
            <w:r>
              <w:rPr>
                <w:rFonts w:ascii="仿宋_GB2312" w:hAnsi="仿宋_GB2312" w:cs="仿宋_GB2312" w:eastAsia="仿宋_GB2312"/>
                <w:sz w:val="24"/>
              </w:rPr>
              <w:t>5、校园卫生保洁部</w:t>
            </w:r>
          </w:p>
          <w:p>
            <w:pPr>
              <w:pStyle w:val="null3"/>
              <w:ind w:firstLine="480"/>
              <w:jc w:val="both"/>
            </w:pPr>
            <w:r>
              <w:rPr>
                <w:rFonts w:ascii="仿宋_GB2312" w:hAnsi="仿宋_GB2312" w:cs="仿宋_GB2312" w:eastAsia="仿宋_GB2312"/>
                <w:sz w:val="24"/>
              </w:rPr>
              <w:t xml:space="preserve">    (1)管理范围：</w:t>
            </w:r>
          </w:p>
          <w:p>
            <w:pPr>
              <w:pStyle w:val="null3"/>
              <w:ind w:firstLine="480"/>
              <w:jc w:val="both"/>
            </w:pPr>
            <w:r>
              <w:rPr>
                <w:rFonts w:ascii="仿宋_GB2312" w:hAnsi="仿宋_GB2312" w:cs="仿宋_GB2312" w:eastAsia="仿宋_GB2312"/>
                <w:sz w:val="24"/>
              </w:rPr>
              <w:t xml:space="preserve">    ①校园（宿舍区）、包括道路、公共场所、绿化带、运动场及其附属建筑的清洁保洁；</w:t>
            </w:r>
          </w:p>
          <w:p>
            <w:pPr>
              <w:pStyle w:val="null3"/>
              <w:ind w:firstLine="480"/>
              <w:jc w:val="both"/>
            </w:pPr>
            <w:r>
              <w:rPr>
                <w:rFonts w:ascii="仿宋_GB2312" w:hAnsi="仿宋_GB2312" w:cs="仿宋_GB2312" w:eastAsia="仿宋_GB2312"/>
                <w:sz w:val="24"/>
              </w:rPr>
              <w:t xml:space="preserve">    ②教学楼、综合楼，包括大堂、楼梯、走廊、扶手、天花板、墙壁、卫生间等公共区域及报告厅、会议室和指定办公室等保洁清洁。</w:t>
            </w:r>
          </w:p>
          <w:p>
            <w:pPr>
              <w:pStyle w:val="null3"/>
              <w:ind w:firstLine="480"/>
              <w:jc w:val="both"/>
            </w:pPr>
            <w:r>
              <w:rPr>
                <w:rFonts w:ascii="仿宋_GB2312" w:hAnsi="仿宋_GB2312" w:cs="仿宋_GB2312" w:eastAsia="仿宋_GB2312"/>
                <w:sz w:val="24"/>
              </w:rPr>
              <w:t xml:space="preserve">    (2)服务内容：</w:t>
            </w:r>
          </w:p>
          <w:p>
            <w:pPr>
              <w:pStyle w:val="null3"/>
              <w:ind w:firstLine="480"/>
              <w:jc w:val="both"/>
            </w:pPr>
            <w:r>
              <w:rPr>
                <w:rFonts w:ascii="仿宋_GB2312" w:hAnsi="仿宋_GB2312" w:cs="仿宋_GB2312" w:eastAsia="仿宋_GB2312"/>
                <w:sz w:val="24"/>
              </w:rPr>
              <w:t xml:space="preserve">    ①负责公共部分的清洁卫生，做好每天清扫，并经常性不间断巡回保洁；</w:t>
            </w:r>
          </w:p>
          <w:p>
            <w:pPr>
              <w:pStyle w:val="null3"/>
              <w:ind w:firstLine="480"/>
              <w:jc w:val="both"/>
            </w:pPr>
            <w:r>
              <w:rPr>
                <w:rFonts w:ascii="仿宋_GB2312" w:hAnsi="仿宋_GB2312" w:cs="仿宋_GB2312" w:eastAsia="仿宋_GB2312"/>
                <w:sz w:val="24"/>
              </w:rPr>
              <w:t xml:space="preserve">    ②负责各幢楼楼道、指定办公室卫生打扫垃圾的清运工作；</w:t>
            </w:r>
          </w:p>
          <w:p>
            <w:pPr>
              <w:pStyle w:val="null3"/>
              <w:ind w:firstLine="480"/>
              <w:jc w:val="both"/>
            </w:pPr>
            <w:r>
              <w:rPr>
                <w:rFonts w:ascii="仿宋_GB2312" w:hAnsi="仿宋_GB2312" w:cs="仿宋_GB2312" w:eastAsia="仿宋_GB2312"/>
                <w:sz w:val="24"/>
              </w:rPr>
              <w:t xml:space="preserve">    ③负责校区各厕所的保洁工作；</w:t>
            </w:r>
          </w:p>
          <w:p>
            <w:pPr>
              <w:pStyle w:val="null3"/>
              <w:ind w:firstLine="480"/>
              <w:jc w:val="both"/>
            </w:pPr>
            <w:r>
              <w:rPr>
                <w:rFonts w:ascii="仿宋_GB2312" w:hAnsi="仿宋_GB2312" w:cs="仿宋_GB2312" w:eastAsia="仿宋_GB2312"/>
                <w:sz w:val="24"/>
              </w:rPr>
              <w:t xml:space="preserve">    ④协助会议或活动的接待工作；</w:t>
            </w:r>
          </w:p>
          <w:p>
            <w:pPr>
              <w:pStyle w:val="null3"/>
              <w:ind w:firstLine="480"/>
              <w:jc w:val="both"/>
            </w:pPr>
            <w:r>
              <w:rPr>
                <w:rFonts w:ascii="仿宋_GB2312" w:hAnsi="仿宋_GB2312" w:cs="仿宋_GB2312" w:eastAsia="仿宋_GB2312"/>
                <w:sz w:val="24"/>
              </w:rPr>
              <w:t xml:space="preserve">    ⑤完成学校交给的临时任务。</w:t>
            </w:r>
          </w:p>
          <w:p>
            <w:pPr>
              <w:pStyle w:val="null3"/>
              <w:ind w:firstLine="480"/>
              <w:jc w:val="both"/>
            </w:pPr>
            <w:r>
              <w:rPr>
                <w:rFonts w:ascii="仿宋_GB2312" w:hAnsi="仿宋_GB2312" w:cs="仿宋_GB2312" w:eastAsia="仿宋_GB2312"/>
                <w:sz w:val="24"/>
              </w:rPr>
              <w:t xml:space="preserve">    6、水电机电设备养护维修及绿化带、运动场养护</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水电工必须持有高压电工作业证，建立并完善机电设备运行管理制度；负责机电设备设施（包括配电房、水泵房等）的运行管理和应急维修；整个校园的水、电、门窗、锁等小型设施设备维修。</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1）对公共场所的水(龙头、管道)、灯(路灯、感应灯、开关)、厕所(水箱、下水)做到每天巡视，一旦发现问题及时报修，由专人进行及时修理；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2）对班级、宿舍、办公室(灯、开关、窗户、门锁、桌椅、扣件、水电设施设备)等的报修，及时了解情况，迅速安排专人进行修理；</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3）建立机电设施设备档案，设施设备的运行、检查、维保记录齐全；</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4）设施设备标识齐全、规范，责任人明确，操作维护人员严格执行设施设备操作规程及保养规范，设施设备运行正常；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5）对机电设施设备定期组织检查，做好巡查记录，需要维修或大中修的，及时向学校提出报告与建议，根椐学校的决定，组织维修；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6）设备房保持安全、整洁、通风，无跑、冒、滴、漏等现象；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7）容易危及人身安全的设施设备有警示标志和防范措施，对可能发生的各种突发设备故障有应急方案；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8）保证历次考试各项设施设备运行正常；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9）设备出现故障时，维修人员应在接到报修后5分钟内到达现场，零修合格率100%，一般性故障排除不过夜。</w:t>
            </w:r>
          </w:p>
          <w:p>
            <w:pPr>
              <w:pStyle w:val="null3"/>
              <w:ind w:firstLine="720"/>
              <w:jc w:val="both"/>
            </w:pPr>
            <w:r>
              <w:rPr>
                <w:rFonts w:ascii="仿宋_GB2312" w:hAnsi="仿宋_GB2312" w:cs="仿宋_GB2312" w:eastAsia="仿宋_GB2312"/>
                <w:sz w:val="24"/>
              </w:rPr>
              <w:t>7、自行车管理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1）引导自行车停放于指定地点，并且摆放整齐，确保交通顺畅，无堵车、乱停放现象。自行车停放人员应自觉将车锁好，以免丢失；</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2）负责做好自行车巡逻管理工作，如发现异常或偷盗现象，应及时控制现场，立刻报警，同时上报主管人员及校领导，确保妥善解决偷盗事件；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3）引导自行车停放人员维护停车场卫生，严禁随地吐痰、乱扔垃圾；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4）自行车巡逻管理时间：星期一至星期日上午7：30—晚上 11：30。</w:t>
            </w:r>
          </w:p>
          <w:p>
            <w:pPr>
              <w:pStyle w:val="null3"/>
              <w:ind w:firstLine="720"/>
              <w:jc w:val="both"/>
            </w:pPr>
            <w:r>
              <w:rPr>
                <w:rFonts w:ascii="仿宋_GB2312" w:hAnsi="仿宋_GB2312" w:cs="仿宋_GB2312" w:eastAsia="仿宋_GB2312"/>
                <w:sz w:val="24"/>
              </w:rPr>
              <w:t>8、综合事务管理</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1）负责学校信息管理：负责操作和维护多媒体、网络、电子黑板、电子屏、广播、门禁；负责监控管理及电脑室维护；进行各类重大会议和晚会等视频制作、剪辑、摄影；</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2）负责文件资料收发正常，做好各类收发登记；严格抽查学生课堂纪律，确保学生遵守校纪，正常上课，有效协助和保证课堂质量；阅览室管理；</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3）负责报告厅、听课室、录播室、教师书吧和会议室使用管理，确保正常有序使用；</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4）负责计算机房和体育器材仓库管理，做好各类体育器材出入库明细，维护器材的合理使用。</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5）负责学校课桌椅、门窗等小型维修。</w:t>
            </w:r>
          </w:p>
          <w:p>
            <w:pPr>
              <w:pStyle w:val="null3"/>
              <w:ind w:firstLine="480"/>
              <w:jc w:val="both"/>
            </w:pPr>
            <w:r>
              <w:rPr>
                <w:rFonts w:ascii="仿宋_GB2312" w:hAnsi="仿宋_GB2312" w:cs="仿宋_GB2312" w:eastAsia="仿宋_GB2312"/>
                <w:sz w:val="24"/>
              </w:rPr>
              <w:t xml:space="preserve">   9、非正常上班期间学生管理（护管）</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服务内容：</w:t>
            </w:r>
          </w:p>
          <w:p>
            <w:pPr>
              <w:pStyle w:val="null3"/>
              <w:ind w:firstLine="720"/>
              <w:jc w:val="both"/>
            </w:pPr>
            <w:r>
              <w:rPr>
                <w:rFonts w:ascii="仿宋_GB2312" w:hAnsi="仿宋_GB2312" w:cs="仿宋_GB2312" w:eastAsia="仿宋_GB2312"/>
                <w:sz w:val="24"/>
              </w:rPr>
              <w:t>非正常上班期间（中午、晚上、双休日），学生在校的管理。</w:t>
            </w:r>
          </w:p>
          <w:p>
            <w:pPr>
              <w:pStyle w:val="null3"/>
              <w:ind w:firstLine="720"/>
              <w:jc w:val="both"/>
            </w:pPr>
            <w:r>
              <w:rPr>
                <w:rFonts w:ascii="仿宋_GB2312" w:hAnsi="仿宋_GB2312" w:cs="仿宋_GB2312" w:eastAsia="仿宋_GB2312"/>
                <w:sz w:val="24"/>
              </w:rPr>
              <w:t>五、校园物业管理服务必须达到的各项指标，并作出书面承诺。</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（一）杜绝火灾责任事故，杜绝刑事案件；</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（二）环境卫生、清洁率达</w:t>
            </w:r>
            <w:r>
              <w:rPr>
                <w:rFonts w:ascii="仿宋_GB2312" w:hAnsi="仿宋_GB2312" w:cs="仿宋_GB2312" w:eastAsia="仿宋_GB2312"/>
                <w:sz w:val="24"/>
              </w:rPr>
              <w:t>95%；</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（三）消防设备设施完好率</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（四）机电设备完好率</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（五）零修、报修及时率</w:t>
            </w:r>
            <w:r>
              <w:rPr>
                <w:rFonts w:ascii="仿宋_GB2312" w:hAnsi="仿宋_GB2312" w:cs="仿宋_GB2312" w:eastAsia="仿宋_GB2312"/>
                <w:sz w:val="24"/>
              </w:rPr>
              <w:t>100%，返修率小于1%；</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（六）服务有效投诉少于</w:t>
            </w:r>
            <w:r>
              <w:rPr>
                <w:rFonts w:ascii="仿宋_GB2312" w:hAnsi="仿宋_GB2312" w:cs="仿宋_GB2312" w:eastAsia="仿宋_GB2312"/>
                <w:sz w:val="24"/>
              </w:rPr>
              <w:t>1%，处理率100%；</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（七）师生满意率</w:t>
            </w:r>
            <w:r>
              <w:rPr>
                <w:rFonts w:ascii="仿宋_GB2312" w:hAnsi="仿宋_GB2312" w:cs="仿宋_GB2312" w:eastAsia="仿宋_GB2312"/>
                <w:sz w:val="24"/>
              </w:rPr>
              <w:t>85%。</w:t>
            </w:r>
          </w:p>
          <w:p>
            <w:pPr>
              <w:pStyle w:val="null3"/>
              <w:ind w:firstLine="480"/>
              <w:jc w:val="both"/>
            </w:pPr>
            <w:r>
              <w:rPr>
                <w:rFonts w:ascii="仿宋_GB2312" w:hAnsi="仿宋_GB2312" w:cs="仿宋_GB2312" w:eastAsia="仿宋_GB2312"/>
                <w:sz w:val="24"/>
              </w:rPr>
              <w:t>六、人员配置</w:t>
            </w:r>
          </w:p>
          <w:p>
            <w:pPr>
              <w:pStyle w:val="null3"/>
              <w:ind w:firstLine="480"/>
              <w:jc w:val="both"/>
            </w:pPr>
            <w:r>
              <w:rPr>
                <w:rFonts w:ascii="仿宋_GB2312" w:hAnsi="仿宋_GB2312" w:cs="仿宋_GB2312" w:eastAsia="仿宋_GB2312"/>
                <w:sz w:val="24"/>
              </w:rPr>
              <w:t>物业中心经理</w:t>
            </w:r>
            <w:r>
              <w:rPr>
                <w:rFonts w:ascii="仿宋_GB2312" w:hAnsi="仿宋_GB2312" w:cs="仿宋_GB2312" w:eastAsia="仿宋_GB2312"/>
                <w:sz w:val="24"/>
              </w:rPr>
              <w:t>1人，综合事务管理员5人，护管员15人，综合维修人员1人，水电工2人，保安队长1人，消防设施操作员1人，安保员9人，保洁部主管1 人，保洁员7人，宿管部主管1 人，宿管员4人，共计48人。由于护管员、宿管员涉及学生安全管理，因此这20名人员录用需经过学校面试通过。</w:t>
            </w:r>
          </w:p>
        </w:tc>
      </w:tr>
    </w:tbl>
    <w:p>
      <w:pPr>
        <w:pStyle w:val="null3"/>
        <w:jc w:val="left"/>
      </w:pPr>
      <w:r>
        <w:rPr>
          <w:rFonts w:ascii="仿宋_GB2312" w:hAnsi="仿宋_GB2312" w:cs="仿宋_GB2312" w:eastAsia="仿宋_GB2312"/>
        </w:rPr>
        <w:t>标的名称：C21040000-物业管理服务-1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1-1和1-2采购标的名称一样，故同1-1标的技术参数与性能指标要求一致。</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20"/>
              <w:ind w:firstLine="480"/>
              <w:jc w:val="both"/>
            </w:pPr>
            <w:r>
              <w:rPr>
                <w:rFonts w:ascii="仿宋_GB2312" w:hAnsi="仿宋_GB2312" w:cs="仿宋_GB2312" w:eastAsia="仿宋_GB2312"/>
                <w:sz w:val="24"/>
              </w:rPr>
              <w:t>七、服务期限</w:t>
            </w:r>
          </w:p>
          <w:p>
            <w:pPr>
              <w:pStyle w:val="null3"/>
              <w:spacing w:after="120"/>
              <w:ind w:firstLine="480"/>
              <w:jc w:val="both"/>
            </w:pPr>
            <w:r>
              <w:rPr>
                <w:rFonts w:ascii="仿宋_GB2312" w:hAnsi="仿宋_GB2312" w:cs="仿宋_GB2312" w:eastAsia="仿宋_GB2312"/>
                <w:sz w:val="24"/>
              </w:rPr>
              <w:t>本项目服务期限为三年，合同一年一签。具体服务起止时间以合同约定为准，第二年、第三年合同必须在当年预算落实到位方可续签。如因政府相关的政策性调整导致合同无法继续履行，甲乙双方须无条件终止服务合同。具体服务起止时间以合同约定为准。</w:t>
            </w:r>
          </w:p>
          <w:p>
            <w:pPr>
              <w:pStyle w:val="null3"/>
              <w:spacing w:after="120"/>
              <w:ind w:firstLine="480"/>
              <w:jc w:val="both"/>
            </w:pPr>
            <w:r>
              <w:rPr>
                <w:rFonts w:ascii="仿宋_GB2312" w:hAnsi="仿宋_GB2312" w:cs="仿宋_GB2312" w:eastAsia="仿宋_GB2312"/>
                <w:sz w:val="24"/>
              </w:rPr>
              <w:t>八、付款方式</w:t>
            </w:r>
          </w:p>
          <w:p>
            <w:pPr>
              <w:pStyle w:val="null3"/>
              <w:spacing w:after="120"/>
              <w:ind w:firstLine="480"/>
              <w:jc w:val="both"/>
            </w:pPr>
            <w:r>
              <w:rPr>
                <w:rFonts w:ascii="仿宋_GB2312" w:hAnsi="仿宋_GB2312" w:cs="仿宋_GB2312" w:eastAsia="仿宋_GB2312"/>
                <w:sz w:val="24"/>
              </w:rPr>
              <w:t>运行管理服务费用按月考核支付，第一个月服务费在签订合同自收到发票后</w:t>
            </w:r>
            <w:r>
              <w:rPr>
                <w:rFonts w:ascii="仿宋_GB2312" w:hAnsi="仿宋_GB2312" w:cs="仿宋_GB2312" w:eastAsia="仿宋_GB2312"/>
                <w:sz w:val="24"/>
              </w:rPr>
              <w:t>3个工作日内向中标人支付服务费。第二个月起的服务费，采购人依据中标人的月度考核得分情况按月支付服务费用，具体核算方式详见《物业管理考核表》，中标人根据采购人认可的月度考核结果开具发票，采购人在收到发票后向中标人支付无争议的服务费用。中标人履行合同期间未达到服务要求及服务质量，采购人有权根据考核情况进行扣除服务费，督促中标人切实履行合同达到服务的要求及质量。（具体以签订合同为准）。</w:t>
            </w:r>
          </w:p>
          <w:p>
            <w:pPr>
              <w:pStyle w:val="null3"/>
              <w:spacing w:after="120"/>
              <w:ind w:firstLine="480"/>
              <w:jc w:val="both"/>
            </w:pPr>
            <w:r>
              <w:rPr>
                <w:rFonts w:ascii="仿宋_GB2312" w:hAnsi="仿宋_GB2312" w:cs="仿宋_GB2312" w:eastAsia="仿宋_GB2312"/>
                <w:sz w:val="24"/>
              </w:rPr>
              <w:t>本项目预算金额为</w:t>
            </w:r>
            <w:r>
              <w:rPr>
                <w:rFonts w:ascii="仿宋_GB2312" w:hAnsi="仿宋_GB2312" w:cs="仿宋_GB2312" w:eastAsia="仿宋_GB2312"/>
                <w:sz w:val="24"/>
              </w:rPr>
              <w:t>248.13万元/年，最高限价为248.13万元/年。</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验收要求</w:t>
            </w:r>
          </w:p>
          <w:p>
            <w:pPr>
              <w:pStyle w:val="null3"/>
              <w:spacing w:after="120"/>
              <w:ind w:firstLine="480"/>
              <w:jc w:val="both"/>
            </w:pPr>
            <w:r>
              <w:rPr>
                <w:rFonts w:ascii="仿宋_GB2312" w:hAnsi="仿宋_GB2312" w:cs="仿宋_GB2312" w:eastAsia="仿宋_GB2312"/>
                <w:sz w:val="24"/>
              </w:rPr>
              <w:t>根据《三亚市第四中学校园物业管理作业考核评分办法》（具体详见附件）对中标人进行考核</w:t>
            </w:r>
          </w:p>
          <w:p>
            <w:pPr>
              <w:pStyle w:val="null3"/>
              <w:spacing w:after="120"/>
              <w:ind w:firstLine="482"/>
              <w:jc w:val="both"/>
            </w:pPr>
            <w:r>
              <w:rPr>
                <w:rFonts w:ascii="仿宋_GB2312" w:hAnsi="仿宋_GB2312" w:cs="仿宋_GB2312" w:eastAsia="仿宋_GB2312"/>
                <w:sz w:val="24"/>
                <w:b/>
              </w:rPr>
              <w:t>附件：</w:t>
            </w:r>
          </w:p>
          <w:p>
            <w:pPr>
              <w:pStyle w:val="null3"/>
              <w:spacing w:after="120"/>
              <w:ind w:firstLine="482"/>
              <w:jc w:val="both"/>
            </w:pPr>
            <w:r>
              <w:rPr>
                <w:rFonts w:ascii="仿宋_GB2312" w:hAnsi="仿宋_GB2312" w:cs="仿宋_GB2312" w:eastAsia="仿宋_GB2312"/>
                <w:sz w:val="24"/>
                <w:b/>
              </w:rPr>
              <w:t>三亚市第四中学校园物业管理作业考核评分办法</w:t>
            </w:r>
          </w:p>
          <w:p>
            <w:pPr>
              <w:pStyle w:val="null3"/>
              <w:ind w:firstLine="480"/>
              <w:jc w:val="both"/>
            </w:pPr>
            <w:r>
              <w:rPr>
                <w:rFonts w:ascii="仿宋_GB2312" w:hAnsi="仿宋_GB2312" w:cs="仿宋_GB2312" w:eastAsia="仿宋_GB2312"/>
                <w:sz w:val="24"/>
              </w:rPr>
              <w:t>为加强对三亚市第四中学校园物业管理作业质量的监督管理，根据国家、省、市相关法律、法规、规章、规范及标准，并结合三亚市第四中学实际情况，制定本考核办法。</w:t>
            </w:r>
          </w:p>
          <w:p>
            <w:pPr>
              <w:pStyle w:val="null3"/>
              <w:ind w:firstLine="480"/>
              <w:jc w:val="both"/>
            </w:pPr>
            <w:r>
              <w:rPr>
                <w:rFonts w:ascii="仿宋_GB2312" w:hAnsi="仿宋_GB2312" w:cs="仿宋_GB2312" w:eastAsia="仿宋_GB2312"/>
                <w:sz w:val="24"/>
              </w:rPr>
              <w:t>检查考评主体及考评对象</w:t>
            </w:r>
          </w:p>
          <w:p>
            <w:pPr>
              <w:pStyle w:val="null3"/>
              <w:ind w:firstLine="480"/>
              <w:jc w:val="both"/>
            </w:pPr>
            <w:r>
              <w:rPr>
                <w:rFonts w:ascii="仿宋_GB2312" w:hAnsi="仿宋_GB2312" w:cs="仿宋_GB2312" w:eastAsia="仿宋_GB2312"/>
                <w:sz w:val="24"/>
              </w:rPr>
              <w:t>一、考评主体</w:t>
            </w:r>
          </w:p>
          <w:p>
            <w:pPr>
              <w:pStyle w:val="null3"/>
              <w:ind w:firstLine="480"/>
              <w:jc w:val="both"/>
            </w:pPr>
            <w:r>
              <w:rPr>
                <w:rFonts w:ascii="仿宋_GB2312" w:hAnsi="仿宋_GB2312" w:cs="仿宋_GB2312" w:eastAsia="仿宋_GB2312"/>
                <w:sz w:val="24"/>
              </w:rPr>
              <w:t>三亚市第四中学作为检查考评的主体，组织市场化作业质量检查考评工作。三亚市第四中学直接负责辖区内清扫保洁、绿化养护、安保、水电维修及消防巡检等作业情况的检查考评工作。</w:t>
            </w:r>
          </w:p>
          <w:p>
            <w:pPr>
              <w:pStyle w:val="null3"/>
              <w:jc w:val="both"/>
            </w:pPr>
            <w:r>
              <w:rPr>
                <w:rFonts w:ascii="仿宋_GB2312" w:hAnsi="仿宋_GB2312" w:cs="仿宋_GB2312" w:eastAsia="仿宋_GB2312"/>
                <w:sz w:val="24"/>
              </w:rPr>
              <w:t>2、考评对象</w:t>
            </w:r>
          </w:p>
          <w:p>
            <w:pPr>
              <w:pStyle w:val="null3"/>
              <w:ind w:firstLine="480"/>
              <w:jc w:val="both"/>
            </w:pPr>
            <w:r>
              <w:rPr>
                <w:rFonts w:ascii="仿宋_GB2312" w:hAnsi="仿宋_GB2312" w:cs="仿宋_GB2312" w:eastAsia="仿宋_GB2312"/>
                <w:sz w:val="24"/>
              </w:rPr>
              <w:t>三亚市第四中学校园物业管理中标企业</w:t>
            </w:r>
          </w:p>
          <w:p>
            <w:pPr>
              <w:pStyle w:val="null3"/>
              <w:ind w:firstLine="480"/>
              <w:jc w:val="both"/>
            </w:pPr>
            <w:r>
              <w:rPr>
                <w:rFonts w:ascii="仿宋_GB2312" w:hAnsi="仿宋_GB2312" w:cs="仿宋_GB2312" w:eastAsia="仿宋_GB2312"/>
                <w:sz w:val="24"/>
              </w:rPr>
              <w:t>（二）检查考评内容</w:t>
            </w:r>
          </w:p>
          <w:p>
            <w:pPr>
              <w:pStyle w:val="null3"/>
              <w:ind w:firstLine="480"/>
              <w:jc w:val="both"/>
            </w:pPr>
            <w:r>
              <w:rPr>
                <w:rFonts w:ascii="仿宋_GB2312" w:hAnsi="仿宋_GB2312" w:cs="仿宋_GB2312" w:eastAsia="仿宋_GB2312"/>
                <w:sz w:val="24"/>
              </w:rPr>
              <w:t>1.机动车道、非机动车道、空旷地及办公建筑、学校公寓等清扫保洁；</w:t>
            </w:r>
          </w:p>
          <w:p>
            <w:pPr>
              <w:pStyle w:val="null3"/>
              <w:ind w:firstLine="480"/>
              <w:jc w:val="both"/>
            </w:pPr>
            <w:r>
              <w:rPr>
                <w:rFonts w:ascii="仿宋_GB2312" w:hAnsi="仿宋_GB2312" w:cs="仿宋_GB2312" w:eastAsia="仿宋_GB2312"/>
                <w:sz w:val="24"/>
              </w:rPr>
              <w:t>2.绿化养护；</w:t>
            </w:r>
          </w:p>
          <w:p>
            <w:pPr>
              <w:pStyle w:val="null3"/>
              <w:ind w:firstLine="480"/>
              <w:jc w:val="both"/>
            </w:pPr>
            <w:r>
              <w:rPr>
                <w:rFonts w:ascii="仿宋_GB2312" w:hAnsi="仿宋_GB2312" w:cs="仿宋_GB2312" w:eastAsia="仿宋_GB2312"/>
                <w:sz w:val="24"/>
              </w:rPr>
              <w:t>3.校园安保、水电维修及消防巡检</w:t>
            </w:r>
          </w:p>
          <w:p>
            <w:pPr>
              <w:pStyle w:val="null3"/>
              <w:ind w:firstLine="480"/>
              <w:jc w:val="both"/>
            </w:pPr>
            <w:r>
              <w:rPr>
                <w:rFonts w:ascii="仿宋_GB2312" w:hAnsi="仿宋_GB2312" w:cs="仿宋_GB2312" w:eastAsia="仿宋_GB2312"/>
                <w:sz w:val="24"/>
              </w:rPr>
              <w:t>4.作业标准的落实；</w:t>
            </w:r>
          </w:p>
          <w:p>
            <w:pPr>
              <w:pStyle w:val="null3"/>
              <w:ind w:firstLine="480"/>
              <w:jc w:val="both"/>
            </w:pPr>
            <w:r>
              <w:rPr>
                <w:rFonts w:ascii="仿宋_GB2312" w:hAnsi="仿宋_GB2312" w:cs="仿宋_GB2312" w:eastAsia="仿宋_GB2312"/>
                <w:sz w:val="24"/>
              </w:rPr>
              <w:t>5.公众举报、重大活动保障、突发应急、新闻媒体曝光、信息化平台案件、部门交办事项的处理、响应等。</w:t>
            </w:r>
          </w:p>
          <w:p>
            <w:pPr>
              <w:pStyle w:val="null3"/>
              <w:ind w:firstLine="480"/>
              <w:jc w:val="both"/>
            </w:pPr>
            <w:r>
              <w:rPr>
                <w:rFonts w:ascii="仿宋_GB2312" w:hAnsi="仿宋_GB2312" w:cs="仿宋_GB2312" w:eastAsia="仿宋_GB2312"/>
                <w:sz w:val="24"/>
              </w:rPr>
              <w:t>（三）检查考评形式</w:t>
            </w:r>
          </w:p>
          <w:p>
            <w:pPr>
              <w:pStyle w:val="null3"/>
              <w:ind w:firstLine="480"/>
              <w:jc w:val="both"/>
            </w:pPr>
            <w:r>
              <w:rPr>
                <w:rFonts w:ascii="仿宋_GB2312" w:hAnsi="仿宋_GB2312" w:cs="仿宋_GB2312" w:eastAsia="仿宋_GB2312"/>
                <w:sz w:val="24"/>
              </w:rPr>
              <w:t>考评采取</w:t>
            </w:r>
            <w:r>
              <w:rPr>
                <w:rFonts w:ascii="仿宋_GB2312" w:hAnsi="仿宋_GB2312" w:cs="仿宋_GB2312" w:eastAsia="仿宋_GB2312"/>
                <w:sz w:val="24"/>
              </w:rPr>
              <w:t xml:space="preserve">“日检查、月小结考核、年汇总”的形式，以及社会监督及重大活动保障工作情况，对作业进行综合检查考评。   </w:t>
            </w:r>
          </w:p>
          <w:p>
            <w:pPr>
              <w:pStyle w:val="null3"/>
              <w:ind w:firstLine="480"/>
              <w:jc w:val="both"/>
            </w:pPr>
            <w:r>
              <w:rPr>
                <w:rFonts w:ascii="仿宋_GB2312" w:hAnsi="仿宋_GB2312" w:cs="仿宋_GB2312" w:eastAsia="仿宋_GB2312"/>
                <w:sz w:val="24"/>
              </w:rPr>
              <w:t>三亚市第四中学根据《三亚市外包企业服务质量管理规定作业质量评分细则》每日对辖区内清扫保洁、绿化养护、安保、水电维修及消防巡检等进行监管检查考评，每日对各检查项目抽样实施现场检查；每月对检查结果进行月小结；每月由三亚市第四中学组织相关人员对服务范围内各项作业进行月度检查，同时根据月度内社会监督及重大活动保障等情况，综合月小结得分结果进行考核；年终对全年工作进行总评。对清扫保洁、垃圾收运等质量考核的权重详见表</w:t>
            </w:r>
            <w:r>
              <w:rPr>
                <w:rFonts w:ascii="仿宋_GB2312" w:hAnsi="仿宋_GB2312" w:cs="仿宋_GB2312" w:eastAsia="仿宋_GB2312"/>
                <w:sz w:val="24"/>
              </w:rPr>
              <w:t>1-1。</w:t>
            </w:r>
          </w:p>
          <w:p>
            <w:pPr>
              <w:pStyle w:val="null3"/>
              <w:jc w:val="both"/>
            </w:pPr>
            <w:r>
              <w:rPr>
                <w:rFonts w:ascii="仿宋_GB2312" w:hAnsi="仿宋_GB2312" w:cs="仿宋_GB2312" w:eastAsia="仿宋_GB2312"/>
                <w:sz w:val="24"/>
              </w:rPr>
              <w:t>表</w:t>
            </w:r>
            <w:r>
              <w:rPr>
                <w:rFonts w:ascii="仿宋_GB2312" w:hAnsi="仿宋_GB2312" w:cs="仿宋_GB2312" w:eastAsia="仿宋_GB2312"/>
                <w:sz w:val="24"/>
              </w:rPr>
              <w:t>1-1作业质量考核权重表</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权重（%）</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日检查</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月考核</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社会监督</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重大活动保障</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合计</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w:t>
                  </w:r>
                </w:p>
              </w:tc>
            </w:tr>
          </w:tbl>
          <w:p>
            <w:pPr>
              <w:pStyle w:val="null3"/>
              <w:ind w:firstLine="480"/>
              <w:jc w:val="both"/>
            </w:pPr>
            <w:r>
              <w:rPr>
                <w:rFonts w:ascii="仿宋_GB2312" w:hAnsi="仿宋_GB2312" w:cs="仿宋_GB2312" w:eastAsia="仿宋_GB2312"/>
                <w:sz w:val="24"/>
              </w:rPr>
              <w:t>1.日检查</w:t>
            </w:r>
          </w:p>
          <w:p>
            <w:pPr>
              <w:pStyle w:val="null3"/>
              <w:ind w:firstLine="480"/>
              <w:jc w:val="both"/>
            </w:pPr>
            <w:r>
              <w:rPr>
                <w:rFonts w:ascii="仿宋_GB2312" w:hAnsi="仿宋_GB2312" w:cs="仿宋_GB2312" w:eastAsia="仿宋_GB2312"/>
                <w:sz w:val="24"/>
              </w:rPr>
              <w:t>检查内容包含作业管理、作业基础、作业规范、作业质量、作业安全与应急管理等内容。考核检查要对存在问题的扣分点拍照取证，并及时通知服务企业整改。作业服务企业要在第一时间进行整改处置，拖延或不予整改的加倍扣分。</w:t>
            </w:r>
          </w:p>
          <w:p>
            <w:pPr>
              <w:pStyle w:val="null3"/>
              <w:ind w:firstLine="480"/>
              <w:jc w:val="both"/>
            </w:pPr>
            <w:r>
              <w:rPr>
                <w:rFonts w:ascii="仿宋_GB2312" w:hAnsi="仿宋_GB2312" w:cs="仿宋_GB2312" w:eastAsia="仿宋_GB2312"/>
                <w:sz w:val="24"/>
              </w:rPr>
              <w:t>2. 月小结考核</w:t>
            </w:r>
          </w:p>
          <w:p>
            <w:pPr>
              <w:pStyle w:val="null3"/>
              <w:ind w:firstLine="480"/>
              <w:jc w:val="both"/>
            </w:pPr>
            <w:r>
              <w:rPr>
                <w:rFonts w:ascii="仿宋_GB2312" w:hAnsi="仿宋_GB2312" w:cs="仿宋_GB2312" w:eastAsia="仿宋_GB2312"/>
                <w:sz w:val="24"/>
              </w:rPr>
              <w:t>2.1月小结</w:t>
            </w:r>
          </w:p>
          <w:p>
            <w:pPr>
              <w:pStyle w:val="null3"/>
              <w:ind w:firstLine="480"/>
              <w:jc w:val="both"/>
            </w:pPr>
            <w:r>
              <w:rPr>
                <w:rFonts w:ascii="仿宋_GB2312" w:hAnsi="仿宋_GB2312" w:cs="仿宋_GB2312" w:eastAsia="仿宋_GB2312"/>
                <w:sz w:val="24"/>
              </w:rPr>
              <w:t>以自然月为一个周期，对日检查结果汇总进行月小结。小结内容包括考评分值、存在问题和工作建议等。</w:t>
            </w:r>
          </w:p>
          <w:p>
            <w:pPr>
              <w:pStyle w:val="null3"/>
              <w:ind w:firstLine="480"/>
              <w:jc w:val="both"/>
            </w:pPr>
            <w:r>
              <w:rPr>
                <w:rFonts w:ascii="仿宋_GB2312" w:hAnsi="仿宋_GB2312" w:cs="仿宋_GB2312" w:eastAsia="仿宋_GB2312"/>
                <w:sz w:val="24"/>
              </w:rPr>
              <w:t>2.2月考核计分</w:t>
            </w:r>
          </w:p>
          <w:p>
            <w:pPr>
              <w:pStyle w:val="null3"/>
              <w:ind w:firstLine="480"/>
              <w:jc w:val="both"/>
            </w:pPr>
            <w:r>
              <w:rPr>
                <w:rFonts w:ascii="仿宋_GB2312" w:hAnsi="仿宋_GB2312" w:cs="仿宋_GB2312" w:eastAsia="仿宋_GB2312"/>
                <w:sz w:val="24"/>
              </w:rPr>
              <w:t>月考核得分＝（日检查得分合计</w:t>
            </w:r>
            <w:r>
              <w:rPr>
                <w:rFonts w:ascii="仿宋_GB2312" w:hAnsi="仿宋_GB2312" w:cs="仿宋_GB2312" w:eastAsia="仿宋_GB2312"/>
                <w:sz w:val="24"/>
              </w:rPr>
              <w:t>/月天数）×0.8＋月检查得分×0.05＋社会监督得分＋重大活动保障得分。</w:t>
            </w:r>
          </w:p>
          <w:p>
            <w:pPr>
              <w:pStyle w:val="null3"/>
              <w:jc w:val="both"/>
            </w:pPr>
            <w:r>
              <w:rPr>
                <w:rFonts w:ascii="仿宋_GB2312" w:hAnsi="仿宋_GB2312" w:cs="仿宋_GB2312" w:eastAsia="仿宋_GB2312"/>
                <w:sz w:val="24"/>
              </w:rPr>
              <w:t>月考核作业质量按百分制，作业质量月考核得分达到</w:t>
            </w:r>
            <w:r>
              <w:rPr>
                <w:rFonts w:ascii="仿宋_GB2312" w:hAnsi="仿宋_GB2312" w:cs="仿宋_GB2312" w:eastAsia="仿宋_GB2312"/>
                <w:sz w:val="24"/>
              </w:rPr>
              <w:t>85（含85分）以上时，为达标，85分以下为不达标。</w:t>
            </w:r>
          </w:p>
          <w:p>
            <w:pPr>
              <w:pStyle w:val="null3"/>
              <w:ind w:firstLine="480"/>
              <w:jc w:val="both"/>
            </w:pPr>
            <w:r>
              <w:rPr>
                <w:rFonts w:ascii="仿宋_GB2312" w:hAnsi="仿宋_GB2312" w:cs="仿宋_GB2312" w:eastAsia="仿宋_GB2312"/>
                <w:sz w:val="24"/>
              </w:rPr>
              <w:t>2.3社会监督</w:t>
            </w:r>
          </w:p>
          <w:p>
            <w:pPr>
              <w:pStyle w:val="null3"/>
              <w:ind w:firstLine="480"/>
              <w:jc w:val="both"/>
            </w:pPr>
            <w:r>
              <w:rPr>
                <w:rFonts w:ascii="仿宋_GB2312" w:hAnsi="仿宋_GB2312" w:cs="仿宋_GB2312" w:eastAsia="仿宋_GB2312"/>
                <w:sz w:val="24"/>
              </w:rPr>
              <w:t>因中标企业严重违背生产运行管理要求或出现重大失误的（指领导批示、相关部门通报、媒体点名曝光、居民反映强烈等），每次扣</w:t>
            </w:r>
            <w:r>
              <w:rPr>
                <w:rFonts w:ascii="仿宋_GB2312" w:hAnsi="仿宋_GB2312" w:cs="仿宋_GB2312" w:eastAsia="仿宋_GB2312"/>
                <w:sz w:val="24"/>
              </w:rPr>
              <w:t>1分，月度内类似事件累计记分，5分扣完为止。</w:t>
            </w:r>
          </w:p>
          <w:p>
            <w:pPr>
              <w:pStyle w:val="null3"/>
              <w:ind w:firstLine="480"/>
              <w:jc w:val="both"/>
            </w:pPr>
            <w:r>
              <w:rPr>
                <w:rFonts w:ascii="仿宋_GB2312" w:hAnsi="仿宋_GB2312" w:cs="仿宋_GB2312" w:eastAsia="仿宋_GB2312"/>
                <w:sz w:val="24"/>
              </w:rPr>
              <w:t>2.4重大活动保障</w:t>
            </w:r>
          </w:p>
          <w:p>
            <w:pPr>
              <w:pStyle w:val="null3"/>
              <w:ind w:firstLine="480"/>
              <w:jc w:val="both"/>
            </w:pPr>
            <w:r>
              <w:rPr>
                <w:rFonts w:ascii="仿宋_GB2312" w:hAnsi="仿宋_GB2312" w:cs="仿宋_GB2312" w:eastAsia="仿宋_GB2312"/>
                <w:sz w:val="24"/>
              </w:rPr>
              <w:t>中标企业在重大活动保障中若出现重大失误，并造成恶劣影响，每次扣</w:t>
            </w:r>
            <w:r>
              <w:rPr>
                <w:rFonts w:ascii="仿宋_GB2312" w:hAnsi="仿宋_GB2312" w:cs="仿宋_GB2312" w:eastAsia="仿宋_GB2312"/>
                <w:sz w:val="24"/>
              </w:rPr>
              <w:t>5分，10分扣完为止。</w:t>
            </w:r>
          </w:p>
          <w:p>
            <w:pPr>
              <w:pStyle w:val="null3"/>
              <w:ind w:firstLine="480"/>
              <w:jc w:val="both"/>
            </w:pPr>
            <w:r>
              <w:rPr>
                <w:rFonts w:ascii="仿宋_GB2312" w:hAnsi="仿宋_GB2312" w:cs="仿宋_GB2312" w:eastAsia="仿宋_GB2312"/>
                <w:sz w:val="24"/>
              </w:rPr>
              <w:t>2.5年终考评总结</w:t>
            </w:r>
          </w:p>
          <w:p>
            <w:pPr>
              <w:pStyle w:val="null3"/>
              <w:ind w:firstLine="480"/>
              <w:jc w:val="both"/>
            </w:pPr>
            <w:r>
              <w:rPr>
                <w:rFonts w:ascii="仿宋_GB2312" w:hAnsi="仿宋_GB2312" w:cs="仿宋_GB2312" w:eastAsia="仿宋_GB2312"/>
                <w:sz w:val="24"/>
              </w:rPr>
              <w:t>三亚市第四中学对全年检查考核和评价结果进行汇总。</w:t>
            </w:r>
          </w:p>
          <w:p>
            <w:pPr>
              <w:pStyle w:val="null3"/>
              <w:ind w:firstLine="480"/>
              <w:jc w:val="both"/>
            </w:pPr>
            <w:r>
              <w:rPr>
                <w:rFonts w:ascii="仿宋_GB2312" w:hAnsi="仿宋_GB2312" w:cs="仿宋_GB2312" w:eastAsia="仿宋_GB2312"/>
                <w:sz w:val="24"/>
              </w:rPr>
              <w:t>（四）处罚机制</w:t>
            </w:r>
          </w:p>
          <w:p>
            <w:pPr>
              <w:pStyle w:val="null3"/>
              <w:ind w:firstLine="480"/>
              <w:jc w:val="both"/>
            </w:pPr>
            <w:r>
              <w:rPr>
                <w:rFonts w:ascii="仿宋_GB2312" w:hAnsi="仿宋_GB2312" w:cs="仿宋_GB2312" w:eastAsia="仿宋_GB2312"/>
                <w:sz w:val="24"/>
              </w:rPr>
              <w:t>三亚市第四中学依据清扫保洁、绿化养护、安保、水电维修及消防巡检等作业质量月考核得分情况核拨服务费用。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1）当作业质量月考核得分达到85（含85分）以上时，则不扣减当月服务费用。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2）当作业质量月考核得分未达到85分时，则三亚市第四中学按不达标扣款比例对中标企业扣减该部分当月服务费用。</w:t>
            </w:r>
          </w:p>
          <w:p>
            <w:pPr>
              <w:pStyle w:val="null3"/>
              <w:ind w:firstLine="480"/>
              <w:jc w:val="both"/>
            </w:pPr>
            <w:r>
              <w:rPr>
                <w:rFonts w:ascii="仿宋_GB2312" w:hAnsi="仿宋_GB2312" w:cs="仿宋_GB2312" w:eastAsia="仿宋_GB2312"/>
                <w:sz w:val="24"/>
              </w:rPr>
              <w:t>计算公式：本月度服务费用拨款金额＝本月度合同额</w:t>
            </w:r>
            <w:r>
              <w:rPr>
                <w:rFonts w:ascii="仿宋_GB2312" w:hAnsi="仿宋_GB2312" w:cs="仿宋_GB2312" w:eastAsia="仿宋_GB2312"/>
                <w:sz w:val="24"/>
              </w:rPr>
              <w:t>×[1－（85－本月度考核得分）/100]，如本月度考核得分为83，就扣本月度合同额的2%作为处罚。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3）每个岗位人员不得无故缺勤，由于学校管理不断完善，岗位需求出现变动。经双方协商根据每个岗位实到人员支付服务费。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4）年综合考核不达标或连续三次或三次以上出现重大失误造成恶劣影响，中止承包合同</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所属行业： 根据《统计上大中小微型企业划分办法（2017）》，本项目所属行业为物业管理。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法定代表人资格证明书或法定代表人授权委托书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8非联合体投标声明 4未参与本采购项目的整体设计、规范编制等服务的书面声明 3政府采购供应商信用承诺书 其他材料 供应商应提交的相关证明材料 5与参与本项目的其他投标人之间不存在关联关系的声明 6诚信投标、诚信履约承诺书 1无环保类行政处罚记录声明函 2投标函 7投标人无不良信用记录(1)</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在中华人民共和国境内注册、具有独立承担民事责任的能力</w:t>
            </w:r>
          </w:p>
        </w:tc>
        <w:tc>
          <w:tcPr>
            <w:tcW w:type="dxa" w:w="3322"/>
          </w:tcPr>
          <w:p>
            <w:pPr>
              <w:pStyle w:val="null3"/>
              <w:jc w:val="left"/>
            </w:pPr>
            <w:r>
              <w:rPr>
                <w:rFonts w:ascii="仿宋_GB2312" w:hAnsi="仿宋_GB2312" w:cs="仿宋_GB2312" w:eastAsia="仿宋_GB2312"/>
              </w:rPr>
              <w:t>在中华人民共和国境内注册、具有独立承担民事责任的能力（提供营业执照或事业单位法人证书）。</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w:t>
            </w:r>
          </w:p>
        </w:tc>
        <w:tc>
          <w:tcPr>
            <w:tcW w:type="dxa" w:w="3322"/>
          </w:tcPr>
          <w:p>
            <w:pPr>
              <w:pStyle w:val="null3"/>
              <w:jc w:val="left"/>
            </w:pPr>
            <w:r>
              <w:rPr>
                <w:rFonts w:ascii="仿宋_GB2312" w:hAnsi="仿宋_GB2312" w:cs="仿宋_GB2312" w:eastAsia="仿宋_GB2312"/>
              </w:rPr>
              <w:t>具有良好的商业信誉和健全的财务会计制度（提供资格承诺函即可）</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具有依法缴纳税收和社会保障资金的良好记录。</w:t>
            </w:r>
          </w:p>
        </w:tc>
        <w:tc>
          <w:tcPr>
            <w:tcW w:type="dxa" w:w="3322"/>
          </w:tcPr>
          <w:p>
            <w:pPr>
              <w:pStyle w:val="null3"/>
              <w:jc w:val="left"/>
            </w:pPr>
            <w:r>
              <w:rPr>
                <w:rFonts w:ascii="仿宋_GB2312" w:hAnsi="仿宋_GB2312" w:cs="仿宋_GB2312" w:eastAsia="仿宋_GB2312"/>
              </w:rPr>
              <w:t>具有依法缴纳税收和社会保障资金的良好记录。（提供资格承诺函即可）</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供应商参加政府采购活动前3年内（注册成立时间不足三年的，从注册时间起算）在经营活动中没有重大违法记录的书面声明函并加盖公章。</w:t>
            </w:r>
          </w:p>
        </w:tc>
        <w:tc>
          <w:tcPr>
            <w:tcW w:type="dxa" w:w="3322"/>
          </w:tcPr>
          <w:p>
            <w:pPr>
              <w:pStyle w:val="null3"/>
              <w:jc w:val="left"/>
            </w:pPr>
            <w:r>
              <w:rPr>
                <w:rFonts w:ascii="仿宋_GB2312" w:hAnsi="仿宋_GB2312" w:cs="仿宋_GB2312" w:eastAsia="仿宋_GB2312"/>
              </w:rPr>
              <w:t>供应商参加政府采购活动前3年内（注册成立时间不足三年的，从注册时间起算）在经营活动中没有重大违法记录的书面声明函并加盖公章。</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具有履行合同所必需的设备和专业技术能力（提供承诺书）。</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w:t>
            </w:r>
          </w:p>
        </w:tc>
        <w:tc>
          <w:tcPr>
            <w:tcW w:type="dxa" w:w="332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提供信用承诺书加盖公章，格式自拟，由采购人和代理机构在开标现场实时查询核实为准）</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提供政府采购供应商信用承诺书，在招标文件中附带格式文本，按照信用承诺内容进行承诺。</w:t>
            </w:r>
          </w:p>
        </w:tc>
        <w:tc>
          <w:tcPr>
            <w:tcW w:type="dxa" w:w="3322"/>
          </w:tcPr>
          <w:p>
            <w:pPr>
              <w:pStyle w:val="null3"/>
              <w:jc w:val="left"/>
            </w:pPr>
            <w:r>
              <w:rPr>
                <w:rFonts w:ascii="仿宋_GB2312" w:hAnsi="仿宋_GB2312" w:cs="仿宋_GB2312" w:eastAsia="仿宋_GB2312"/>
              </w:rPr>
              <w:t>提供政府采购供应商信用承诺书，在招标文件中附带格式文本，按照信用承诺内容进行承诺。</w:t>
            </w:r>
          </w:p>
        </w:tc>
        <w:tc>
          <w:tcPr>
            <w:tcW w:type="dxa" w:w="1661"/>
          </w:tcPr>
          <w:p>
            <w:pPr>
              <w:pStyle w:val="null3"/>
              <w:jc w:val="left"/>
            </w:pPr>
            <w:r>
              <w:rPr>
                <w:rFonts w:ascii="仿宋_GB2312" w:hAnsi="仿宋_GB2312" w:cs="仿宋_GB2312" w:eastAsia="仿宋_GB2312"/>
              </w:rPr>
              <w:t>3政府采购供应商信用承诺书</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w:t>
            </w:r>
          </w:p>
        </w:tc>
        <w:tc>
          <w:tcPr>
            <w:tcW w:type="dxa" w:w="1661"/>
          </w:tcPr>
          <w:p>
            <w:pPr>
              <w:pStyle w:val="null3"/>
              <w:jc w:val="left"/>
            </w:pPr>
            <w:r>
              <w:rPr>
                <w:rFonts w:ascii="仿宋_GB2312" w:hAnsi="仿宋_GB2312" w:cs="仿宋_GB2312" w:eastAsia="仿宋_GB2312"/>
              </w:rPr>
              <w:t>1无环保类行政处罚记录声明函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本项目不接受联合体投标（提供非联合体投标声明，格式自拟）</w:t>
            </w:r>
          </w:p>
        </w:tc>
        <w:tc>
          <w:tcPr>
            <w:tcW w:type="dxa" w:w="1661"/>
          </w:tcPr>
          <w:p>
            <w:pPr>
              <w:pStyle w:val="null3"/>
              <w:jc w:val="left"/>
            </w:pPr>
            <w:r>
              <w:rPr>
                <w:rFonts w:ascii="仿宋_GB2312" w:hAnsi="仿宋_GB2312" w:cs="仿宋_GB2312" w:eastAsia="仿宋_GB2312"/>
              </w:rPr>
              <w:t>8非联合体投标声明</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不存在企业关联承诺函)。</w:t>
            </w:r>
          </w:p>
        </w:tc>
        <w:tc>
          <w:tcPr>
            <w:tcW w:type="dxa" w:w="1661"/>
          </w:tcPr>
          <w:p>
            <w:pPr>
              <w:pStyle w:val="null3"/>
              <w:jc w:val="left"/>
            </w:pPr>
            <w:r>
              <w:rPr>
                <w:rFonts w:ascii="仿宋_GB2312" w:hAnsi="仿宋_GB2312" w:cs="仿宋_GB2312" w:eastAsia="仿宋_GB2312"/>
              </w:rPr>
              <w:t>4未参与本采购项目的整体设计、规范编制等服务的书面声明 5与参与本项目的其他投标人之间不存在关联关系的声明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8非联合体投标声明 4未参与本采购项目的整体设计、规范编制等服务的书面声明 3政府采购供应商信用承诺书 其他材料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 投标（响应）报价明细表 开标（报价）一览表 中小企业声明函 残疾人福利性单位声明函 供应商应提交的相关证明材料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4未参与本采购项目的整体设计、规范编制等服务的书面声明 8非联合体投标声明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7投标人无不良信用记录(1)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8非联合体投标声明 4未参与本采购项目的整体设计、规范编制等服务的书面声明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7投标人无不良信用记录(1)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 2投标函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校园后勤保障整体服务方案</w:t>
            </w:r>
          </w:p>
        </w:tc>
        <w:tc>
          <w:tcPr>
            <w:tcW w:type="dxa" w:w="2492"/>
          </w:tcPr>
          <w:p>
            <w:pPr>
              <w:pStyle w:val="null3"/>
              <w:jc w:val="both"/>
            </w:pPr>
            <w:r>
              <w:rPr>
                <w:rFonts w:ascii="仿宋_GB2312" w:hAnsi="仿宋_GB2312" w:cs="仿宋_GB2312" w:eastAsia="仿宋_GB2312"/>
              </w:rPr>
              <w:t>对比招标文件采购需求的内容，根据投标人提供的校园后勤保障整体服务方案（内容包含但不限于：1.校园服务总体设想 2.管理模式 3.质量保证 4.管理制度 5.服务具体措施等）进行评审： （1）方案涵盖且满足或优于采购需求，得10分； （2）上述五项内容缺少一项扣2分;每项方案存在缺陷的，每个缺陷扣0.5分，因缺陷每项最多扣1分(缺陷是指:内容不适用项目特性的情形、内容缺少关键节点、内容前后矛盾、不利于项目实施、不可能实现的情形)本项最高得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卫生保洁服务方案</w:t>
            </w:r>
          </w:p>
        </w:tc>
        <w:tc>
          <w:tcPr>
            <w:tcW w:type="dxa" w:w="2492"/>
          </w:tcPr>
          <w:p>
            <w:pPr>
              <w:pStyle w:val="null3"/>
              <w:jc w:val="both"/>
            </w:pPr>
            <w:r>
              <w:rPr>
                <w:rFonts w:ascii="仿宋_GB2312" w:hAnsi="仿宋_GB2312" w:cs="仿宋_GB2312" w:eastAsia="仿宋_GB2312"/>
              </w:rPr>
              <w:t>对比招标文件采购需求的内容，根据投标人提供的卫生保洁服务方案（内容包含但不限于：1.保洁服务设想 2.岗位职责 3.保洁管理制度及规范 4.保洁工作流程 5.垃圾分类措施）进行评审： （1）方案涵盖且满足或优于采购需求，得10分； （2）上述五项内容缺少一项扣2分;每项方案存在缺陷的，每个缺陷扣0.5分，因缺陷每项最多扣1分(缺陷是指:内容不适用项目特性的情形、内容缺少关键节点、内容前后矛盾、不利于项目实施、不可能实现的情形)本项最高得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w:t>
            </w:r>
          </w:p>
        </w:tc>
        <w:tc>
          <w:tcPr>
            <w:tcW w:type="dxa" w:w="2492"/>
          </w:tcPr>
          <w:p>
            <w:pPr>
              <w:pStyle w:val="null3"/>
              <w:jc w:val="both"/>
            </w:pPr>
            <w:r>
              <w:rPr>
                <w:rFonts w:ascii="仿宋_GB2312" w:hAnsi="仿宋_GB2312" w:cs="仿宋_GB2312" w:eastAsia="仿宋_GB2312"/>
              </w:rPr>
              <w:t>对比招标文件采购需求的内容，根据投标人提供的校园安保服务方案（内容包含但不限于：1.校园秩序维护服务设想 2.岗位职责 3.停车场管理措施 4.消防管理措施 5.秩序维护工作流程和规范）进行评审： （1）方案涵盖且满足或优于采购需求，得10分； （2）上述五项内容缺少一项扣2分;每项方案存在缺陷的，每个缺陷扣0.5分，因缺陷每项最多扣1分(缺陷是指:内容不适用项目特性的情形、内容缺少关键节点、内容前后矛盾、不利于项目实施、不可能实现的情形)本项最高得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w:t>
            </w:r>
          </w:p>
        </w:tc>
        <w:tc>
          <w:tcPr>
            <w:tcW w:type="dxa" w:w="2492"/>
          </w:tcPr>
          <w:p>
            <w:pPr>
              <w:pStyle w:val="null3"/>
              <w:jc w:val="both"/>
            </w:pPr>
            <w:r>
              <w:rPr>
                <w:rFonts w:ascii="仿宋_GB2312" w:hAnsi="仿宋_GB2312" w:cs="仿宋_GB2312" w:eastAsia="仿宋_GB2312"/>
              </w:rPr>
              <w:t>对比招标文件采购需求的内容，根据投标人提供的绿化养护服务方案（内容包含但不限于：1.绿化养护服务设想 2.岗位职责 3.绿化工作流程和养护规范 4.花木病虫害养护方法 5.绿化养护工作制度）进行评审： （1）方案涵盖且满足或优于采购需求，得5分； （2）上述五项内容缺少一项扣1分;每项方案存在缺陷的，每个缺陷扣0.25分，因缺陷每项最多扣0.5分(缺陷是指:内容不适用项目特性的情形、内容缺少关键节点、内容前后矛盾、不利于项目实施、不可能实现的情形)本项最高得分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设备设施（水电、教学等）设备维护管理方案</w:t>
            </w:r>
          </w:p>
        </w:tc>
        <w:tc>
          <w:tcPr>
            <w:tcW w:type="dxa" w:w="2492"/>
          </w:tcPr>
          <w:p>
            <w:pPr>
              <w:pStyle w:val="null3"/>
              <w:jc w:val="both"/>
            </w:pPr>
            <w:r>
              <w:rPr>
                <w:rFonts w:ascii="仿宋_GB2312" w:hAnsi="仿宋_GB2312" w:cs="仿宋_GB2312" w:eastAsia="仿宋_GB2312"/>
              </w:rPr>
              <w:t>对比招标文件采购需求的内容，根据投标人提供的设施设备维护管理方案（内容包含但不限于：1.水电、教学设施设备管理设想 2.岗位职责 3.设施设备管理制度和工作流程 4.维护保养措施 5.应急方案）进行评审： （1）方案涵盖且满足或优于采购需求，得10分； （2）上述五项内容缺少一项扣2分;每项方案存在缺陷的，每个缺陷扣0.5分，因缺陷每项最多扣1分(缺陷是指:内容不适用项目特性的情形、内容缺少关键节点、内容前后矛盾、不利于项目实施、不可能实现的情形)本项最高得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应急事件处理预案</w:t>
            </w:r>
          </w:p>
        </w:tc>
        <w:tc>
          <w:tcPr>
            <w:tcW w:type="dxa" w:w="2492"/>
          </w:tcPr>
          <w:p>
            <w:pPr>
              <w:pStyle w:val="null3"/>
              <w:jc w:val="both"/>
            </w:pPr>
            <w:r>
              <w:rPr>
                <w:rFonts w:ascii="仿宋_GB2312" w:hAnsi="仿宋_GB2312" w:cs="仿宋_GB2312" w:eastAsia="仿宋_GB2312"/>
              </w:rPr>
              <w:t>对比招标文件采购需求的内容，根据投标人提供的应急事件处理预案（内容包含但不限于：1.台风暴雨天应急 2.预防传染病应急 3.秩序防暴应急 4.地震和消防火灾应急 5.断水断电应急等）进行评审： （1）方案涵盖且满足或优于采购需求，得5分； （2）上述五项内容缺少一项扣1分;每项方案存在缺陷的，每个缺陷扣0.25分，因缺陷每项最多扣0.5分(缺陷是指:内容不适用项目特性的情形、内容缺少关键节点、内容前后矛盾、不利于项目实施、不可能实现的情形)本项最高得分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投诉处理方案</w:t>
            </w:r>
          </w:p>
        </w:tc>
        <w:tc>
          <w:tcPr>
            <w:tcW w:type="dxa" w:w="2492"/>
          </w:tcPr>
          <w:p>
            <w:pPr>
              <w:pStyle w:val="null3"/>
              <w:jc w:val="both"/>
            </w:pPr>
            <w:r>
              <w:rPr>
                <w:rFonts w:ascii="仿宋_GB2312" w:hAnsi="仿宋_GB2312" w:cs="仿宋_GB2312" w:eastAsia="仿宋_GB2312"/>
              </w:rPr>
              <w:t>对比招标文件采购需求的内容，根据投标人提供的投诉处理方案（内容包含但不限于：1.投诉产生原因分析 2.投诉处理制度和处理流程）进行评审： （1）方案涵盖且满足或优于采购需求，得4分； （2）上述二项内容缺少一项扣2分;每项方案存在缺陷的，每个缺陷扣0.25分，因缺陷每项最多扣0.5分(缺陷是指:内容不适用项目特性的情形、内容缺少关键节点、内容前后矛盾、不利于项目实施、不可能实现的情形)本项最高得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档案建立管理方案</w:t>
            </w:r>
          </w:p>
        </w:tc>
        <w:tc>
          <w:tcPr>
            <w:tcW w:type="dxa" w:w="2492"/>
          </w:tcPr>
          <w:p>
            <w:pPr>
              <w:pStyle w:val="null3"/>
              <w:jc w:val="both"/>
            </w:pPr>
            <w:r>
              <w:rPr>
                <w:rFonts w:ascii="仿宋_GB2312" w:hAnsi="仿宋_GB2312" w:cs="仿宋_GB2312" w:eastAsia="仿宋_GB2312"/>
              </w:rPr>
              <w:t>对比招标文件采购需求的内容，根据投标人提供的档案建立管理方案（内容包含但不限于：1.档案建立与管理措施 2.保密性措施）进行评审： （1）方案涵盖且满足或优于采购需求，得4分； （2）上述二项内容缺少一项扣2分;每项方案存在缺陷的，每个缺陷扣0.5分，因缺陷每项最多扣1分(缺陷是指:内容不适用项目特性的情形、内容缺少关键节点、内容前后矛盾、不利于项目实施、不可能实现的情形)本项最高得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学生宿舍管理方案</w:t>
            </w:r>
          </w:p>
        </w:tc>
        <w:tc>
          <w:tcPr>
            <w:tcW w:type="dxa" w:w="2492"/>
          </w:tcPr>
          <w:p>
            <w:pPr>
              <w:pStyle w:val="null3"/>
              <w:jc w:val="both"/>
            </w:pPr>
            <w:r>
              <w:rPr>
                <w:rFonts w:ascii="仿宋_GB2312" w:hAnsi="仿宋_GB2312" w:cs="仿宋_GB2312" w:eastAsia="仿宋_GB2312"/>
              </w:rPr>
              <w:t>对比招标文件采购需求的内容，根据投标人提供的学生宿舍管理方案（内容包含但不限于：1.管理措施2.日常管理3.秩序维护4.学生宿舍文化建设服务方案等）进行评审： （1）方案涵盖且满足或优于采购需求，得8分； （2）上述四项内容缺少一项扣2分;每项方案存在缺陷的，每个缺陷扣0.5分，因缺陷每项最多扣1分(缺陷是指:内容不适用项目特性的情形、内容缺少关键节点、内容前后矛盾、不利于项目实施、不可能实现的情形)本项最高得分8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人员配备、培训管理方案</w:t>
            </w:r>
          </w:p>
        </w:tc>
        <w:tc>
          <w:tcPr>
            <w:tcW w:type="dxa" w:w="2492"/>
          </w:tcPr>
          <w:p>
            <w:pPr>
              <w:pStyle w:val="null3"/>
              <w:jc w:val="both"/>
            </w:pPr>
            <w:r>
              <w:rPr>
                <w:rFonts w:ascii="仿宋_GB2312" w:hAnsi="仿宋_GB2312" w:cs="仿宋_GB2312" w:eastAsia="仿宋_GB2312"/>
              </w:rPr>
              <w:t>对比招标文件采购需求的内容，根据投标人提供的人员配备、培训管理方案（内容包含但不限于：1.人员配置 2.人事管理 3.培训管理 4.岗位培训 5.人员岗位考核）进行评审： （1）方案涵盖且满足或优于采购需求，得5分； （2）上述五项内容缺少一项扣1分;每项方案存在缺陷的，每个缺陷扣0.25分，因缺陷每项最多扣0.5分(缺陷是指:内容不适用项目特性的情形、内容缺少关键节点、内容前后矛盾、不利于项目实施、不可能实现的情形)本项最高得分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物业经理资质要求</w:t>
            </w:r>
          </w:p>
        </w:tc>
        <w:tc>
          <w:tcPr>
            <w:tcW w:type="dxa" w:w="2492"/>
          </w:tcPr>
          <w:p>
            <w:pPr>
              <w:pStyle w:val="null3"/>
              <w:jc w:val="both"/>
            </w:pPr>
            <w:r>
              <w:rPr>
                <w:rFonts w:ascii="仿宋_GB2312" w:hAnsi="仿宋_GB2312" w:cs="仿宋_GB2312" w:eastAsia="仿宋_GB2312"/>
              </w:rPr>
              <w:t>拟任本项目服务团队中项目经理： ①45岁以下，具有本科（含）以上学历，得1分； ②具备全国物业管理企业经理证，得1分； （注：需提供有效期内证书复印件、身份证复印件和在投标单位2025年至今任意3个月的社保缴纳证明，投标文件中出具复印件加盖公章。）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保安队长资质要求</w:t>
            </w:r>
          </w:p>
        </w:tc>
        <w:tc>
          <w:tcPr>
            <w:tcW w:type="dxa" w:w="2492"/>
          </w:tcPr>
          <w:p>
            <w:pPr>
              <w:pStyle w:val="null3"/>
              <w:jc w:val="both"/>
            </w:pPr>
            <w:r>
              <w:rPr>
                <w:rFonts w:ascii="仿宋_GB2312" w:hAnsi="仿宋_GB2312" w:cs="仿宋_GB2312" w:eastAsia="仿宋_GB2312"/>
              </w:rPr>
              <w:t>拟任本项目服务团队秩序维护主管： ①具有专科（含）以上学历，得0.3分； ②持有人社部门或公安部门颁发保安员（三级）职业资格证书，得0.5分； ③具有部队经历（提供军人退役证或退伍相关证明），得0.2分； （注：需提供证书复印件、身份证复印件和在投标单位2025年至今任意3个月的社保缴纳证明，投标文件中出具复印件加盖公章。）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保洁主管资质要求</w:t>
            </w:r>
          </w:p>
        </w:tc>
        <w:tc>
          <w:tcPr>
            <w:tcW w:type="dxa" w:w="2492"/>
          </w:tcPr>
          <w:p>
            <w:pPr>
              <w:pStyle w:val="null3"/>
              <w:jc w:val="both"/>
            </w:pPr>
            <w:r>
              <w:rPr>
                <w:rFonts w:ascii="仿宋_GB2312" w:hAnsi="仿宋_GB2312" w:cs="仿宋_GB2312" w:eastAsia="仿宋_GB2312"/>
              </w:rPr>
              <w:t>拟任本项目服务团队中的保洁主管（1分)： ①55岁以下（含55岁），具有专科或以上学历，得0.5分； ②具有3年（含）以上相关类似保洁工作，得0.5分； （注：需提供身份证、证书复印件、提供工作经验承诺函加盖公章，投标文件中出具复印件加盖公章。）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其他人员资质要求</w:t>
            </w:r>
          </w:p>
        </w:tc>
        <w:tc>
          <w:tcPr>
            <w:tcW w:type="dxa" w:w="2492"/>
          </w:tcPr>
          <w:p>
            <w:pPr>
              <w:pStyle w:val="null3"/>
              <w:jc w:val="both"/>
            </w:pPr>
            <w:r>
              <w:rPr>
                <w:rFonts w:ascii="仿宋_GB2312" w:hAnsi="仿宋_GB2312" w:cs="仿宋_GB2312" w:eastAsia="仿宋_GB2312"/>
              </w:rPr>
              <w:t>1.综合维修人员（1分): 具有应急管理部门颁发的高处作业证得1分。 此项满分1分； （注：需提供身份证复印件、证书复印件和在投标单位2025年至今任意3个月的社保缴纳证明，投标文件中出具复印件加盖公章。） 2.水电维修人员（2分): 50岁（含）以下,中专或高中及以上学历且员工同时持有低压、高压电工操作证，每提供1人得1分，最高得2分。 （注：需提供证书复印件、学历毕业证书和在投标单位2025年至今任意3个月的社保缴纳证明，投标文件中出具复印件加盖公章。） 3.消防设施操作员、安保员（1分): ①具有公安部门颁发的保安员证的，每个得0.1分，最高得0.9分。 ②具有消防行业颁发或人社部门颁发的四级（含）及以上的消防设施操作员资格证书，每提供1个得0.1分，最高得0.1分。 （注：需提供证书复印件和在投标单位2025年至今任意3个月的社保缴纳证明，投标文件中出具复印件加盖公章。） 4.专项保洁、绿化修剪养护人员（1分): ①绿化人员中具有园林绿化工证书的得0.5分。 ②绿化人员中具有花卉园艺工证书的得0.5分。 注：同一人员身兼数职或具备多份证书不重复计分。 （注：需提供证书复印件和在投标单位2025年至今任意3个月的社保缴纳证明，投标文件中出具复印件加盖公章。）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认证体系</w:t>
            </w:r>
          </w:p>
        </w:tc>
        <w:tc>
          <w:tcPr>
            <w:tcW w:type="dxa" w:w="2492"/>
          </w:tcPr>
          <w:p>
            <w:pPr>
              <w:pStyle w:val="null3"/>
              <w:jc w:val="both"/>
            </w:pPr>
            <w:r>
              <w:rPr>
                <w:rFonts w:ascii="仿宋_GB2312" w:hAnsi="仿宋_GB2312" w:cs="仿宋_GB2312" w:eastAsia="仿宋_GB2312"/>
              </w:rPr>
              <w:t>投标人具有质量管理体系认证证书、环境管理体系认证证书、职业健康安全管理体系认证证书，每提供一个有效证书得1分（认证内容须包含物业服务），不提供不得分，最高得3分。 证明材料：（每项认证均在有效期内且覆盖物业管理服务范围，提供认证证书复印件及全国认证认可信息公共服务平台查询结果的网页截图并加盖投标人公章）。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至今，投标人具有类似物业服务项目业绩，每提供一份合格业绩得1分，最高得7分。（注：服务内容包含1.卫生保洁、2.绿化养护、3.秩序维护、4.水电设施设备维护、5.学生公寓宿舍中任意三类才得分，单独一类或两类不计分跟同一个业主在不同时间签订的合同可累计计分。 证明材料：提供合同关键页复印件（须包含合同首页、合同执行时间、服务期限、合同金额、签字盖章页，合同内容应能清晰看到服务内容）及合同服务期内任意一个月的付款证明并加盖公章，未按上述要求提供证明资料的，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其他材料 开标（报价）一览表 中小企业声明函 残疾人福利性单位声明函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详见附件：2025-08政府采购合同（服务类范本）.docx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SYZFCG-08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三亚市第四中学校园物业管理</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三亚市第四中学校园物业管理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2261300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C21040000-物业管理服务-1</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详见附件：1无环保类行政处罚记录声明函</w:t>
      </w:r>
    </w:p>
    <w:p>
      <w:pPr>
        <w:pStyle w:val="null3"/>
        <w:ind w:firstLine="960"/>
        <w:jc w:val="left"/>
      </w:pPr>
      <w:r>
        <w:rPr>
          <w:rFonts w:ascii="仿宋_GB2312" w:hAnsi="仿宋_GB2312" w:cs="仿宋_GB2312" w:eastAsia="仿宋_GB2312"/>
        </w:rPr>
        <w:t>详见附件：8非联合体投标声明</w:t>
      </w:r>
    </w:p>
    <w:p>
      <w:pPr>
        <w:pStyle w:val="null3"/>
        <w:ind w:firstLine="960"/>
        <w:jc w:val="left"/>
      </w:pPr>
      <w:r>
        <w:rPr>
          <w:rFonts w:ascii="仿宋_GB2312" w:hAnsi="仿宋_GB2312" w:cs="仿宋_GB2312" w:eastAsia="仿宋_GB2312"/>
        </w:rPr>
        <w:t>详见附件：2投标函</w:t>
      </w:r>
    </w:p>
    <w:p>
      <w:pPr>
        <w:pStyle w:val="null3"/>
        <w:ind w:firstLine="960"/>
        <w:jc w:val="left"/>
      </w:pPr>
      <w:r>
        <w:rPr>
          <w:rFonts w:ascii="仿宋_GB2312" w:hAnsi="仿宋_GB2312" w:cs="仿宋_GB2312" w:eastAsia="仿宋_GB2312"/>
        </w:rPr>
        <w:t>详见附件：3政府采购供应商信用承诺书</w:t>
      </w:r>
    </w:p>
    <w:p>
      <w:pPr>
        <w:pStyle w:val="null3"/>
        <w:ind w:firstLine="960"/>
        <w:jc w:val="left"/>
      </w:pPr>
      <w:r>
        <w:rPr>
          <w:rFonts w:ascii="仿宋_GB2312" w:hAnsi="仿宋_GB2312" w:cs="仿宋_GB2312" w:eastAsia="仿宋_GB2312"/>
        </w:rPr>
        <w:t>详见附件：4未参与本采购项目的整体设计、规范编制等服务的书面声明</w:t>
      </w:r>
    </w:p>
    <w:p>
      <w:pPr>
        <w:pStyle w:val="null3"/>
        <w:ind w:firstLine="960"/>
        <w:jc w:val="left"/>
      </w:pPr>
      <w:r>
        <w:rPr>
          <w:rFonts w:ascii="仿宋_GB2312" w:hAnsi="仿宋_GB2312" w:cs="仿宋_GB2312" w:eastAsia="仿宋_GB2312"/>
        </w:rPr>
        <w:t>详见附件：5与参与本项目的其他投标人之间不存在关联关系的声明</w:t>
      </w:r>
    </w:p>
    <w:p>
      <w:pPr>
        <w:pStyle w:val="null3"/>
        <w:ind w:firstLine="960"/>
        <w:jc w:val="left"/>
      </w:pPr>
      <w:r>
        <w:rPr>
          <w:rFonts w:ascii="仿宋_GB2312" w:hAnsi="仿宋_GB2312" w:cs="仿宋_GB2312" w:eastAsia="仿宋_GB2312"/>
        </w:rPr>
        <w:t>详见附件：6诚信投标、诚信履约承诺书</w:t>
      </w:r>
    </w:p>
    <w:p>
      <w:pPr>
        <w:pStyle w:val="null3"/>
        <w:ind w:firstLine="960"/>
        <w:jc w:val="left"/>
      </w:pPr>
      <w:r>
        <w:rPr>
          <w:rFonts w:ascii="仿宋_GB2312" w:hAnsi="仿宋_GB2312" w:cs="仿宋_GB2312" w:eastAsia="仿宋_GB2312"/>
        </w:rPr>
        <w:t>详见附件：7投标人无不良信用记录(1)</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