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spacing w:before="0" w:beforeAutospacing="0" w:after="0" w:afterAutospacing="0" w:line="360" w:lineRule="auto"/>
        <w:ind w:left="0" w:right="0" w:firstLine="482" w:firstLineChars="200"/>
        <w:jc w:val="center"/>
        <w:outlineLvl w:val="0"/>
        <w:rPr>
          <w:rFonts w:hint="eastAsia" w:ascii="宋体" w:hAnsi="宋体" w:eastAsia="宋体" w:cs="宋体"/>
          <w:b/>
          <w:bCs/>
          <w:color w:val="auto"/>
          <w:kern w:val="0"/>
          <w:sz w:val="24"/>
          <w:szCs w:val="24"/>
          <w:highlight w:val="none"/>
        </w:rPr>
      </w:pPr>
      <w:r>
        <w:rPr>
          <w:rFonts w:hint="eastAsia" w:ascii="宋体" w:hAnsi="宋体" w:eastAsia="宋体" w:cs="宋体"/>
          <w:b/>
          <w:bCs/>
          <w:color w:val="auto"/>
          <w:sz w:val="24"/>
          <w:szCs w:val="24"/>
          <w:highlight w:val="none"/>
          <w:lang w:val="en-US" w:eastAsia="zh-CN"/>
        </w:rPr>
        <w:t>采购</w:t>
      </w:r>
      <w:r>
        <w:rPr>
          <w:rFonts w:hint="eastAsia" w:ascii="宋体" w:hAnsi="宋体" w:eastAsia="宋体" w:cs="宋体"/>
          <w:b/>
          <w:bCs/>
          <w:color w:val="auto"/>
          <w:kern w:val="0"/>
          <w:sz w:val="24"/>
          <w:szCs w:val="24"/>
          <w:highlight w:val="none"/>
          <w:lang w:val="en-US" w:eastAsia="zh-CN" w:bidi="ar"/>
        </w:rPr>
        <w:t>包7-网络维修和安全防护服务</w:t>
      </w:r>
    </w:p>
    <w:p>
      <w:pPr>
        <w:keepNext w:val="0"/>
        <w:keepLines w:val="0"/>
        <w:widowControl w:val="0"/>
        <w:suppressLineNumbers w:val="0"/>
        <w:shd w:val="clear"/>
        <w:autoSpaceDE w:val="0"/>
        <w:autoSpaceDN/>
        <w:spacing w:before="0" w:beforeAutospacing="0" w:after="0" w:afterAutospacing="0"/>
        <w:ind w:left="0" w:right="0"/>
        <w:jc w:val="both"/>
        <w:outlineLvl w:val="1"/>
        <w:rPr>
          <w:rFonts w:hint="eastAsia" w:ascii="宋体" w:hAnsi="宋体" w:eastAsia="宋体" w:cs="宋体"/>
          <w:b/>
          <w:bCs/>
          <w:color w:val="auto"/>
          <w:kern w:val="2"/>
          <w:sz w:val="24"/>
          <w:szCs w:val="24"/>
          <w:highlight w:val="none"/>
        </w:rPr>
      </w:pPr>
      <w:r>
        <w:rPr>
          <w:rFonts w:hint="eastAsia" w:ascii="宋体" w:hAnsi="宋体" w:eastAsia="宋体" w:cs="宋体"/>
          <w:b/>
          <w:bCs w:val="0"/>
          <w:color w:val="auto"/>
          <w:kern w:val="44"/>
          <w:sz w:val="24"/>
          <w:szCs w:val="24"/>
          <w:highlight w:val="none"/>
        </w:rPr>
        <w:t>★</w:t>
      </w:r>
      <w:r>
        <w:rPr>
          <w:rFonts w:hint="eastAsia" w:ascii="宋体" w:hAnsi="宋体" w:eastAsia="宋体" w:cs="宋体"/>
          <w:b/>
          <w:bCs/>
          <w:color w:val="auto"/>
          <w:kern w:val="2"/>
          <w:sz w:val="24"/>
          <w:szCs w:val="24"/>
          <w:highlight w:val="none"/>
          <w:lang w:val="en-US" w:eastAsia="zh-CN" w:bidi="ar"/>
        </w:rPr>
        <w:t>一、商务要求</w:t>
      </w:r>
    </w:p>
    <w:p>
      <w:pPr>
        <w:keepNext w:val="0"/>
        <w:keepLines w:val="0"/>
        <w:widowControl w:val="0"/>
        <w:suppressLineNumbers w:val="0"/>
        <w:shd w:val="clear"/>
        <w:autoSpaceDE w:val="0"/>
        <w:autoSpaceDN/>
        <w:spacing w:before="0" w:beforeAutospacing="0" w:after="0" w:afterAutospacing="0" w:line="360" w:lineRule="auto"/>
        <w:ind w:left="0" w:right="0" w:firstLine="0" w:firstLineChars="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1、服务期限：合同生效之日起12个月。</w:t>
      </w:r>
    </w:p>
    <w:p>
      <w:pPr>
        <w:keepNext w:val="0"/>
        <w:keepLines w:val="0"/>
        <w:widowControl w:val="0"/>
        <w:suppressLineNumbers w:val="0"/>
        <w:shd w:val="clear"/>
        <w:autoSpaceDE w:val="0"/>
        <w:autoSpaceDN/>
        <w:spacing w:before="0" w:beforeAutospacing="0" w:after="0" w:afterAutospacing="0" w:line="360" w:lineRule="auto"/>
        <w:ind w:left="0" w:right="0" w:firstLine="0" w:firstLineChars="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2、服务地点：用户指定地点。</w:t>
      </w:r>
    </w:p>
    <w:p>
      <w:pPr>
        <w:keepNext w:val="0"/>
        <w:keepLines w:val="0"/>
        <w:widowControl w:val="0"/>
        <w:suppressLineNumbers w:val="0"/>
        <w:shd w:val="clear"/>
        <w:spacing w:before="0" w:beforeAutospacing="0" w:after="0" w:afterAutospacing="0" w:line="360" w:lineRule="auto"/>
        <w:ind w:left="0" w:leftChars="0" w:right="0" w:firstLine="0" w:firstLineChars="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3、采购资金的支付方式、时间、条件：</w:t>
      </w:r>
    </w:p>
    <w:p>
      <w:pPr>
        <w:keepNext w:val="0"/>
        <w:keepLines w:val="0"/>
        <w:widowControl w:val="0"/>
        <w:suppressLineNumbers w:val="0"/>
        <w:shd w:val="clear"/>
        <w:spacing w:before="0" w:beforeAutospacing="0" w:after="0" w:afterAutospacing="0" w:line="360" w:lineRule="auto"/>
        <w:ind w:left="0" w:right="0" w:firstLine="480" w:firstLineChars="200"/>
        <w:jc w:val="both"/>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4"/>
          <w:szCs w:val="24"/>
          <w:highlight w:val="none"/>
          <w:lang w:val="en-US" w:eastAsia="zh-CN" w:bidi="ar"/>
        </w:rPr>
        <w:t>具体运维服务考核内容按三亚市公安局合同约定及业务单位下达的任务单，根据运维服务进度设置预付款、进度款、尾款比例进行支付。合同签订后15个工作日，采购人支付40%预付款，合同签订后6个月，根据服务考核情况，支付40%运维进度款，剩余款项在项目验收通过且按照三亚市财政局结算审核后的费用进行结算并支付。</w:t>
      </w:r>
    </w:p>
    <w:p>
      <w:pPr>
        <w:keepNext w:val="0"/>
        <w:keepLines w:val="0"/>
        <w:widowControl w:val="0"/>
        <w:suppressLineNumbers w:val="0"/>
        <w:shd w:val="clear"/>
        <w:autoSpaceDE w:val="0"/>
        <w:autoSpaceDN/>
        <w:spacing w:before="0" w:beforeAutospacing="0" w:after="0" w:afterAutospacing="0" w:line="360" w:lineRule="auto"/>
        <w:ind w:left="0" w:right="0" w:firstLine="0" w:firstLineChars="0"/>
        <w:jc w:val="both"/>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lang w:val="en-US" w:eastAsia="zh-CN" w:bidi="ar"/>
        </w:rPr>
        <w:t>4、验收要求：按招标文件和合同约定的内容以及国家、地方和行业的相关政策、法规实施。</w:t>
      </w:r>
    </w:p>
    <w:p>
      <w:pPr>
        <w:keepNext w:val="0"/>
        <w:keepLines w:val="0"/>
        <w:widowControl w:val="0"/>
        <w:suppressLineNumbers w:val="0"/>
        <w:shd w:val="clear"/>
        <w:autoSpaceDE w:val="0"/>
        <w:autoSpaceDN/>
        <w:spacing w:before="0" w:beforeLines="50" w:beforeAutospacing="0" w:after="0" w:afterAutospacing="0"/>
        <w:ind w:left="0" w:right="0"/>
        <w:jc w:val="both"/>
        <w:outlineLvl w:val="9"/>
        <w:rPr>
          <w:rFonts w:hint="eastAsia" w:ascii="宋体" w:hAnsi="宋体" w:eastAsia="宋体" w:cs="宋体"/>
          <w:b w:val="0"/>
          <w:bCs w:val="0"/>
          <w:color w:val="auto"/>
          <w:kern w:val="2"/>
          <w:sz w:val="28"/>
          <w:szCs w:val="28"/>
          <w:highlight w:val="none"/>
        </w:rPr>
      </w:pPr>
      <w:r>
        <w:rPr>
          <w:rFonts w:hint="eastAsia" w:ascii="宋体" w:hAnsi="宋体" w:eastAsia="宋体" w:cs="宋体"/>
          <w:b w:val="0"/>
          <w:bCs w:val="0"/>
          <w:color w:val="auto"/>
          <w:kern w:val="2"/>
          <w:sz w:val="28"/>
          <w:szCs w:val="28"/>
          <w:highlight w:val="none"/>
          <w:lang w:val="en-US" w:eastAsia="zh-CN" w:bidi="ar"/>
        </w:rPr>
        <w:t>5、其他要求</w:t>
      </w:r>
    </w:p>
    <w:p>
      <w:pPr>
        <w:keepNext w:val="0"/>
        <w:keepLines w:val="0"/>
        <w:widowControl w:val="0"/>
        <w:suppressLineNumbers w:val="0"/>
        <w:shd w:val="clear"/>
        <w:spacing w:before="0" w:beforeAutospacing="0" w:after="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采购人根据业务需要，有权对中标后的办公网络及视频会议软硬件运维内容在</w:t>
      </w:r>
      <w:r>
        <w:rPr>
          <w:rFonts w:hint="eastAsia" w:ascii="宋体" w:hAnsi="宋体" w:eastAsia="宋体" w:cs="宋体"/>
          <w:color w:val="auto"/>
          <w:kern w:val="2"/>
          <w:sz w:val="24"/>
          <w:szCs w:val="24"/>
          <w:highlight w:val="none"/>
          <w:lang w:val="en-US" w:eastAsia="zh-CN" w:bidi="ar"/>
        </w:rPr>
        <w:t>签订服务合同之前进行调整，调整内容包括但不仅限于机房线路整理、配置交换机等，中标人必须无条件服从。</w:t>
      </w:r>
    </w:p>
    <w:p>
      <w:pPr>
        <w:keepNext w:val="0"/>
        <w:keepLines w:val="0"/>
        <w:widowControl w:val="0"/>
        <w:suppressLineNumbers w:val="0"/>
        <w:shd w:val="clear"/>
        <w:spacing w:before="0" w:beforeAutospacing="0" w:after="0" w:afterAutospacing="0" w:line="360" w:lineRule="auto"/>
        <w:ind w:left="0" w:right="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6、报价要求：本项目为包干制，应包括服务成本、法定税费和利润。由投标供应商根据招标文件要求自行测算投标报价；一经中标，报价总价作为中标供应商与采购人签定的合同金额，合同期限内不做调整。</w:t>
      </w:r>
    </w:p>
    <w:p>
      <w:pPr>
        <w:pStyle w:val="5"/>
        <w:widowControl/>
        <w:shd w:val="clear"/>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rPr>
        <w:t xml:space="preserve"> </w:t>
      </w:r>
    </w:p>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color w:val="auto"/>
          <w:kern w:val="2"/>
          <w:sz w:val="21"/>
          <w:szCs w:val="21"/>
          <w:highlight w:val="none"/>
        </w:rPr>
      </w:pPr>
    </w:p>
    <w:p>
      <w:pPr>
        <w:keepNext w:val="0"/>
        <w:keepLines w:val="0"/>
        <w:widowControl/>
        <w:suppressLineNumbers w:val="0"/>
        <w:shd w:val="clear"/>
        <w:spacing w:before="0" w:beforeAutospacing="0" w:after="0" w:afterAutospacing="0"/>
        <w:ind w:right="0"/>
        <w:jc w:val="left"/>
        <w:outlineLvl w:val="1"/>
        <w:rPr>
          <w:rFonts w:hint="eastAsia" w:ascii="宋体" w:hAnsi="宋体" w:eastAsia="宋体" w:cs="宋体"/>
          <w:color w:val="auto"/>
          <w:sz w:val="36"/>
          <w:szCs w:val="28"/>
          <w:highlight w:val="none"/>
        </w:rPr>
      </w:pPr>
      <w:r>
        <w:rPr>
          <w:rFonts w:hint="eastAsia" w:ascii="宋体" w:hAnsi="宋体" w:eastAsia="宋体" w:cs="宋体"/>
          <w:color w:val="auto"/>
          <w:kern w:val="2"/>
          <w:sz w:val="28"/>
          <w:szCs w:val="28"/>
          <w:highlight w:val="none"/>
          <w:lang w:val="en-US" w:eastAsia="zh-CN" w:bidi="ar"/>
        </w:rPr>
        <w:t>★</w:t>
      </w:r>
      <w:r>
        <w:rPr>
          <w:rFonts w:hint="eastAsia" w:ascii="宋体" w:hAnsi="宋体" w:eastAsia="宋体" w:cs="宋体"/>
          <w:b/>
          <w:bCs/>
          <w:color w:val="auto"/>
          <w:kern w:val="2"/>
          <w:sz w:val="28"/>
          <w:szCs w:val="28"/>
          <w:highlight w:val="none"/>
          <w:lang w:val="en-US" w:eastAsia="zh-CN" w:bidi="ar"/>
        </w:rPr>
        <w:t>二、技术要求【注：除2.2.2 安全保障服务内容和要求中服务工具作为技术评分项的性能指标外，供应商必须完全满足以下所有技术要求】</w:t>
      </w:r>
    </w:p>
    <w:p>
      <w:pPr>
        <w:shd w:val="clear"/>
        <w:outlineLvl w:val="9"/>
        <w:rPr>
          <w:rFonts w:hint="eastAsia" w:ascii="宋体" w:hAnsi="宋体" w:eastAsia="宋体" w:cs="宋体"/>
          <w:b/>
          <w:bCs/>
          <w:color w:val="auto"/>
          <w:kern w:val="2"/>
          <w:sz w:val="24"/>
          <w:szCs w:val="24"/>
          <w:highlight w:val="none"/>
        </w:rPr>
        <w:sectPr>
          <w:headerReference r:id="rId5" w:type="default"/>
          <w:footerReference r:id="rId6" w:type="default"/>
          <w:pgSz w:w="11850" w:h="16783"/>
          <w:pgMar w:top="1440" w:right="1800" w:bottom="1440" w:left="1800" w:header="851" w:footer="992" w:gutter="0"/>
          <w:cols w:space="720" w:num="1"/>
          <w:docGrid w:type="lines" w:linePitch="312" w:charSpace="0"/>
        </w:sectPr>
      </w:pPr>
    </w:p>
    <w:p>
      <w:pPr>
        <w:pStyle w:val="15"/>
        <w:keepNext w:val="0"/>
        <w:keepLines w:val="0"/>
        <w:widowControl w:val="0"/>
        <w:suppressLineNumbers w:val="0"/>
        <w:shd w:val="clear"/>
        <w:autoSpaceDE w:val="0"/>
        <w:autoSpaceDN/>
        <w:spacing w:before="0" w:beforeAutospacing="0" w:after="0" w:afterAutospacing="1" w:line="360" w:lineRule="auto"/>
        <w:ind w:left="0" w:leftChars="0" w:right="0" w:firstLine="0" w:firstLineChars="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1、采购清单</w:t>
      </w:r>
    </w:p>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1.1</w:t>
      </w:r>
      <w:r>
        <w:rPr>
          <w:rFonts w:hint="eastAsia" w:ascii="宋体" w:hAnsi="宋体" w:eastAsia="宋体" w:cs="宋体"/>
          <w:b/>
          <w:bCs/>
          <w:color w:val="auto"/>
          <w:spacing w:val="0"/>
          <w:kern w:val="2"/>
          <w:sz w:val="24"/>
          <w:szCs w:val="24"/>
          <w:highlight w:val="none"/>
          <w:lang w:val="en-US" w:eastAsia="zh-CN" w:bidi="ar"/>
        </w:rPr>
        <w:t>办公网络及视频会议软硬件</w:t>
      </w:r>
      <w:r>
        <w:rPr>
          <w:rFonts w:hint="eastAsia" w:ascii="宋体" w:hAnsi="宋体" w:eastAsia="宋体" w:cs="宋体"/>
          <w:b/>
          <w:bCs/>
          <w:color w:val="auto"/>
          <w:kern w:val="2"/>
          <w:sz w:val="24"/>
          <w:szCs w:val="24"/>
          <w:highlight w:val="none"/>
          <w:lang w:val="en-US" w:eastAsia="zh-CN" w:bidi="ar"/>
        </w:rPr>
        <w:t>清单</w:t>
      </w:r>
    </w:p>
    <w:tbl>
      <w:tblPr>
        <w:tblStyle w:val="19"/>
        <w:tblW w:w="1398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508"/>
        <w:gridCol w:w="1526"/>
        <w:gridCol w:w="2217"/>
        <w:gridCol w:w="1512"/>
        <w:gridCol w:w="1509"/>
        <w:gridCol w:w="1512"/>
        <w:gridCol w:w="2099"/>
        <w:gridCol w:w="20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420" w:hRule="atLeast"/>
        </w:trPr>
        <w:tc>
          <w:tcPr>
            <w:tcW w:w="1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序号</w:t>
            </w:r>
          </w:p>
        </w:tc>
        <w:tc>
          <w:tcPr>
            <w:tcW w:w="152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运维对象</w:t>
            </w:r>
          </w:p>
        </w:tc>
        <w:tc>
          <w:tcPr>
            <w:tcW w:w="221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品牌型号</w:t>
            </w:r>
          </w:p>
        </w:tc>
        <w:tc>
          <w:tcPr>
            <w:tcW w:w="151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基本技术参数</w:t>
            </w:r>
          </w:p>
        </w:tc>
        <w:tc>
          <w:tcPr>
            <w:tcW w:w="150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单位</w:t>
            </w:r>
          </w:p>
        </w:tc>
        <w:tc>
          <w:tcPr>
            <w:tcW w:w="151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数量</w:t>
            </w:r>
          </w:p>
        </w:tc>
        <w:tc>
          <w:tcPr>
            <w:tcW w:w="209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验收时间</w:t>
            </w:r>
          </w:p>
        </w:tc>
        <w:tc>
          <w:tcPr>
            <w:tcW w:w="2099"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过保时间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1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52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2217"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512"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509"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512"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2099"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2099"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三亚市公安局智能会议室配套设施运维</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四楼第一会议室会议讨论与扩音系统</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高集成数字会议系统主机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TS-0604M</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高集成数字会议系统嵌入式讨论主席单元</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TS-0624</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高集成数字会议系统嵌入式讨论代表单元</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TS-0624A</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高集成数字会议系统双音频主席单元接口盒</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TS-0626</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专业功放</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TS-200PI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高档会议天花喇叭（带分频器）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TS-108R</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16路数字输出两编组USB录音实况调音台</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TS-16P-2S</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9</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八进八出数字音频矩阵处理器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TS-P880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10</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UHF段液晶显示可调频真分集无线咪(双手持）</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T-521UH</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2通道反馈抑制器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TS-224</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大功率电源时序器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TS-830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四楼第一会议室无纸化会议系统</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无纸化多媒体会议管理平台</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TS-8300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无纸化会议终端软件</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无纸化会议终端软件</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交互式多媒体无纸化会议终端</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TS-8401A</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全数字多媒体会议控制主机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TS-8308</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投影控制器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定制投影控制器</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无线路由器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H3C 无线路由</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四楼第一会议室会议集中控制系统</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网络中控主机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TS-9100D</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10寸无线真彩色触摸屏</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华为 16G\WIFI平板电脑</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无线射频接收器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WS330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8键有线触摸防水墙上面板</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TS-9109</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8路串口分配器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TS-9232</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8路手动、自动电源控制箱</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TS-9101</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红外发射棒</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TS-9100D配带</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根</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无线路由器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华为 无线路由</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9</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编程软件</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按需编程</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五楼第二会议室会议讨论与扩音系统</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UHF频段无线会议系统主机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TH-0590M</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UHF频段无线会议系统主席单元</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TH-0591</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UHF频段无线会议系统代表单元</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TH-0591A</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18</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UHF频段无线会议系统电池充电箱</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TH-0595</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UHF频段无线会议系统专用锂电池</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TH-0596</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条</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19</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UHF频段无线会议系统天线分配系统</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TH-0597</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专业功放</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TS-500PI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高档专业音箱300W</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TS-810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9</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16路数字输出两编组USB录音实况调音台</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TS-16P-2S</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10</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八进八出数字音频矩阵处理器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TS-P880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UHF段液晶显示可调频真分集无线咪(双手持）</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T-521UH</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2通道反馈抑制器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TS-224</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大功率电源时序器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TS-830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五楼第二会议室会议集中控制系统</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网络中控主机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TS-9100D</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10寸无线真彩色触摸屏</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华为 16G\WIFI平板电脑</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无线射频接收器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WS330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8键有线触摸防水墙上面板</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TS-9109</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8路串口分配器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TS-9232</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8路手动、自动电源控制箱</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TS-9101</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无线路由器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华为 无线路由</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编程软件</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ITC 按需编程</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2017-12-5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三亚市公安局居住证制证一体机、拍照受理一体机等采购项目</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多功能居住证制证一体机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AG-FZ625</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2019-10-21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2021-10-21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居民身份证自助拍照受理一体机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XZ―FS21P</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17</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2019-10-21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2021-10-21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熙卓居民身份证自助受理系统 V1.0</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17</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2019-10-21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2021-10-21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三亚市公安局执法办案中心设备采购合同</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(一)入区登记</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TC-NH3204I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高保真拾音器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TC-H301TG-HZ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智能核验终端</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TC-P820ZD-HY</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手环读写卡器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TC-H607FK</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指纹签章一体机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TC-P809Q-V2</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全自动光盘刻印机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TC-P80SB</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语音对讲主机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天地伟业NAS-8831V</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办案自助终端</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TC-P819ZD</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(二)人身安全检查、物品暂存、信息采集、尿检登记区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TC-NH3204I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高保真拾音器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TC-H301TG-HZ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手环读写卡器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TC-H607FK</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伤疤抓拍摄像机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天地伟业TC-NH9804S6-2MP-SD</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指纹签章一体机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TC-P809Q-V2</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安检门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中科盾ME860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手持金属探测器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中科盾 MD3003b1</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高拍仪</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捷宇 V606</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9</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毒检管控终端</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TC-P819ZD-DJ</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(三)候问室(按4间配置)、候问管理区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TC-NH3204I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单目全景摄像机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TC-C8SMS</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高保真拾音器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TC-H301TG-HZ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全景温湿度数码屏</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TC-P819QW</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智能交互终端</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TC-P811ZD</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(四)讯、询问室6间</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TC-NH3204I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高保真拾音器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TC-H301TG-HZ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室内高清智能全局球</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天地伟业TC-A854D4-4K</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智能审讯一体桌(左屏)</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TC-P819SZ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智能审讯一体桌(右屏)</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TC-P819SZ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公安审讯主机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TC-I82HN</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指纹签章一体机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TC-P809Q-V2</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示证展台</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捷宇 V606</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9</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全景温湿度数码屏</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TC-P819QW</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10</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智能交互终端</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TC-P811ZD</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语音对讲分机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天地伟业NAS-8832V</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窗口对讲机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DWT-8805</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生命体征检测椅</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TC-P814</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(五)辨认室</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TC-NH3204I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高保真拾音器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TC-H301TG-HZ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辨认室特写球机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TC-NH9804S6-2MP</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窗口对讲机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DWT-8805</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(六)走廊</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TC-NH3204I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高保真拾音器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TC-H301TG-HZ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(七)卫生间(按1间配置)</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单目全景摄像机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TC-C85MS</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高保真拾音器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TC-H301TG-HZ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(八)手环定位系统</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定位腕带(心率)</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TC-P806WH</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个</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定位基站</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TC-P806JZ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定位引擎</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TC-E801B-YO</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地图服务器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TC-S5148-DT</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交换机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锐捷</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1.1.7.9</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中心机房</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全景摄像机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TC-NH3204I</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高保真拾音器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TC-H301TG-HZ</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办案区管理模块</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TC-H800R-GA</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应用服务器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TC-S5158-S2</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地图3D模块(分局）</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TC-E801B-HJ</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流媒体服务器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TC-S9438</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数据中心服务器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TC-S5158-S2</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即时通讯服务器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TC-S5158-S2</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9</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证据服务器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TC-U5224R-V3</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10</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48 盘位网络存储服务器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TC-U5248R-V4</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6T 企业级硬盘</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ST6000NM021A</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块</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72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12</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人脸识别主机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TC-S9A58-100L</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13</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对讲服务器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TC-S5144-S1</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14</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北斗校时服务器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TC-P818</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15</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强电控制器</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TC-H610</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16</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网络交换机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华为 S1730S-L24T-MA</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17</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UPS 主机</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科士达 YDC3315</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1.1.7.10</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b/>
                <w:bCs w:val="0"/>
                <w:i w:val="0"/>
                <w:color w:val="auto"/>
                <w:kern w:val="2"/>
                <w:sz w:val="21"/>
                <w:szCs w:val="21"/>
                <w:highlight w:val="none"/>
              </w:rPr>
            </w:pPr>
            <w:r>
              <w:rPr>
                <w:rFonts w:hint="eastAsia" w:ascii="宋体" w:hAnsi="宋体" w:eastAsia="宋体" w:cs="宋体"/>
                <w:b/>
                <w:bCs w:val="0"/>
                <w:i w:val="0"/>
                <w:color w:val="auto"/>
                <w:kern w:val="0"/>
                <w:sz w:val="21"/>
                <w:szCs w:val="21"/>
                <w:highlight w:val="none"/>
                <w:lang w:val="en-US" w:eastAsia="zh-CN" w:bidi="ar"/>
              </w:rPr>
              <w:t>门禁系统(交互终端人脸方式)</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i w:val="0"/>
                <w:color w:val="auto"/>
                <w:kern w:val="2"/>
                <w:sz w:val="21"/>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5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15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智能交互终端</w:t>
            </w:r>
          </w:p>
        </w:tc>
        <w:tc>
          <w:tcPr>
            <w:tcW w:w="22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left"/>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天地伟业 TC-P811ZD</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i w:val="0"/>
                <w:color w:val="auto"/>
                <w:kern w:val="2"/>
                <w:sz w:val="21"/>
                <w:szCs w:val="21"/>
                <w:highlight w:val="none"/>
              </w:rPr>
            </w:pPr>
          </w:p>
        </w:tc>
        <w:tc>
          <w:tcPr>
            <w:tcW w:w="150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台</w:t>
            </w:r>
          </w:p>
        </w:tc>
        <w:tc>
          <w:tcPr>
            <w:tcW w:w="151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2021-9-23</w:t>
            </w:r>
          </w:p>
        </w:tc>
        <w:tc>
          <w:tcPr>
            <w:tcW w:w="209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2023-9-23</w:t>
            </w:r>
          </w:p>
        </w:tc>
      </w:tr>
    </w:tbl>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color w:val="auto"/>
          <w:kern w:val="2"/>
          <w:sz w:val="32"/>
          <w:szCs w:val="32"/>
          <w:highlight w:val="none"/>
          <w:lang w:val="en-US" w:eastAsia="zh-CN" w:bidi="ar"/>
        </w:rPr>
      </w:pPr>
      <w:r>
        <w:rPr>
          <w:rFonts w:hint="eastAsia" w:ascii="宋体" w:hAnsi="宋体" w:eastAsia="宋体" w:cs="宋体"/>
          <w:color w:val="auto"/>
          <w:kern w:val="2"/>
          <w:sz w:val="32"/>
          <w:szCs w:val="32"/>
          <w:highlight w:val="none"/>
          <w:lang w:val="en-US" w:eastAsia="zh-CN" w:bidi="ar"/>
        </w:rPr>
        <w:t xml:space="preserve"> </w:t>
      </w:r>
    </w:p>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1.2安全保障服务清单</w:t>
      </w:r>
    </w:p>
    <w:tbl>
      <w:tblPr>
        <w:tblStyle w:val="20"/>
        <w:tblW w:w="141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3526"/>
        <w:gridCol w:w="3530"/>
        <w:gridCol w:w="3530"/>
        <w:gridCol w:w="3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color w:val="auto"/>
                <w:kern w:val="2"/>
                <w:sz w:val="32"/>
                <w:szCs w:val="32"/>
                <w:highlight w:val="none"/>
              </w:rPr>
            </w:pPr>
            <w:r>
              <w:rPr>
                <w:rFonts w:hint="eastAsia" w:ascii="宋体" w:hAnsi="宋体" w:eastAsia="宋体" w:cs="宋体"/>
                <w:i w:val="0"/>
                <w:color w:val="auto"/>
                <w:kern w:val="0"/>
                <w:sz w:val="21"/>
                <w:szCs w:val="21"/>
                <w:highlight w:val="none"/>
                <w:lang w:val="en-US" w:eastAsia="zh-CN" w:bidi="ar"/>
              </w:rPr>
              <w:t>序号</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color w:val="auto"/>
                <w:kern w:val="2"/>
                <w:sz w:val="32"/>
                <w:szCs w:val="32"/>
                <w:highlight w:val="none"/>
              </w:rPr>
            </w:pPr>
            <w:r>
              <w:rPr>
                <w:rFonts w:hint="eastAsia" w:ascii="宋体" w:hAnsi="宋体" w:eastAsia="宋体" w:cs="宋体"/>
                <w:i w:val="0"/>
                <w:color w:val="auto"/>
                <w:kern w:val="0"/>
                <w:sz w:val="21"/>
                <w:szCs w:val="21"/>
                <w:highlight w:val="none"/>
                <w:lang w:val="en-US" w:eastAsia="zh-CN" w:bidi="ar"/>
              </w:rPr>
              <w:t>服务名称</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color w:val="auto"/>
                <w:kern w:val="2"/>
                <w:sz w:val="32"/>
                <w:szCs w:val="32"/>
                <w:highlight w:val="none"/>
              </w:rPr>
            </w:pPr>
            <w:r>
              <w:rPr>
                <w:rFonts w:hint="eastAsia" w:ascii="宋体" w:hAnsi="宋体" w:eastAsia="宋体" w:cs="宋体"/>
                <w:i w:val="0"/>
                <w:color w:val="auto"/>
                <w:kern w:val="0"/>
                <w:sz w:val="21"/>
                <w:szCs w:val="21"/>
                <w:highlight w:val="none"/>
                <w:lang w:val="en-US" w:eastAsia="zh-CN" w:bidi="ar"/>
              </w:rPr>
              <w:t>单位</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color w:val="auto"/>
                <w:kern w:val="2"/>
                <w:sz w:val="32"/>
                <w:szCs w:val="32"/>
                <w:highlight w:val="none"/>
              </w:rPr>
            </w:pPr>
            <w:r>
              <w:rPr>
                <w:rFonts w:hint="eastAsia" w:ascii="宋体" w:hAnsi="宋体" w:eastAsia="宋体" w:cs="宋体"/>
                <w:i w:val="0"/>
                <w:color w:val="auto"/>
                <w:kern w:val="0"/>
                <w:sz w:val="21"/>
                <w:szCs w:val="21"/>
                <w:highlight w:val="none"/>
                <w:lang w:val="en-US" w:eastAsia="zh-CN" w:bidi="ar"/>
              </w:rPr>
              <w:t>服务频率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边界安全防护及服务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2</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运维安全和综合审计服务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3</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网络安全威胁预警监控服务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4</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业务全生命周期管控服务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5</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主动防御体系建设服务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次/年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6</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入网数字安全体检服务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次/年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7</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渗透测试服务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次/年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8</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网络安全加固服务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次/年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9</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网站云监测</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10</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应急演练服务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次/年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11</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网络安全驻点服务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2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12</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both"/>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特征库升级服务</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年</w:t>
            </w:r>
          </w:p>
        </w:tc>
        <w:tc>
          <w:tcPr>
            <w:tcW w:w="35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1</w:t>
            </w:r>
          </w:p>
        </w:tc>
      </w:tr>
    </w:tbl>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lang w:val="en-US" w:eastAsia="zh-CN" w:bidi="ar"/>
        </w:rPr>
        <w:t xml:space="preserve"> </w:t>
      </w:r>
    </w:p>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1.3其他运维服务清单</w:t>
      </w:r>
    </w:p>
    <w:tbl>
      <w:tblPr>
        <w:tblStyle w:val="19"/>
        <w:tblW w:w="139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77"/>
        <w:gridCol w:w="2375"/>
        <w:gridCol w:w="3108"/>
        <w:gridCol w:w="2322"/>
        <w:gridCol w:w="2322"/>
        <w:gridCol w:w="2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trPr>
        <w:tc>
          <w:tcPr>
            <w:tcW w:w="147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序号</w:t>
            </w:r>
          </w:p>
        </w:tc>
        <w:tc>
          <w:tcPr>
            <w:tcW w:w="2375"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服务名称</w:t>
            </w:r>
          </w:p>
        </w:tc>
        <w:tc>
          <w:tcPr>
            <w:tcW w:w="3108"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服务内容</w:t>
            </w:r>
          </w:p>
        </w:tc>
        <w:tc>
          <w:tcPr>
            <w:tcW w:w="2322"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单位</w:t>
            </w:r>
          </w:p>
        </w:tc>
        <w:tc>
          <w:tcPr>
            <w:tcW w:w="2322"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数量或工作量（人月）</w:t>
            </w:r>
          </w:p>
        </w:tc>
        <w:tc>
          <w:tcPr>
            <w:tcW w:w="2323"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b/>
                <w:bCs/>
                <w:color w:val="auto"/>
                <w:kern w:val="0"/>
                <w:sz w:val="24"/>
                <w:szCs w:val="24"/>
                <w:highlight w:val="none"/>
                <w:lang w:val="en-US" w:eastAsia="zh-CN" w:bidi="ar"/>
              </w:rPr>
              <w:t>资质证书要求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1</w:t>
            </w:r>
          </w:p>
        </w:tc>
        <w:tc>
          <w:tcPr>
            <w:tcW w:w="2375"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0"/>
                <w:sz w:val="21"/>
                <w:szCs w:val="21"/>
                <w:highlight w:val="none"/>
                <w:lang w:val="en-US" w:eastAsia="zh-CN" w:bidi="ar"/>
              </w:rPr>
              <w:t>运维驻场服务人员</w:t>
            </w:r>
            <w:r>
              <w:rPr>
                <w:rFonts w:hint="eastAsia" w:ascii="宋体" w:hAnsi="宋体" w:eastAsia="宋体" w:cs="宋体"/>
                <w:i w:val="0"/>
                <w:color w:val="auto"/>
                <w:kern w:val="0"/>
                <w:sz w:val="21"/>
                <w:szCs w:val="21"/>
                <w:highlight w:val="none"/>
                <w:lang w:val="en-US" w:eastAsia="zh-CN" w:bidi="ar"/>
              </w:rPr>
              <w:br w:type="textWrapping"/>
            </w:r>
            <w:r>
              <w:rPr>
                <w:rFonts w:hint="eastAsia" w:ascii="宋体" w:hAnsi="宋体" w:eastAsia="宋体" w:cs="宋体"/>
                <w:i w:val="0"/>
                <w:color w:val="auto"/>
                <w:kern w:val="0"/>
                <w:sz w:val="21"/>
                <w:szCs w:val="21"/>
                <w:highlight w:val="none"/>
                <w:lang w:val="en-US" w:eastAsia="zh-CN" w:bidi="ar"/>
              </w:rPr>
              <w:t>网络通信保障服务</w:t>
            </w:r>
          </w:p>
        </w:tc>
        <w:tc>
          <w:tcPr>
            <w:tcW w:w="310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2名运维驻场服务人员；</w:t>
            </w:r>
          </w:p>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服务地点：市局，各分局、各支队及各派出所；</w:t>
            </w:r>
          </w:p>
        </w:tc>
        <w:tc>
          <w:tcPr>
            <w:tcW w:w="232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0"/>
                <w:sz w:val="21"/>
                <w:szCs w:val="21"/>
                <w:highlight w:val="none"/>
              </w:rPr>
            </w:pPr>
            <w:r>
              <w:rPr>
                <w:rFonts w:hint="eastAsia" w:ascii="宋体" w:hAnsi="宋体" w:eastAsia="宋体" w:cs="宋体"/>
                <w:i w:val="0"/>
                <w:color w:val="auto"/>
                <w:kern w:val="0"/>
                <w:sz w:val="21"/>
                <w:szCs w:val="21"/>
                <w:highlight w:val="none"/>
                <w:lang w:val="en-US" w:eastAsia="zh-CN" w:bidi="ar"/>
              </w:rPr>
              <w:t>人月</w:t>
            </w:r>
          </w:p>
        </w:tc>
        <w:tc>
          <w:tcPr>
            <w:tcW w:w="232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i w:val="0"/>
                <w:color w:val="auto"/>
                <w:kern w:val="2"/>
                <w:sz w:val="21"/>
                <w:szCs w:val="21"/>
                <w:highlight w:val="none"/>
                <w:lang w:val="en-US" w:eastAsia="zh-CN" w:bidi="ar"/>
              </w:rPr>
              <w:t>2人*12月=24人月</w:t>
            </w:r>
          </w:p>
        </w:tc>
        <w:tc>
          <w:tcPr>
            <w:tcW w:w="232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i w:val="0"/>
                <w:color w:val="auto"/>
                <w:kern w:val="2"/>
                <w:sz w:val="21"/>
                <w:szCs w:val="21"/>
                <w:highlight w:val="none"/>
              </w:rPr>
            </w:pPr>
            <w:r>
              <w:rPr>
                <w:rFonts w:hint="eastAsia" w:ascii="宋体" w:hAnsi="宋体" w:eastAsia="宋体" w:cs="宋体"/>
                <w:b/>
                <w:bCs/>
                <w:color w:val="auto"/>
                <w:kern w:val="2"/>
                <w:sz w:val="24"/>
                <w:szCs w:val="24"/>
                <w:highlight w:val="none"/>
                <w:lang w:val="en-US" w:eastAsia="zh-CN" w:bidi="ar"/>
              </w:rPr>
              <w:t>供应商在投标文件中提供2名人员的中级或以上职称证书复印件和2024年6月至今任意3个月在本单位缴纳的社保证明复印件加盖公章</w:t>
            </w:r>
          </w:p>
        </w:tc>
      </w:tr>
    </w:tbl>
    <w:p>
      <w:pPr>
        <w:shd w:val="clear"/>
        <w:outlineLvl w:val="9"/>
        <w:rPr>
          <w:rFonts w:hint="eastAsia" w:ascii="宋体" w:hAnsi="宋体" w:eastAsia="宋体" w:cs="宋体"/>
          <w:b/>
          <w:bCs/>
          <w:color w:val="auto"/>
          <w:kern w:val="2"/>
          <w:sz w:val="24"/>
          <w:szCs w:val="24"/>
          <w:highlight w:val="none"/>
        </w:rPr>
        <w:sectPr>
          <w:pgSz w:w="16783" w:h="11850" w:orient="landscape"/>
          <w:pgMar w:top="1803" w:right="1440" w:bottom="1803" w:left="1440" w:header="851" w:footer="992" w:gutter="0"/>
          <w:cols w:space="720" w:num="1"/>
          <w:docGrid w:type="lines" w:linePitch="319" w:charSpace="0"/>
        </w:sectPr>
      </w:pPr>
    </w:p>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2、服务内容</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 </w:t>
      </w:r>
    </w:p>
    <w:p>
      <w:pPr>
        <w:keepNext w:val="0"/>
        <w:keepLines w:val="0"/>
        <w:widowControl w:val="0"/>
        <w:suppressLineNumbers w:val="0"/>
        <w:shd w:val="clear"/>
        <w:spacing w:before="0" w:beforeAutospacing="0" w:after="0" w:afterAutospacing="0" w:line="360" w:lineRule="auto"/>
        <w:ind w:left="0" w:right="0"/>
        <w:jc w:val="left"/>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2.1办公网络及视频会议软硬件运维服务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根据公安局管辖范围及现有设备建设使用情况，中标单位负责电脑软硬件、服务器软硬件、公安内外网络以及其他网络、音频音响会议、机房环境动力等系统设备日常维修维护。</w:t>
      </w:r>
    </w:p>
    <w:p>
      <w:pPr>
        <w:keepNext w:val="0"/>
        <w:keepLines w:val="0"/>
        <w:widowControl w:val="0"/>
        <w:suppressLineNumbers w:val="0"/>
        <w:shd w:val="clear"/>
        <w:autoSpaceDE w:val="0"/>
        <w:autoSpaceDN/>
        <w:spacing w:before="0" w:beforeAutospacing="0" w:after="0" w:afterAutospacing="0" w:line="360" w:lineRule="auto"/>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2.1.1装备和人员资质要求</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中标单位要根据维修维护设备范围、主要维修维护项目及维修维护要求等情况，配备必要的人员（不少于4人，含项目经理和驻场运维人员）、备件、工具（含采购人通讯设备）及车辆。要求如下：</w:t>
      </w:r>
    </w:p>
    <w:p>
      <w:pPr>
        <w:keepNext w:val="0"/>
        <w:keepLines w:val="0"/>
        <w:widowControl w:val="0"/>
        <w:suppressLineNumbers w:val="0"/>
        <w:shd w:val="clear"/>
        <w:autoSpaceDE w:val="0"/>
        <w:autoSpaceDN/>
        <w:spacing w:before="0" w:beforeAutospacing="0" w:after="0" w:afterAutospacing="0" w:line="360" w:lineRule="auto"/>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（1）装备要求</w:t>
      </w:r>
    </w:p>
    <w:p>
      <w:pPr>
        <w:pStyle w:val="15"/>
        <w:keepNext w:val="0"/>
        <w:keepLines w:val="0"/>
        <w:widowControl w:val="0"/>
        <w:suppressLineNumbers w:val="0"/>
        <w:shd w:val="clear"/>
        <w:autoSpaceDE w:val="0"/>
        <w:autoSpaceDN/>
        <w:spacing w:before="0" w:beforeAutospacing="0" w:after="0" w:afterAutospacing="0" w:line="360" w:lineRule="auto"/>
        <w:ind w:left="0" w:leftChars="0" w:right="0" w:rightChars="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1）有箱式货车1辆（含）以上。</w:t>
      </w:r>
    </w:p>
    <w:p>
      <w:pPr>
        <w:pStyle w:val="15"/>
        <w:keepNext w:val="0"/>
        <w:keepLines w:val="0"/>
        <w:widowControl w:val="0"/>
        <w:suppressLineNumbers w:val="0"/>
        <w:shd w:val="clear"/>
        <w:autoSpaceDE w:val="0"/>
        <w:autoSpaceDN/>
        <w:spacing w:before="0" w:beforeAutospacing="0" w:after="0" w:afterAutospacing="0" w:line="360" w:lineRule="auto"/>
        <w:ind w:left="0" w:leftChars="0" w:right="0" w:rightChars="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2）有维修维护作业机动车1辆（含）以上。</w:t>
      </w:r>
    </w:p>
    <w:p>
      <w:pPr>
        <w:pStyle w:val="15"/>
        <w:keepNext w:val="0"/>
        <w:keepLines w:val="0"/>
        <w:widowControl w:val="0"/>
        <w:suppressLineNumbers w:val="0"/>
        <w:shd w:val="clear"/>
        <w:autoSpaceDE w:val="0"/>
        <w:autoSpaceDN/>
        <w:spacing w:before="0" w:beforeAutospacing="0" w:after="0" w:afterAutospacing="0" w:line="360" w:lineRule="auto"/>
        <w:ind w:left="0" w:leftChars="0" w:right="0" w:rightChars="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3）配备</w:t>
      </w:r>
      <w:r>
        <w:rPr>
          <w:rFonts w:hint="eastAsia" w:ascii="宋体" w:hAnsi="宋体" w:eastAsia="宋体" w:cs="宋体"/>
          <w:color w:val="auto"/>
          <w:kern w:val="2"/>
          <w:sz w:val="24"/>
          <w:szCs w:val="24"/>
          <w:highlight w:val="none"/>
          <w:lang w:val="en-US" w:eastAsia="zh-CN" w:bidi="ar"/>
        </w:rPr>
        <w:t>1 辆手动或者自动挡机动车，以及</w:t>
      </w:r>
      <w:r>
        <w:rPr>
          <w:rFonts w:hint="eastAsia" w:ascii="宋体" w:hAnsi="宋体" w:eastAsia="宋体" w:cs="宋体"/>
          <w:color w:val="auto"/>
          <w:spacing w:val="0"/>
          <w:kern w:val="2"/>
          <w:sz w:val="24"/>
          <w:szCs w:val="24"/>
          <w:highlight w:val="none"/>
          <w:lang w:val="en-US" w:eastAsia="zh-CN" w:bidi="ar"/>
        </w:rPr>
        <w:t>相应的通讯设备和智能化维修维护管理设备。</w:t>
      </w:r>
    </w:p>
    <w:p>
      <w:pPr>
        <w:keepNext w:val="0"/>
        <w:keepLines w:val="0"/>
        <w:widowControl w:val="0"/>
        <w:suppressLineNumbers w:val="0"/>
        <w:shd w:val="clear"/>
        <w:autoSpaceDE w:val="0"/>
        <w:autoSpaceDN/>
        <w:spacing w:before="0" w:beforeAutospacing="0" w:after="0" w:afterAutospacing="0" w:line="360" w:lineRule="auto"/>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（2）工作人员资质要求</w:t>
      </w:r>
    </w:p>
    <w:p>
      <w:pPr>
        <w:pStyle w:val="15"/>
        <w:keepNext w:val="0"/>
        <w:keepLines w:val="0"/>
        <w:widowControl w:val="0"/>
        <w:suppressLineNumbers w:val="0"/>
        <w:shd w:val="clear"/>
        <w:autoSpaceDE w:val="0"/>
        <w:autoSpaceDN/>
        <w:spacing w:before="0" w:beforeAutospacing="0" w:after="0" w:afterAutospacing="0" w:line="360" w:lineRule="auto"/>
        <w:ind w:left="0" w:leftChars="0" w:right="0" w:rightChars="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1）派驻1名项目经理具有本科（含）以上学历，具有计算机等级二级及以上证书。</w:t>
      </w:r>
      <w:r>
        <w:rPr>
          <w:rFonts w:hint="eastAsia" w:ascii="宋体" w:hAnsi="宋体" w:eastAsia="宋体" w:cs="宋体"/>
          <w:b/>
          <w:bCs/>
          <w:color w:val="auto"/>
          <w:spacing w:val="0"/>
          <w:kern w:val="2"/>
          <w:sz w:val="24"/>
          <w:szCs w:val="24"/>
          <w:highlight w:val="none"/>
          <w:lang w:val="en-US" w:eastAsia="zh-CN" w:bidi="ar"/>
        </w:rPr>
        <w:t>（在投标文件中提供证书复印件和2024年6月至今任意三个月在本单位的社保缴纳证明加盖公章）</w:t>
      </w:r>
    </w:p>
    <w:p>
      <w:pPr>
        <w:pStyle w:val="15"/>
        <w:keepNext w:val="0"/>
        <w:keepLines w:val="0"/>
        <w:widowControl w:val="0"/>
        <w:suppressLineNumbers w:val="0"/>
        <w:shd w:val="clear"/>
        <w:spacing w:before="0" w:beforeAutospacing="1" w:after="120" w:afterLines="0" w:afterAutospacing="0"/>
        <w:ind w:left="0" w:right="0" w:firstLine="480" w:firstLineChars="200"/>
        <w:jc w:val="both"/>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2）中标单位签订合同时需确保配备维修维护技术人员不少于1个中级或以上运维驻场服务人员进行网络通信保障服务，大专学历（含）以上，工作态度端正、有责任心、口头和文字表达能力强，能够服从和配合采购人工作安排</w:t>
      </w:r>
    </w:p>
    <w:p>
      <w:pPr>
        <w:pStyle w:val="15"/>
        <w:keepNext w:val="0"/>
        <w:keepLines w:val="0"/>
        <w:widowControl w:val="0"/>
        <w:suppressLineNumbers w:val="0"/>
        <w:shd w:val="clear"/>
        <w:autoSpaceDE w:val="0"/>
        <w:autoSpaceDN/>
        <w:spacing w:before="0" w:beforeAutospacing="0" w:after="0" w:afterAutospacing="0" w:line="360" w:lineRule="auto"/>
        <w:ind w:left="0" w:leftChars="0" w:right="0" w:rightChars="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3）按采购人需求配备服务队伍。项目团队人员需要能够胜任计算机、数据库类、网络类、电工类等设备的维修维护，其中，网络类不少于1人、计算机类不少于1人，人员可同时胜任多项工作，具有大专（含）以上学历，能够提供计算机、网络类等相关技能资格证书的；电工不少于1人，具有电工证书，有网络类、监控类、LED屏等设备的维修维护能力和经验；能够独立驾驶机动车不少于1人，具有C1或以上机动车驾驶资格证。（注：以上人员证书须在签订合同时提供，可1人多证）</w:t>
      </w:r>
    </w:p>
    <w:p>
      <w:pPr>
        <w:pStyle w:val="15"/>
        <w:keepNext w:val="0"/>
        <w:keepLines w:val="0"/>
        <w:widowControl w:val="0"/>
        <w:suppressLineNumbers w:val="0"/>
        <w:shd w:val="clear"/>
        <w:autoSpaceDE w:val="0"/>
        <w:autoSpaceDN/>
        <w:spacing w:before="0" w:beforeAutospacing="0" w:after="0" w:afterAutospacing="0" w:line="360" w:lineRule="auto"/>
        <w:ind w:left="0" w:leftChars="0" w:right="0" w:rightChars="0" w:firstLine="0" w:firstLineChars="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 xml:space="preserve"> </w:t>
      </w:r>
    </w:p>
    <w:p>
      <w:pPr>
        <w:keepNext w:val="0"/>
        <w:keepLines w:val="0"/>
        <w:widowControl w:val="0"/>
        <w:suppressLineNumbers w:val="0"/>
        <w:shd w:val="clear"/>
        <w:autoSpaceDE w:val="0"/>
        <w:autoSpaceDN/>
        <w:spacing w:before="0" w:beforeAutospacing="0" w:after="0" w:afterAutospacing="0" w:line="360" w:lineRule="auto"/>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2.1.2工作内容</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中标单位按照采购人下达的任务和划定的范围负责各自区域范围内设备的日常巡检、维修维护及零星建设三类工作，具体如下：</w:t>
      </w:r>
    </w:p>
    <w:p>
      <w:pPr>
        <w:keepNext w:val="0"/>
        <w:keepLines w:val="0"/>
        <w:widowControl w:val="0"/>
        <w:suppressLineNumbers w:val="0"/>
        <w:shd w:val="clear"/>
        <w:autoSpaceDE w:val="0"/>
        <w:autoSpaceDN/>
        <w:spacing w:before="0" w:beforeAutospacing="0" w:after="0" w:afterAutospacing="0" w:line="360" w:lineRule="auto"/>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（1）日常巡检工作内容</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主要负责电脑软硬件、服务器软硬件、公安内外网络以及其他网络、音频音响会议、机房环境动力等系统软硬件，以及系统配套的供电设备设施、通讯设备设施及配套线缆、杆件、基础、管道、电缆井等的日常巡检和简易维护详见附表一，并将巡检工作结果按要求反馈给采购人。</w:t>
      </w:r>
    </w:p>
    <w:p>
      <w:pPr>
        <w:keepNext w:val="0"/>
        <w:keepLines w:val="0"/>
        <w:widowControl w:val="0"/>
        <w:suppressLineNumbers w:val="0"/>
        <w:shd w:val="clear"/>
        <w:autoSpaceDE w:val="0"/>
        <w:autoSpaceDN/>
        <w:spacing w:before="0" w:beforeAutospacing="0" w:after="0" w:afterAutospacing="0" w:line="360" w:lineRule="auto"/>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（2）维修维护工作内容</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各系统主要维修维护设备清单详见附表二（电脑、服务器、网络设备、视频会议、杆件、基础、管道、电缆井等附属设备在表中不再列出），并将维修维护工作结果按要求反馈给采购人。</w:t>
      </w:r>
    </w:p>
    <w:p>
      <w:pPr>
        <w:keepNext w:val="0"/>
        <w:keepLines w:val="0"/>
        <w:widowControl w:val="0"/>
        <w:suppressLineNumbers w:val="0"/>
        <w:shd w:val="clear"/>
        <w:autoSpaceDE w:val="0"/>
        <w:autoSpaceDN/>
        <w:spacing w:before="0" w:beforeAutospacing="0" w:after="0" w:afterAutospacing="0" w:line="360" w:lineRule="auto"/>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2.1.3工作要求</w:t>
      </w:r>
    </w:p>
    <w:p>
      <w:pPr>
        <w:keepNext w:val="0"/>
        <w:keepLines w:val="0"/>
        <w:widowControl w:val="0"/>
        <w:suppressLineNumbers w:val="0"/>
        <w:shd w:val="clear"/>
        <w:autoSpaceDE w:val="0"/>
        <w:autoSpaceDN/>
        <w:spacing w:before="0" w:beforeAutospacing="0" w:after="0" w:afterAutospacing="0" w:line="360" w:lineRule="auto"/>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（1）日常巡检工作基本要求</w:t>
      </w:r>
    </w:p>
    <w:p>
      <w:pPr>
        <w:pStyle w:val="15"/>
        <w:keepNext w:val="0"/>
        <w:keepLines w:val="0"/>
        <w:widowControl w:val="0"/>
        <w:suppressLineNumbers w:val="0"/>
        <w:shd w:val="clear"/>
        <w:autoSpaceDE w:val="0"/>
        <w:autoSpaceDN/>
        <w:spacing w:before="0" w:beforeAutospacing="0" w:after="0" w:afterAutospacing="0" w:line="360" w:lineRule="auto"/>
        <w:ind w:left="640" w:leftChars="200" w:right="0" w:rightChars="0" w:firstLine="42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1）巡检工作按采购人下达的任务或划定的区域要求，以及设备构成和特点，结合设备常发故障等情况，制定详细的巡检计划报采购人审核后执行。</w:t>
      </w:r>
    </w:p>
    <w:p>
      <w:pPr>
        <w:pStyle w:val="15"/>
        <w:keepNext w:val="0"/>
        <w:keepLines w:val="0"/>
        <w:widowControl w:val="0"/>
        <w:suppressLineNumbers w:val="0"/>
        <w:shd w:val="clear"/>
        <w:autoSpaceDE w:val="0"/>
        <w:autoSpaceDN/>
        <w:spacing w:before="0" w:beforeAutospacing="0" w:after="0" w:afterAutospacing="0" w:line="360" w:lineRule="auto"/>
        <w:ind w:left="640" w:leftChars="200" w:right="0" w:rightChars="0" w:firstLine="42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2）采购人可根据设备的故障率、常发故障情况和工作需要，调整各中标单位巡检频次或者针对单项设备进行专项巡检；以及根据重要活动及恶劣天气等情况，对主要路线和机房（中标后由采购方提供）选定中标单位进行针对性的设备巡检。</w:t>
      </w:r>
    </w:p>
    <w:p>
      <w:pPr>
        <w:pStyle w:val="15"/>
        <w:keepNext w:val="0"/>
        <w:keepLines w:val="0"/>
        <w:widowControl w:val="0"/>
        <w:suppressLineNumbers w:val="0"/>
        <w:shd w:val="clear"/>
        <w:autoSpaceDE w:val="0"/>
        <w:autoSpaceDN/>
        <w:spacing w:before="0" w:beforeAutospacing="0" w:after="0" w:afterAutospacing="0" w:line="360" w:lineRule="auto"/>
        <w:ind w:left="640" w:leftChars="200" w:right="0" w:rightChars="0" w:firstLine="42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3）中标单位要对每次巡检工作内容进行详细的文字记录、拍照和录像记录，列出详细的巡检清单，并做好具体的巡检台帐，以备检查和抽查。</w:t>
      </w:r>
    </w:p>
    <w:p>
      <w:pPr>
        <w:pStyle w:val="15"/>
        <w:keepNext w:val="0"/>
        <w:keepLines w:val="0"/>
        <w:widowControl w:val="0"/>
        <w:suppressLineNumbers w:val="0"/>
        <w:shd w:val="clear"/>
        <w:autoSpaceDE w:val="0"/>
        <w:autoSpaceDN/>
        <w:spacing w:before="0" w:beforeAutospacing="0" w:after="0" w:afterAutospacing="0" w:line="360" w:lineRule="auto"/>
        <w:ind w:left="640" w:leftChars="200" w:right="0" w:rightChars="0" w:firstLine="42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4）中标单位的专业巡检队伍中，应配备专用巡检工具及车辆。中标单位必须配备至少1辆箱式货车和1辆维修维护作业机动车用于到采购人指定地区维修工作。</w:t>
      </w:r>
    </w:p>
    <w:p>
      <w:pPr>
        <w:pStyle w:val="15"/>
        <w:keepNext w:val="0"/>
        <w:keepLines w:val="0"/>
        <w:widowControl w:val="0"/>
        <w:suppressLineNumbers w:val="0"/>
        <w:shd w:val="clear"/>
        <w:autoSpaceDE w:val="0"/>
        <w:autoSpaceDN/>
        <w:spacing w:before="0" w:beforeAutospacing="0" w:after="0" w:afterAutospacing="0" w:line="360" w:lineRule="auto"/>
        <w:ind w:left="640" w:leftChars="200" w:right="0" w:rightChars="0" w:firstLine="42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5）中标单位必须于每月15日前将上月巡检报告，由巡检人员与项目经理签字后报采购人审核。</w:t>
      </w:r>
    </w:p>
    <w:p>
      <w:pPr>
        <w:pStyle w:val="15"/>
        <w:keepNext w:val="0"/>
        <w:keepLines w:val="0"/>
        <w:widowControl w:val="0"/>
        <w:suppressLineNumbers w:val="0"/>
        <w:shd w:val="clear"/>
        <w:autoSpaceDE w:val="0"/>
        <w:autoSpaceDN/>
        <w:spacing w:before="0" w:beforeAutospacing="0" w:after="0" w:afterAutospacing="0" w:line="360" w:lineRule="auto"/>
        <w:ind w:left="640" w:leftChars="200" w:right="0" w:rightChars="0" w:firstLine="42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6）中标单位应按照巡检工作内容项目逐一开展巡检工作，不得有漏检、漏巡现象。对于巡检中发现的紧急情况（如服务器报警、网络异常、ups电池异常等）应当按照相关处置要求进行临时处理或简易处理，需产生费用的必须提前报告并请示采购人。</w:t>
      </w:r>
    </w:p>
    <w:p>
      <w:pPr>
        <w:pStyle w:val="15"/>
        <w:keepNext w:val="0"/>
        <w:keepLines w:val="0"/>
        <w:widowControl w:val="0"/>
        <w:suppressLineNumbers w:val="0"/>
        <w:shd w:val="clear"/>
        <w:autoSpaceDE w:val="0"/>
        <w:autoSpaceDN/>
        <w:spacing w:before="0" w:beforeAutospacing="0" w:after="0" w:afterAutospacing="0" w:line="360" w:lineRule="auto"/>
        <w:ind w:left="640" w:leftChars="200" w:right="0" w:rightChars="0" w:firstLine="42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6"/>
          <w:kern w:val="2"/>
          <w:sz w:val="24"/>
          <w:szCs w:val="24"/>
          <w:highlight w:val="none"/>
          <w:lang w:val="en-US" w:eastAsia="zh-CN" w:bidi="ar"/>
        </w:rPr>
        <w:t>7）中标单位应具备维修电脑、服务器等设备能力，以及能恢复硬盘数据能力。</w:t>
      </w:r>
    </w:p>
    <w:p>
      <w:pPr>
        <w:pStyle w:val="15"/>
        <w:keepNext w:val="0"/>
        <w:keepLines w:val="0"/>
        <w:widowControl w:val="0"/>
        <w:suppressLineNumbers w:val="0"/>
        <w:shd w:val="clear"/>
        <w:autoSpaceDE w:val="0"/>
        <w:autoSpaceDN/>
        <w:spacing w:before="0" w:beforeAutospacing="0" w:after="0" w:afterAutospacing="0" w:line="360" w:lineRule="auto"/>
        <w:ind w:left="640" w:leftChars="200" w:right="0" w:rightChars="0" w:firstLine="42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8）中标单位应在恶劣天气之后和节假日等重大活动前组织专门力量对机房设备、网络设备、ups、空调设备、通讯线路等设备进行巡检，并形成专项巡检报告，由巡检人员与项目经理签字后报采购人审核。</w:t>
      </w:r>
    </w:p>
    <w:p>
      <w:pPr>
        <w:keepNext w:val="0"/>
        <w:keepLines w:val="0"/>
        <w:widowControl w:val="0"/>
        <w:suppressLineNumbers w:val="0"/>
        <w:shd w:val="clear"/>
        <w:autoSpaceDE w:val="0"/>
        <w:autoSpaceDN/>
        <w:spacing w:before="0" w:beforeAutospacing="0" w:after="0" w:afterAutospacing="0"/>
        <w:ind w:left="0" w:right="0" w:firstLine="562" w:firstLineChars="200"/>
        <w:jc w:val="both"/>
        <w:outlineLvl w:val="9"/>
        <w:rPr>
          <w:rFonts w:hint="eastAsia" w:ascii="宋体" w:hAnsi="宋体" w:eastAsia="宋体" w:cs="宋体"/>
          <w:color w:val="auto"/>
          <w:spacing w:val="0"/>
          <w:kern w:val="2"/>
          <w:sz w:val="21"/>
          <w:szCs w:val="21"/>
          <w:highlight w:val="none"/>
        </w:rPr>
      </w:pPr>
      <w:r>
        <w:rPr>
          <w:rFonts w:hint="eastAsia" w:ascii="宋体" w:hAnsi="宋体" w:eastAsia="宋体" w:cs="宋体"/>
          <w:b/>
          <w:bCs/>
          <w:color w:val="auto"/>
          <w:kern w:val="2"/>
          <w:sz w:val="28"/>
          <w:szCs w:val="28"/>
          <w:highlight w:val="none"/>
          <w:lang w:val="en-US" w:eastAsia="zh-CN" w:bidi="ar"/>
        </w:rPr>
        <w:t>（2）维修维护工作基本要求</w:t>
      </w:r>
    </w:p>
    <w:p>
      <w:pPr>
        <w:keepNext w:val="0"/>
        <w:keepLines w:val="0"/>
        <w:widowControl w:val="0"/>
        <w:suppressLineNumbers w:val="0"/>
        <w:shd w:val="clear"/>
        <w:autoSpaceDE w:val="0"/>
        <w:autoSpaceDN/>
        <w:spacing w:before="0" w:beforeAutospacing="0" w:after="0" w:afterAutospacing="0"/>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1）维修维护质量要求</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A.计算机机房集中监控用户要求</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B.《计算机场地安全要求》</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C.《计算机站场地技术条件》GB2887-89</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D.《工业企业通信接地设计规范》GBJ79-85</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E.《安全防范工程程序与要求》 GA/T75-94</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F.《智能建筑设计规范》(GB/T 50314－2000)</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G.《低压配电设计规范》(GB 50054－95)</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H.《中华人民共和国公共安全行业标准》(GA 247-2000)</w:t>
      </w:r>
    </w:p>
    <w:p>
      <w:pPr>
        <w:keepNext w:val="0"/>
        <w:keepLines w:val="0"/>
        <w:widowControl w:val="0"/>
        <w:suppressLineNumbers w:val="0"/>
        <w:shd w:val="clear"/>
        <w:autoSpaceDE w:val="0"/>
        <w:autoSpaceDN/>
        <w:spacing w:before="0" w:beforeAutospacing="0" w:after="0" w:afterAutospacing="0"/>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2）维修维护人员、设备要求</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中标单位要根据维修维护设备范围、主要维修维护项目及维修维护要求等情况，配备必要的专业维修维护备件、工具（含采购人通讯设备）及车辆。</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中标单位的专业维修维护队伍白天(8时-20时）不得少于1人，可同时兼顾巡检工作，夜间(20时-次日8时）不得少于1人，可同时兼顾巡检工作，白天和夜间可根据设备故障情况报采购人同意后动态调整队伍数量，确保及时修复设备故障；在恶劣天气、重大安保工作等情况下，专业维修维护队伍数量同时在岗数量至少可增加到4组人。</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配备专用维修维护工具及车辆用于日常巡检和维修维护工作，1 辆手动或者自动挡机动车派驻采购人，并保障所有车辆燃油或电力充足；配备至少2个信号机检修工具、4台维护手持电脑和通讯设备，并按维修维护人员数量（不少于4人）配备1人1套专用维修工具。</w:t>
      </w:r>
    </w:p>
    <w:p>
      <w:pPr>
        <w:keepNext w:val="0"/>
        <w:keepLines w:val="0"/>
        <w:widowControl w:val="0"/>
        <w:suppressLineNumbers w:val="0"/>
        <w:shd w:val="clear"/>
        <w:autoSpaceDE w:val="0"/>
        <w:autoSpaceDN/>
        <w:spacing w:before="0" w:beforeAutospacing="0" w:after="0" w:afterAutospacing="0"/>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3）维修维护质保要求</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所有更换设备质保期36个月，质保期内设备再次故障中标单位必须无条件修复，采购人不再支付维修维护费用。另外，新更换设备在质保期内因质量问题再次更换的，从再次更换日期起重新计算质保期36个月。</w:t>
      </w:r>
    </w:p>
    <w:p>
      <w:pPr>
        <w:keepNext w:val="0"/>
        <w:keepLines w:val="0"/>
        <w:widowControl w:val="0"/>
        <w:suppressLineNumbers w:val="0"/>
        <w:shd w:val="clear"/>
        <w:autoSpaceDE w:val="0"/>
        <w:autoSpaceDN/>
        <w:spacing w:before="0" w:beforeAutospacing="0" w:after="0" w:afterAutospacing="0"/>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4）其他要求</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A.服从采购人工作安排，按照规定的期限及时维修维护并保证工期。</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56"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spacing w:val="-6"/>
          <w:kern w:val="2"/>
          <w:sz w:val="24"/>
          <w:szCs w:val="24"/>
          <w:highlight w:val="none"/>
          <w:vertAlign w:val="baseline"/>
          <w:lang w:val="en-US" w:eastAsia="zh-CN" w:bidi="ar"/>
        </w:rPr>
        <w:t>B.搞好文明施工，安全施工。</w:t>
      </w:r>
      <w:r>
        <w:rPr>
          <w:rFonts w:hint="eastAsia" w:ascii="宋体" w:hAnsi="宋体" w:eastAsia="宋体" w:cs="宋体"/>
          <w:color w:val="auto"/>
          <w:spacing w:val="0"/>
          <w:kern w:val="2"/>
          <w:sz w:val="24"/>
          <w:szCs w:val="24"/>
          <w:highlight w:val="none"/>
          <w:vertAlign w:val="baseline"/>
          <w:lang w:val="en-US" w:eastAsia="zh-CN" w:bidi="ar"/>
        </w:rPr>
        <w:t>中标单位应遵守工程建设安全生产有关管理规定，严格按安全标准组织施工，采取必要的安全防护措施，消除事故隐患。由于中标单位措施不力造成事故的责任和因此发生的费用，由中标单位全部承担。</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C.中标单位应派遣具有一定资质的维修维护人员进行维修作业，所有本项目维修维护人员应当报采购人备案登记和考核，中标单位未经采购人方同意不得随意变更维修维护人员。</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D.中标单位应按采购人要求准备适量充足的常用配件（不少于3%），报采购人审核备案。</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E.中标单位应对巡检及维修维护过程进行详细记录拍照或录像摄像等，形成充分的证据链，按照采购人要求定期及时报送维修维护相关资料。</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F.维护过程中，中标单位应随时接受采购人的监督。</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G.维护过程中，中标单位应遵守采购人的有关规定。</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H.维护过程中，若采购人财产被中标单位人为损坏且确认后，中标单位应按现值赔偿或免费更换。</w:t>
      </w:r>
    </w:p>
    <w:p>
      <w:pPr>
        <w:keepNext w:val="0"/>
        <w:keepLines w:val="0"/>
        <w:widowControl w:val="0"/>
        <w:suppressLineNumbers w:val="0"/>
        <w:shd w:val="clear"/>
        <w:autoSpaceDE w:val="0"/>
        <w:autoSpaceDN/>
        <w:spacing w:before="0" w:beforeLines="50" w:beforeAutospacing="0" w:after="0" w:afterAutospacing="0"/>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2.1.4应急响应要求</w:t>
      </w:r>
    </w:p>
    <w:p>
      <w:pPr>
        <w:keepNext w:val="0"/>
        <w:keepLines w:val="0"/>
        <w:widowControl w:val="0"/>
        <w:suppressLineNumbers w:val="0"/>
        <w:shd w:val="clear"/>
        <w:autoSpaceDE w:val="0"/>
        <w:autoSpaceDN/>
        <w:spacing w:before="0" w:beforeAutospacing="0" w:after="0" w:afterAutospacing="0"/>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（1）响应时间</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中标单位应做到全天候7*24小时提供运维保障服务，对于故障抢修涉及的响应时间和故障处置时间的要求如下：</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1)普通故障响应时间：普通故障在接到采购人抢修通知后，应在5分钟内做到响应，具有处理故障能力的维修人员到达故障服务现场的时间应不大于60-90分钟。具体为：工作日白天（8时至20时）的最大到达故障现场时间为60分钟，工作日夜间（20时至次日8时）、郊区乡镇最大到达故障现场时间为90分钟。</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2)紧急故障响应时间：采购人要求的紧急事件，应即时做到响应，30分钟内到达故障现场。</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2"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b/>
          <w:bCs/>
          <w:color w:val="auto"/>
          <w:kern w:val="2"/>
          <w:sz w:val="24"/>
          <w:szCs w:val="24"/>
          <w:highlight w:val="none"/>
          <w:vertAlign w:val="baseline"/>
          <w:lang w:val="en-US" w:eastAsia="zh-CN" w:bidi="ar"/>
        </w:rPr>
        <w:t>3）如遇到早、晚高峰期，路段积水等因素引起交通拥堵，应确保及时到达现场处置。</w:t>
      </w:r>
    </w:p>
    <w:p>
      <w:pPr>
        <w:keepNext w:val="0"/>
        <w:keepLines w:val="0"/>
        <w:widowControl w:val="0"/>
        <w:suppressLineNumbers w:val="0"/>
        <w:shd w:val="clear"/>
        <w:autoSpaceDE w:val="0"/>
        <w:autoSpaceDN/>
        <w:spacing w:before="0" w:beforeAutospacing="0" w:after="0" w:afterAutospacing="0"/>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（2）故障恢复时间</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按故障严重程度分3级。</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特别紧急（1级）故障：重大活动或者全局公安网络发生中断的，或者综合布线恢复时间在工作时间内（工作日8时至20时）不超过2小时，非工作时间内不超过4小时。（不可抗力因素除外）</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紧急（2级）故障：部分分局或者派出所网络发生中断的，恢复时间在工作时间内（工作日8时至20时）不超过4小时，非工作时间内不超过6小时；采购人指定的网络类或者音响类外场设备发生故障的，恢复时间在工作时间内（工作日8时至20时）不超过2小时，非工作时间内不超过6小时；郊区乡镇故障恢复时间可适当放宽到8小时。（不可抗力因素除外）</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一般（3级）故障：某个单位的某个办公室区域网络故障但未影响业务办理和办公的，恢复时间不超过24 小时；其他网络存在故障但不影响业务办理和办公的，恢复时间不超过48小时（不可抗力因素除外）。</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2级以上故障（一个点位一个月内发生3次以上）除提交故障处置报告以外还应提交问题分析报告，深度分析故障产生的原因，并提出预防性改善建议。</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如确因特殊原因无法在指定处置时间内修复故障的，需将故障原因、过渡方案等和恢复计划在故障发生后的8小时内向采购人书面上报，并在此期间积极制定和采取过渡方案，全力保证网络通畅。在故障修复期间，如需要其他运维单位配合的，应提前向采购人提出。</w:t>
      </w:r>
    </w:p>
    <w:p>
      <w:pPr>
        <w:keepNext w:val="0"/>
        <w:keepLines w:val="0"/>
        <w:widowControl w:val="0"/>
        <w:suppressLineNumbers w:val="0"/>
        <w:shd w:val="clear"/>
        <w:autoSpaceDE w:val="0"/>
        <w:autoSpaceDN/>
        <w:spacing w:before="0" w:beforeAutospacing="0" w:after="0" w:afterAutospacing="0"/>
        <w:ind w:left="0" w:right="0" w:firstLine="562" w:firstLineChars="200"/>
        <w:jc w:val="both"/>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（3）应急人员、设备和其他要求</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1）安排足够的应急抢修人员、车辆、工具、备品备件24小时值班待命，同时应确保车辆、工具和备品备件的充足与完好。</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2）在节假日（元旦、春节、清明、五一、端午、中秋、十一等）、恶劣天气（台风、暴雨/雷电、高温等）和重大安保工作（由采购人指定）前及其期间，根据采购人的要求，进行驻点保障服务。同时，应提前安排人员做好应急抢修准备，并将应急抢修人员名单、联系方式等报采购人备案，必要时，赴指定地点驻场保障。</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3）在气象预报即将发生台风、暴风雨或其他恶劣天气、节假日及重大交通保卫工作之前，对外场设备进行维护保养和维修巡检，重点检查外场设备运行情况、设备安装牢固性，网络是否正常，尽量避免和降低恶劣天气对外场设备的破坏，发现问题及时解决。</w:t>
      </w:r>
    </w:p>
    <w:p>
      <w:pPr>
        <w:pStyle w:val="15"/>
        <w:keepNext w:val="0"/>
        <w:keepLines w:val="0"/>
        <w:widowControl w:val="0"/>
        <w:suppressLineNumbers w:val="0"/>
        <w:shd w:val="clear"/>
        <w:autoSpaceDE w:val="0"/>
        <w:autoSpaceDN/>
        <w:spacing w:before="0" w:beforeAutospacing="1" w:after="120" w:afterLines="0" w:afterAutospacing="0" w:line="360" w:lineRule="auto"/>
        <w:ind w:left="0" w:right="0" w:firstLine="480" w:firstLineChars="200"/>
        <w:jc w:val="both"/>
        <w:textAlignment w:val="baseline"/>
        <w:outlineLvl w:val="9"/>
        <w:rPr>
          <w:rFonts w:hint="eastAsia" w:ascii="宋体" w:hAnsi="宋体" w:eastAsia="宋体" w:cs="宋体"/>
          <w:color w:val="auto"/>
          <w:kern w:val="2"/>
          <w:sz w:val="24"/>
          <w:szCs w:val="24"/>
          <w:highlight w:val="none"/>
          <w:vertAlign w:val="baseline"/>
        </w:rPr>
      </w:pPr>
      <w:r>
        <w:rPr>
          <w:rFonts w:hint="eastAsia" w:ascii="宋体" w:hAnsi="宋体" w:eastAsia="宋体" w:cs="宋体"/>
          <w:color w:val="auto"/>
          <w:kern w:val="2"/>
          <w:sz w:val="24"/>
          <w:szCs w:val="24"/>
          <w:highlight w:val="none"/>
          <w:vertAlign w:val="baseline"/>
          <w:lang w:val="en-US" w:eastAsia="zh-CN" w:bidi="ar"/>
        </w:rPr>
        <w:t>4）安排不少于1辆应急机动车在采购人进行驻场保障，负责系统后台设备的维修检测、联络、信息收集、数据统计等工作。</w:t>
      </w:r>
    </w:p>
    <w:p>
      <w:pPr>
        <w:keepNext w:val="0"/>
        <w:keepLines w:val="0"/>
        <w:widowControl/>
        <w:suppressLineNumbers w:val="0"/>
        <w:shd w:val="clear"/>
        <w:autoSpaceDE w:val="0"/>
        <w:autoSpaceDN/>
        <w:spacing w:before="0" w:beforeLines="0" w:beforeAutospacing="0" w:after="0" w:afterAutospacing="0"/>
        <w:ind w:left="0" w:right="0" w:firstLine="0" w:firstLineChars="0"/>
        <w:jc w:val="center"/>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附表一：日常巡检工作内容</w:t>
      </w:r>
    </w:p>
    <w:tbl>
      <w:tblPr>
        <w:tblStyle w:val="19"/>
        <w:tblW w:w="106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222"/>
        <w:gridCol w:w="1493"/>
        <w:gridCol w:w="6392"/>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3"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leftChars="0" w:right="0" w:firstLine="0" w:firstLineChars="0"/>
              <w:jc w:val="center"/>
              <w:outlineLvl w:val="9"/>
              <w:rPr>
                <w:rFonts w:hint="eastAsia" w:ascii="宋体" w:hAnsi="宋体" w:eastAsia="宋体" w:cs="宋体"/>
                <w:i w:val="0"/>
                <w:iCs w:val="0"/>
                <w:color w:val="auto"/>
                <w:spacing w:val="0"/>
                <w:kern w:val="2"/>
                <w:sz w:val="21"/>
                <w:szCs w:val="21"/>
                <w:highlight w:val="none"/>
              </w:rPr>
            </w:pPr>
          </w:p>
        </w:tc>
        <w:tc>
          <w:tcPr>
            <w:tcW w:w="14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巡检项目</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巡检具体内容</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both"/>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机房环境以及设备巡检内容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检查和测试动力环境集中监控系统</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温度范围是否正常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湿度范围是否正常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烟雾情况是否正常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摄像头监控情况是否正常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水浸情况是否异常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门禁情况是否正常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三相电量监控是否正常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单相电量监控是否正常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UPS监控是否正常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精密空调是否正常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区域漏水是否正常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PDU是否正常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多路负载电流是否正常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配电开关是否正常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市电断电是否正常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蓄电池阻是否正常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普通空调是否正常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both"/>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机房环境以及设备巡检内容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机房机柜</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机柜基础是否稳固、机柜是否密封完好、</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机柜内电缆走线、设备接线是否整齐。</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柜门锁头是否完好及正常锁闭，</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有无生锈无法正常开闭现象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机柜侧面手动警卫控制开关是否具备正常</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手动控制功能，锁头有无生锈现象</w:t>
            </w:r>
          </w:p>
        </w:tc>
        <w:tc>
          <w:tcPr>
            <w:tcW w:w="1519"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柜内环境是否清洁干净，是否存在垃圾或动物残渣</w:t>
            </w:r>
          </w:p>
        </w:tc>
        <w:tc>
          <w:tcPr>
            <w:tcW w:w="1519"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c>
          <w:tcPr>
            <w:tcW w:w="14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巡检项目</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巡检具体内容</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both"/>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机房环境以及设备巡检内容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机房内</w:t>
            </w:r>
          </w:p>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清洁</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机房内是否干净、少尘、无悬浮颗粒</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机房内是否积水</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机房内是否有异味</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检查机房内是否有蜘蛛网尘土</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机房内是否有食物存放</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机房视频监控线缆</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线缆是否完好，有无破损和断裂现象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线缆是否有短路或漏电现象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线缆接头处是否铰接完好，有无短路漏电</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线缆接头处及破损处是否采用热塑管套接</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机房防火</w:t>
            </w:r>
          </w:p>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设施</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是否存在，是否有破损</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是否过期，是否能正常使用</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消防器材是否符合规范</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机房的应急照明设施是否正常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网络、电话线缆线头</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线缆是否完好，有无破损和断裂现象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线缆线头是否做详细标签标示</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线缆接头处及破损处是否采用套接</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c>
          <w:tcPr>
            <w:tcW w:w="14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巡检项目</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巡检具体内容</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both"/>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机房环境以及设备巡检内容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服务器</w:t>
            </w:r>
          </w:p>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设备外观</w:t>
            </w:r>
          </w:p>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检查电源、光纤、网络连线是否稳固、</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线缆有无过度折弯或破损</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服务器运行的声音是否异常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检查各部件LED工作状态指示灯是否正常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服务器设备外表是否清洁、</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风扇及空气过滤网是否积尘</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空调设备</w:t>
            </w:r>
          </w:p>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巡检</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检查管路、阀门是否有掺水、漏水现象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检查冷水机组、泵、风机控制箱电气连接点是否有发热现象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注意电机、水泵、接触器等是否声音异常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检查电子水处理器运行是否正常，</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并保持设备表面及地面干净整洁，无垃圾灰尘</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机房视频</w:t>
            </w:r>
          </w:p>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监控线缆</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线缆是否完好，有无破损和断裂现象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线缆是否有短路或漏电现象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线缆接头处是否铰接完好，有无短路漏电</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线缆接头处及破损处是否采用热塑管套接</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c>
          <w:tcPr>
            <w:tcW w:w="14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巡检项目</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巡检具体内容</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both"/>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网络运行整体巡检内容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网络结构</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网络拓扑是否异常，设计编写数据</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网络拓扑分析，修改拓扑图，</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优化网络结构，稳定数据传输</w:t>
            </w:r>
          </w:p>
        </w:tc>
        <w:tc>
          <w:tcPr>
            <w:tcW w:w="1519"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网络拓扑建议</w:t>
            </w:r>
          </w:p>
        </w:tc>
        <w:tc>
          <w:tcPr>
            <w:tcW w:w="1519"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网络属性</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根据各个部门的业务需求，</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增大网络带宽及优化网络链路类型</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了解所有的链路信息，增加或减少链路的需求</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二级网络</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检查二级网络是否正常、通畅</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检查二级网络延迟时间和异常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检查二级网络线路是否异常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三级网络</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检查三级网络是否正常、通畅</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检查三级网络延迟时间和异常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检查三级网络线路是否异常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互联网络</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检查互联网络网络是否正常、通畅</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检查互联网络网络延迟时间和异常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检查互联网络网络线路是否异常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其他专网</w:t>
            </w:r>
          </w:p>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检查其他专网网络是否正常、通畅</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检查其他专网网络延迟时间和异常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检查其他专网网络线路是否异常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left"/>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LED屏设备巡检内容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LED屏显示内容</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LED屏显示内容是否正确，</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内容是否按照正常顺序切换显示；</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显示内容是否完整及颜色是否正确</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LED屏有无非正常显示或花屏现象，</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显示频率是否正确。</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LED屏线缆</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线缆是否完好，有无破损和断裂现象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线缆是否有短路或漏电现象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线缆接头处是否铰接完好，有无短路漏电</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线缆接头处及破损处是否采用热塑管套接</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c>
          <w:tcPr>
            <w:tcW w:w="14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巡检项目</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巡检具体内容</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both"/>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视频会议系统设备巡检内容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MCUR服务器</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工作状态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告警状态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会议终端</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能否正常开机</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能否进入系统</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系统功能是否完整</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视频输入、输出是否正常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音频输入、输出是否正常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网络通道是否正常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摄像机</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是否有视频输出</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镜头变焦、变倍状态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镜头左右、上下旋转状态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显示设备</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能否正常开机</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VGA AV等输入状态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分辨率、切换、色彩等是否正常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调音台</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音频输入状态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音频输出状态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音量调节状态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both"/>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视频会议系统设备巡检内容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混音器</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音频输入状态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音频输出状态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音量调节状态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音频矩阵</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切换是否正常</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音质情况</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麦克风</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音频输出状态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视频网络通道</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第一通道到第十通道状态</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通道切换情况</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b/>
                <w:bCs/>
                <w:i w:val="0"/>
                <w:iCs w:val="0"/>
                <w:color w:val="auto"/>
                <w:spacing w:val="0"/>
                <w:kern w:val="2"/>
                <w:sz w:val="21"/>
                <w:szCs w:val="21"/>
                <w:highlight w:val="none"/>
              </w:rPr>
            </w:pPr>
          </w:p>
        </w:tc>
        <w:tc>
          <w:tcPr>
            <w:tcW w:w="14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巡检项目</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巡检具体内容</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both"/>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各系统设备供电设施及通讯设施的巡检内容</w:t>
            </w: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各系统电源供电线路</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left"/>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各系统电源线缆接头处是否铰接完好及有无漏电短路或潮湿现象，并进用热塑管套接进行简易的</w:t>
            </w:r>
          </w:p>
          <w:p>
            <w:pPr>
              <w:keepNext w:val="0"/>
              <w:keepLines w:val="0"/>
              <w:widowControl/>
              <w:suppressLineNumbers w:val="0"/>
              <w:shd w:val="clear"/>
              <w:autoSpaceDE w:val="0"/>
              <w:autoSpaceDN/>
              <w:spacing w:before="0" w:beforeAutospacing="0" w:after="0" w:afterAutospacing="0"/>
              <w:ind w:left="0" w:right="0" w:firstLine="0" w:firstLineChars="0"/>
              <w:jc w:val="left"/>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绝缘和防潮处理</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供电线路的管道走向分布图</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各系统通讯设备设施</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各系统通讯传输设备是否完好及正常工作</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检查通讯光纤光路通断情况及光路衰减情况</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检查各系统通讯传输数据是否有丢包等现象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各系统电源取电点</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各智能系统取电位置处电表、</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空气开关及熔断器是否完好和正常工作</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各系统取点处电压值是否在设备正常工作范围内，有无电压变化不稳定等现象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各系统供电线路是否有破损现象</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及是否有短路等情况</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leftChars="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各系统电源取电点</w:t>
            </w: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各智能系统取电位置处电表、</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空气开关及熔断器是否完好和正常工作</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各系统取点处电压值是否在设备正常工作范围内，有无电压变化不稳定等现象</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222"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93"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6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0"/>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各系统供电线路是否有破损现象</w:t>
            </w:r>
          </w:p>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i w:val="0"/>
                <w:iCs w:val="0"/>
                <w:color w:val="auto"/>
                <w:spacing w:val="0"/>
                <w:kern w:val="2"/>
                <w:sz w:val="21"/>
                <w:szCs w:val="21"/>
                <w:highlight w:val="none"/>
              </w:rPr>
            </w:pPr>
            <w:r>
              <w:rPr>
                <w:rFonts w:hint="eastAsia" w:ascii="宋体" w:hAnsi="宋体" w:eastAsia="宋体" w:cs="宋体"/>
                <w:i w:val="0"/>
                <w:iCs w:val="0"/>
                <w:color w:val="auto"/>
                <w:spacing w:val="0"/>
                <w:kern w:val="0"/>
                <w:sz w:val="21"/>
                <w:szCs w:val="21"/>
                <w:highlight w:val="none"/>
                <w:lang w:val="en-US" w:eastAsia="zh-CN" w:bidi="ar"/>
              </w:rPr>
              <w:t>及是否有短路等情况</w:t>
            </w:r>
          </w:p>
        </w:tc>
        <w:tc>
          <w:tcPr>
            <w:tcW w:w="1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firstLine="0" w:firstLineChars="0"/>
              <w:jc w:val="center"/>
              <w:outlineLvl w:val="9"/>
              <w:rPr>
                <w:rFonts w:hint="eastAsia" w:ascii="宋体" w:hAnsi="宋体" w:eastAsia="宋体" w:cs="宋体"/>
                <w:i w:val="0"/>
                <w:iCs w:val="0"/>
                <w:color w:val="auto"/>
                <w:spacing w:val="0"/>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rPr>
        <w:tc>
          <w:tcPr>
            <w:tcW w:w="1062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hd w:val="clear"/>
              <w:autoSpaceDE w:val="0"/>
              <w:autoSpaceDN/>
              <w:spacing w:before="0" w:beforeAutospacing="0" w:after="0" w:afterAutospacing="0"/>
              <w:ind w:left="0" w:right="0" w:firstLine="0" w:firstLineChars="0"/>
              <w:jc w:val="center"/>
              <w:textAlignment w:val="center"/>
              <w:outlineLvl w:val="9"/>
              <w:rPr>
                <w:rFonts w:hint="eastAsia" w:ascii="宋体" w:hAnsi="宋体" w:eastAsia="宋体" w:cs="宋体"/>
                <w:b/>
                <w:bCs/>
                <w:i w:val="0"/>
                <w:iCs w:val="0"/>
                <w:color w:val="auto"/>
                <w:spacing w:val="0"/>
                <w:kern w:val="2"/>
                <w:sz w:val="21"/>
                <w:szCs w:val="21"/>
                <w:highlight w:val="none"/>
              </w:rPr>
            </w:pPr>
            <w:r>
              <w:rPr>
                <w:rFonts w:hint="eastAsia" w:ascii="宋体" w:hAnsi="宋体" w:eastAsia="宋体" w:cs="宋体"/>
                <w:b/>
                <w:bCs/>
                <w:i w:val="0"/>
                <w:iCs w:val="0"/>
                <w:color w:val="auto"/>
                <w:spacing w:val="0"/>
                <w:kern w:val="0"/>
                <w:sz w:val="21"/>
                <w:szCs w:val="21"/>
                <w:highlight w:val="none"/>
                <w:lang w:val="en-US" w:eastAsia="zh-CN" w:bidi="ar"/>
              </w:rPr>
              <w:t>（以上巡检内容具体以合同约定为准）</w:t>
            </w:r>
          </w:p>
        </w:tc>
      </w:tr>
    </w:tbl>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lang w:val="en-US" w:eastAsia="zh-CN" w:bidi="ar"/>
        </w:rPr>
        <w:t xml:space="preserve"> </w:t>
      </w:r>
    </w:p>
    <w:p>
      <w:pPr>
        <w:keepNext w:val="0"/>
        <w:keepLines w:val="0"/>
        <w:widowControl/>
        <w:suppressLineNumbers w:val="0"/>
        <w:shd w:val="clear"/>
        <w:autoSpaceDE w:val="0"/>
        <w:autoSpaceDN/>
        <w:spacing w:before="0" w:beforeLines="0" w:beforeAutospacing="0" w:after="0" w:afterAutospacing="0"/>
        <w:ind w:left="0" w:right="0" w:firstLine="0" w:firstLineChars="0"/>
        <w:jc w:val="center"/>
        <w:outlineLvl w:val="9"/>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lang w:val="en-US" w:eastAsia="zh-CN" w:bidi="ar"/>
        </w:rPr>
        <w:t>附表二：维修维护内容明细表</w:t>
      </w:r>
    </w:p>
    <w:tbl>
      <w:tblPr>
        <w:tblStyle w:val="19"/>
        <w:tblW w:w="104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181"/>
        <w:gridCol w:w="1442"/>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527" w:hRule="atLeast"/>
        </w:trPr>
        <w:tc>
          <w:tcPr>
            <w:tcW w:w="11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b/>
                <w:bCs w:val="0"/>
                <w:color w:val="auto"/>
                <w:spacing w:val="0"/>
                <w:kern w:val="0"/>
                <w:sz w:val="21"/>
                <w:szCs w:val="21"/>
                <w:highlight w:val="none"/>
              </w:rPr>
            </w:pPr>
            <w:r>
              <w:rPr>
                <w:rFonts w:hint="eastAsia" w:ascii="宋体" w:hAnsi="宋体" w:eastAsia="宋体" w:cs="宋体"/>
                <w:b/>
                <w:bCs w:val="0"/>
                <w:color w:val="auto"/>
                <w:spacing w:val="0"/>
                <w:kern w:val="0"/>
                <w:sz w:val="21"/>
                <w:szCs w:val="21"/>
                <w:highlight w:val="none"/>
                <w:lang w:val="en-US" w:eastAsia="zh-CN" w:bidi="ar"/>
              </w:rPr>
              <w:t>维护项目</w:t>
            </w: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line="289" w:lineRule="exact"/>
              <w:ind w:left="143" w:right="137" w:firstLine="0" w:firstLineChars="0"/>
              <w:jc w:val="center"/>
              <w:outlineLvl w:val="9"/>
              <w:rPr>
                <w:rFonts w:hint="eastAsia" w:ascii="宋体" w:hAnsi="宋体" w:eastAsia="宋体" w:cs="宋体"/>
                <w:b/>
                <w:bCs w:val="0"/>
                <w:color w:val="auto"/>
                <w:spacing w:val="0"/>
                <w:kern w:val="0"/>
                <w:sz w:val="21"/>
                <w:szCs w:val="21"/>
                <w:highlight w:val="none"/>
              </w:rPr>
            </w:pPr>
            <w:r>
              <w:rPr>
                <w:rFonts w:hint="eastAsia" w:ascii="宋体" w:hAnsi="宋体" w:eastAsia="宋体" w:cs="宋体"/>
                <w:b/>
                <w:bCs w:val="0"/>
                <w:color w:val="auto"/>
                <w:spacing w:val="0"/>
                <w:kern w:val="0"/>
                <w:sz w:val="21"/>
                <w:szCs w:val="21"/>
                <w:highlight w:val="none"/>
                <w:lang w:val="en-US" w:eastAsia="zh-CN" w:bidi="ar"/>
              </w:rPr>
              <w:t>维修维护项目类别</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line="289" w:lineRule="exact"/>
              <w:ind w:left="36" w:right="32" w:firstLine="0" w:firstLineChars="0"/>
              <w:jc w:val="center"/>
              <w:outlineLvl w:val="9"/>
              <w:rPr>
                <w:rFonts w:hint="eastAsia" w:ascii="宋体" w:hAnsi="宋体" w:eastAsia="宋体" w:cs="宋体"/>
                <w:b/>
                <w:bCs w:val="0"/>
                <w:color w:val="auto"/>
                <w:spacing w:val="0"/>
                <w:kern w:val="0"/>
                <w:sz w:val="21"/>
                <w:szCs w:val="21"/>
                <w:highlight w:val="none"/>
              </w:rPr>
            </w:pPr>
            <w:r>
              <w:rPr>
                <w:rFonts w:hint="eastAsia" w:ascii="宋体" w:hAnsi="宋体" w:eastAsia="宋体" w:cs="宋体"/>
                <w:b/>
                <w:bCs w:val="0"/>
                <w:color w:val="auto"/>
                <w:spacing w:val="0"/>
                <w:kern w:val="0"/>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46" w:hRule="atLeast"/>
        </w:trPr>
        <w:tc>
          <w:tcPr>
            <w:tcW w:w="1181" w:type="dxa"/>
            <w:vMerge w:val="restart"/>
            <w:tcBorders>
              <w:top w:val="nil"/>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133" w:right="126" w:firstLine="0" w:firstLineChars="0"/>
              <w:jc w:val="center"/>
              <w:outlineLvl w:val="9"/>
              <w:rPr>
                <w:rFonts w:hint="eastAsia" w:ascii="宋体" w:hAnsi="宋体" w:eastAsia="宋体" w:cs="宋体"/>
                <w:b/>
                <w:bCs w:val="0"/>
                <w:color w:val="auto"/>
                <w:spacing w:val="0"/>
                <w:kern w:val="0"/>
                <w:sz w:val="21"/>
                <w:szCs w:val="21"/>
                <w:highlight w:val="none"/>
              </w:rPr>
            </w:pPr>
            <w:r>
              <w:rPr>
                <w:rFonts w:hint="eastAsia" w:ascii="宋体" w:hAnsi="宋体" w:eastAsia="宋体" w:cs="宋体"/>
                <w:b/>
                <w:bCs w:val="0"/>
                <w:color w:val="auto"/>
                <w:spacing w:val="0"/>
                <w:kern w:val="0"/>
                <w:sz w:val="21"/>
                <w:szCs w:val="21"/>
                <w:highlight w:val="none"/>
                <w:lang w:val="en-US" w:eastAsia="zh-CN" w:bidi="ar"/>
              </w:rPr>
              <w:t>主要维修维护项目列表</w:t>
            </w: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电脑、服务器硬件</w:t>
            </w: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维护维修</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ind w:left="0" w:right="-29"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对所有的电脑和服务器的运行、故障、性能进行检测，并对其检测的结果做出相对的维修维护更换，如果出现储存故障时并能恢复其数据。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3"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电脑、服务器软件</w:t>
            </w: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维护维修</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2" w:beforeAutospacing="0" w:after="0" w:afterAutospacing="0"/>
              <w:ind w:left="0" w:right="32"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在保证客户的资料不丢失的情况下，对电脑和服务器的崩溃系统，进行重新安装或调试系统，并安装对应的驱动程序保证跟其相连的设备正常使用。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36"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leftChars="0" w:right="0" w:rightChars="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交换机数据设计编写以及维护维修</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line="290" w:lineRule="exact"/>
              <w:ind w:left="40" w:right="32"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对专网的网络结构、网络拓扑进行优化、检测和设计，对交换机进行数据设计和编写，并对所有的网络进行IP规划分配，杜绝网络的环路，网络风暴等等维修维护更换。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36"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b/>
                <w:bCs w:val="0"/>
                <w:color w:val="auto"/>
                <w:spacing w:val="0"/>
                <w:kern w:val="0"/>
                <w:sz w:val="21"/>
                <w:szCs w:val="21"/>
                <w:highlight w:val="none"/>
              </w:rPr>
            </w:pP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设备通讯线路维护</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ind w:left="106" w:right="95" w:hanging="1"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含光端机维护及更换、光路运行情况检测（光功率、光路通断等）、通讯线缆及接头更换、各类通讯线</w:t>
            </w:r>
          </w:p>
          <w:p>
            <w:pPr>
              <w:pStyle w:val="15"/>
              <w:keepNext w:val="0"/>
              <w:keepLines w:val="0"/>
              <w:widowControl w:val="0"/>
              <w:suppressLineNumbers w:val="0"/>
              <w:shd w:val="clear"/>
              <w:autoSpaceDE w:val="0"/>
              <w:autoSpaceDN w:val="0"/>
              <w:spacing w:before="3" w:beforeAutospacing="0" w:after="0" w:afterAutospacing="0" w:line="288" w:lineRule="exact"/>
              <w:ind w:left="40" w:right="32"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（RS232、RS485、以太等）制作及更换等工作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5"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线路整理以及</w:t>
            </w: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综合布线</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ind w:left="0" w:right="110"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对办公室、机房、落井口、走廊里的线路进行梳理整理，并对发现出现线路故障的要及时维修维护更换。对新装修的办公室、机房、落井口、走廊，按照业务需要、按照国家标准和涉密要求、对其对应综合布线，并对其遗留的垃圾进行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软件指导以及</w:t>
            </w: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使用和调试</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ind w:left="120" w:right="110"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对所有的电脑和服务器里的软件进行检测并对出现错误的软件进行修复，安装对应的插件等等或者重新安装或调试，并指导客户使用工作上使用的软件和工具。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37"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视频会议系统的</w:t>
            </w: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维护以及维修</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43" w:beforeAutospacing="0" w:after="0" w:afterAutospacing="0"/>
              <w:ind w:left="120" w:right="110"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含一体化枪机、球机外壳及各模块，摄像机外壳及各模块，信号灯具、灯芯及灯罩，LED 屏，行人按钮设备，盲人钟提示器，信号显示倒计时器，光端机各模块，信号控制接线端子，继电吸合器，变压器，保险管等零部件的维护更换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4"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各类专网和互联网的维护调试维修</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43" w:beforeAutospacing="0" w:after="0" w:afterAutospacing="0"/>
              <w:ind w:left="120" w:right="110"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对各类专网和互联网的维护调试维修，对存在的网络风暴、网络环路、网络延迟以及网络故障要及时处理恢复。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9" w:hRule="atLeast"/>
        </w:trPr>
        <w:tc>
          <w:tcPr>
            <w:tcW w:w="1181" w:type="dxa"/>
            <w:tcBorders>
              <w:top w:val="single" w:color="auto" w:sz="4" w:space="0"/>
              <w:left w:val="single" w:color="auto" w:sz="4" w:space="0"/>
              <w:bottom w:val="single" w:color="auto" w:sz="4" w:space="0"/>
              <w:right w:val="single" w:color="auto" w:sz="4" w:space="0"/>
            </w:tcBorders>
            <w:shd w:val="clear" w:color="auto" w:fill="auto"/>
            <w:vAlign w:val="top"/>
          </w:tcPr>
          <w:p>
            <w:pPr>
              <w:pStyle w:val="15"/>
              <w:keepNext w:val="0"/>
              <w:keepLines w:val="0"/>
              <w:widowControl w:val="0"/>
              <w:suppressLineNumbers w:val="0"/>
              <w:shd w:val="clear"/>
              <w:autoSpaceDE w:val="0"/>
              <w:autoSpaceDN w:val="0"/>
              <w:spacing w:before="108" w:beforeAutospacing="0" w:after="0" w:afterAutospacing="0"/>
              <w:ind w:left="133" w:right="0" w:firstLine="0" w:firstLineChars="0"/>
              <w:jc w:val="left"/>
              <w:outlineLvl w:val="9"/>
              <w:rPr>
                <w:rFonts w:hint="eastAsia" w:ascii="宋体" w:hAnsi="宋体" w:eastAsia="宋体" w:cs="宋体"/>
                <w:b/>
                <w:bCs w:val="0"/>
                <w:color w:val="auto"/>
                <w:spacing w:val="0"/>
                <w:kern w:val="0"/>
                <w:sz w:val="21"/>
                <w:szCs w:val="21"/>
                <w:highlight w:val="none"/>
              </w:rPr>
            </w:pPr>
            <w:r>
              <w:rPr>
                <w:rFonts w:hint="eastAsia" w:ascii="宋体" w:hAnsi="宋体" w:eastAsia="宋体" w:cs="宋体"/>
                <w:b/>
                <w:bCs w:val="0"/>
                <w:color w:val="auto"/>
                <w:spacing w:val="0"/>
                <w:kern w:val="0"/>
                <w:sz w:val="21"/>
                <w:szCs w:val="21"/>
                <w:highlight w:val="none"/>
                <w:lang w:val="en-US" w:eastAsia="zh-CN" w:bidi="ar"/>
              </w:rPr>
              <w:t>维护项目</w:t>
            </w: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b/>
                <w:bCs w:val="0"/>
                <w:color w:val="auto"/>
                <w:spacing w:val="0"/>
                <w:kern w:val="0"/>
                <w:sz w:val="21"/>
                <w:szCs w:val="21"/>
                <w:highlight w:val="none"/>
              </w:rPr>
            </w:pPr>
            <w:r>
              <w:rPr>
                <w:rFonts w:hint="eastAsia" w:ascii="宋体" w:hAnsi="宋体" w:eastAsia="宋体" w:cs="宋体"/>
                <w:b/>
                <w:bCs w:val="0"/>
                <w:color w:val="auto"/>
                <w:spacing w:val="0"/>
                <w:kern w:val="0"/>
                <w:sz w:val="21"/>
                <w:szCs w:val="21"/>
                <w:highlight w:val="none"/>
                <w:lang w:val="en-US" w:eastAsia="zh-CN" w:bidi="ar"/>
              </w:rPr>
              <w:t>维修维护项目类别</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108" w:beforeAutospacing="0" w:after="0" w:afterAutospacing="0"/>
              <w:ind w:left="36" w:right="32" w:firstLine="0" w:firstLineChars="0"/>
              <w:jc w:val="center"/>
              <w:outlineLvl w:val="9"/>
              <w:rPr>
                <w:rFonts w:hint="eastAsia" w:ascii="宋体" w:hAnsi="宋体" w:eastAsia="宋体" w:cs="宋体"/>
                <w:b/>
                <w:bCs w:val="0"/>
                <w:color w:val="auto"/>
                <w:spacing w:val="0"/>
                <w:kern w:val="0"/>
                <w:sz w:val="21"/>
                <w:szCs w:val="21"/>
                <w:highlight w:val="none"/>
              </w:rPr>
            </w:pPr>
            <w:r>
              <w:rPr>
                <w:rFonts w:hint="eastAsia" w:ascii="宋体" w:hAnsi="宋体" w:eastAsia="宋体" w:cs="宋体"/>
                <w:b/>
                <w:bCs w:val="0"/>
                <w:color w:val="auto"/>
                <w:spacing w:val="0"/>
                <w:kern w:val="0"/>
                <w:sz w:val="21"/>
                <w:szCs w:val="21"/>
                <w:highlight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3" w:hRule="atLeast"/>
        </w:trPr>
        <w:tc>
          <w:tcPr>
            <w:tcW w:w="1181" w:type="dxa"/>
            <w:vMerge w:val="restart"/>
            <w:tcBorders>
              <w:top w:val="nil"/>
              <w:left w:val="single" w:color="auto" w:sz="4" w:space="0"/>
              <w:bottom w:val="single" w:color="auto" w:sz="4" w:space="0"/>
              <w:right w:val="single" w:color="auto" w:sz="4" w:space="0"/>
            </w:tcBorders>
            <w:shd w:val="clear" w:color="auto" w:fill="auto"/>
            <w:vAlign w:val="top"/>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left"/>
              <w:outlineLvl w:val="9"/>
              <w:rPr>
                <w:rFonts w:hint="eastAsia" w:ascii="宋体" w:hAnsi="宋体" w:eastAsia="宋体" w:cs="宋体"/>
                <w:b/>
                <w:bCs w:val="0"/>
                <w:color w:val="auto"/>
                <w:spacing w:val="0"/>
                <w:kern w:val="0"/>
                <w:sz w:val="21"/>
                <w:szCs w:val="21"/>
                <w:highlight w:val="none"/>
              </w:rPr>
            </w:pP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left"/>
              <w:outlineLvl w:val="9"/>
              <w:rPr>
                <w:rFonts w:hint="eastAsia" w:ascii="宋体" w:hAnsi="宋体" w:eastAsia="宋体" w:cs="宋体"/>
                <w:b/>
                <w:bCs w:val="0"/>
                <w:color w:val="auto"/>
                <w:spacing w:val="0"/>
                <w:kern w:val="0"/>
                <w:sz w:val="21"/>
                <w:szCs w:val="21"/>
                <w:highlight w:val="none"/>
              </w:rPr>
            </w:pP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left"/>
              <w:outlineLvl w:val="9"/>
              <w:rPr>
                <w:rFonts w:hint="eastAsia" w:ascii="宋体" w:hAnsi="宋体" w:eastAsia="宋体" w:cs="宋体"/>
                <w:b/>
                <w:bCs w:val="0"/>
                <w:color w:val="auto"/>
                <w:spacing w:val="0"/>
                <w:kern w:val="0"/>
                <w:sz w:val="21"/>
                <w:szCs w:val="21"/>
                <w:highlight w:val="none"/>
              </w:rPr>
            </w:pPr>
          </w:p>
          <w:p>
            <w:pPr>
              <w:pStyle w:val="15"/>
              <w:keepNext w:val="0"/>
              <w:keepLines w:val="0"/>
              <w:widowControl w:val="0"/>
              <w:suppressLineNumbers w:val="0"/>
              <w:shd w:val="clear"/>
              <w:autoSpaceDE w:val="0"/>
              <w:autoSpaceDN w:val="0"/>
              <w:spacing w:before="4" w:beforeAutospacing="0" w:after="0" w:afterAutospacing="0"/>
              <w:ind w:left="0" w:right="0" w:firstLine="0" w:firstLineChars="0"/>
              <w:jc w:val="left"/>
              <w:outlineLvl w:val="9"/>
              <w:rPr>
                <w:rFonts w:hint="eastAsia" w:ascii="宋体" w:hAnsi="宋体" w:eastAsia="宋体" w:cs="宋体"/>
                <w:b/>
                <w:bCs w:val="0"/>
                <w:color w:val="auto"/>
                <w:spacing w:val="0"/>
                <w:kern w:val="0"/>
                <w:sz w:val="21"/>
                <w:szCs w:val="21"/>
                <w:highlight w:val="none"/>
              </w:rPr>
            </w:pPr>
          </w:p>
          <w:p>
            <w:pPr>
              <w:pStyle w:val="15"/>
              <w:keepNext w:val="0"/>
              <w:keepLines w:val="0"/>
              <w:widowControl w:val="0"/>
              <w:suppressLineNumbers w:val="0"/>
              <w:shd w:val="clear"/>
              <w:autoSpaceDE w:val="0"/>
              <w:autoSpaceDN w:val="0"/>
              <w:spacing w:before="0" w:beforeAutospacing="0" w:after="0" w:afterAutospacing="0"/>
              <w:ind w:left="133" w:right="126" w:firstLine="0" w:firstLineChars="0"/>
              <w:jc w:val="center"/>
              <w:outlineLvl w:val="9"/>
              <w:rPr>
                <w:rFonts w:hint="eastAsia" w:ascii="宋体" w:hAnsi="宋体" w:eastAsia="宋体" w:cs="宋体"/>
                <w:b/>
                <w:bCs w:val="0"/>
                <w:color w:val="auto"/>
                <w:spacing w:val="0"/>
                <w:kern w:val="0"/>
                <w:sz w:val="21"/>
                <w:szCs w:val="21"/>
                <w:highlight w:val="none"/>
              </w:rPr>
            </w:pPr>
            <w:r>
              <w:rPr>
                <w:rFonts w:hint="eastAsia" w:ascii="宋体" w:hAnsi="宋体" w:eastAsia="宋体" w:cs="宋体"/>
                <w:b/>
                <w:bCs w:val="0"/>
                <w:color w:val="auto"/>
                <w:spacing w:val="0"/>
                <w:kern w:val="0"/>
                <w:sz w:val="21"/>
                <w:szCs w:val="21"/>
                <w:highlight w:val="none"/>
                <w:lang w:val="en-US" w:eastAsia="zh-CN" w:bidi="ar"/>
              </w:rPr>
              <w:t>主要维修维护项目列表</w:t>
            </w: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设备主机板件及主</w:t>
            </w: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机模块维护及更换</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4" w:beforeAutospacing="0" w:after="0" w:afterAutospacing="0"/>
              <w:ind w:left="40" w:right="32"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含监控、电脑、服务器、LED、交换机路由器及各类模块，云台及控制模块等设备的维护和更换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36"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设备辅助设施加装</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ind w:left="120" w:right="-29" w:hanging="15"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含加装备用电源设备、网络中控、LED接收发送器、多媒体控制器、音频转换线、视频转换线、无线路由器、、插排、USB转换器、硬盘、主板、内存条、CPU等等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1"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运送、迁移和存放</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3" w:beforeAutospacing="0" w:after="0" w:afterAutospacing="0" w:line="289" w:lineRule="exact"/>
              <w:ind w:left="40" w:right="32"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含所有各类通讯线、前端设施、主机柜箱等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9"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设备设施</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46" w:beforeAutospacing="0" w:after="0" w:afterAutospacing="0"/>
              <w:ind w:left="40" w:right="32"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取电设施、通讯设施的运送、迁移和存放等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31"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前端设备运行</w:t>
            </w: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情况调试</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90" w:beforeAutospacing="0" w:after="0" w:afterAutospacing="0"/>
              <w:ind w:left="120" w:right="110"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含监控、电脑、服务器、LED等前端程序刷新和调试，供电设备、通讯设备、检测设备及辅助设施设备等的运行情况调试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4" w:hRule="atLeast"/>
        </w:trPr>
        <w:tc>
          <w:tcPr>
            <w:tcW w:w="1181"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hd w:val="clear"/>
              <w:spacing w:before="0" w:beforeAutospacing="0" w:after="0" w:afterAutospacing="0"/>
              <w:ind w:left="0" w:leftChars="0" w:right="0" w:rightChars="0"/>
              <w:jc w:val="both"/>
              <w:outlineLvl w:val="9"/>
              <w:rPr>
                <w:rFonts w:hint="eastAsia" w:ascii="宋体" w:hAnsi="宋体" w:eastAsia="宋体" w:cs="宋体"/>
                <w:color w:val="auto"/>
                <w:spacing w:val="0"/>
                <w:kern w:val="2"/>
                <w:sz w:val="21"/>
                <w:szCs w:val="21"/>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leftChars="0" w:right="0" w:rightChars="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日报、周报、月报</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2" w:beforeAutospacing="0" w:after="0" w:afterAutospacing="0" w:line="289" w:lineRule="exact"/>
              <w:ind w:left="40" w:leftChars="0" w:right="32" w:rightChars="0"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按采购人要求报送工作日报、周报、月报。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9" w:hRule="atLeast"/>
        </w:trPr>
        <w:tc>
          <w:tcPr>
            <w:tcW w:w="1181"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hd w:val="clear"/>
              <w:spacing w:before="0" w:beforeAutospacing="0" w:after="0" w:afterAutospacing="0"/>
              <w:ind w:left="0" w:right="0"/>
              <w:outlineLvl w:val="9"/>
              <w:rPr>
                <w:rFonts w:hint="eastAsia" w:ascii="宋体" w:hAnsi="宋体" w:eastAsia="宋体" w:cs="宋体"/>
                <w:color w:val="auto"/>
                <w:sz w:val="20"/>
                <w:szCs w:val="20"/>
                <w:highlight w:val="none"/>
              </w:rPr>
            </w:pPr>
          </w:p>
        </w:tc>
        <w:tc>
          <w:tcPr>
            <w:tcW w:w="144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维修维护的</w:t>
            </w:r>
          </w:p>
          <w:p>
            <w:pPr>
              <w:pStyle w:val="15"/>
              <w:keepNext w:val="0"/>
              <w:keepLines w:val="0"/>
              <w:widowControl w:val="0"/>
              <w:suppressLineNumbers w:val="0"/>
              <w:shd w:val="clear"/>
              <w:autoSpaceDE w:val="0"/>
              <w:autoSpaceDN w:val="0"/>
              <w:spacing w:before="0" w:beforeAutospacing="0" w:after="0" w:afterAutospacing="0"/>
              <w:ind w:left="0" w:right="0" w:firstLine="0" w:firstLineChars="0"/>
              <w:jc w:val="center"/>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其他内容</w:t>
            </w:r>
          </w:p>
        </w:tc>
        <w:tc>
          <w:tcPr>
            <w:tcW w:w="779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keepNext w:val="0"/>
              <w:keepLines w:val="0"/>
              <w:widowControl w:val="0"/>
              <w:suppressLineNumbers w:val="0"/>
              <w:shd w:val="clear"/>
              <w:autoSpaceDE w:val="0"/>
              <w:autoSpaceDN w:val="0"/>
              <w:spacing w:before="158" w:beforeAutospacing="0" w:after="0" w:afterAutospacing="0"/>
              <w:ind w:left="40" w:leftChars="0" w:right="32" w:rightChars="0" w:firstLine="0" w:firstLineChars="0"/>
              <w:jc w:val="both"/>
              <w:outlineLvl w:val="9"/>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kern w:val="0"/>
                <w:sz w:val="21"/>
                <w:szCs w:val="21"/>
                <w:highlight w:val="none"/>
                <w:lang w:val="en-US" w:eastAsia="zh-CN" w:bidi="ar"/>
              </w:rPr>
              <w:t>采购人业务范围内维修维护的其他内容</w:t>
            </w:r>
          </w:p>
        </w:tc>
      </w:tr>
    </w:tbl>
    <w:p>
      <w:pPr>
        <w:keepNext w:val="0"/>
        <w:keepLines w:val="0"/>
        <w:widowControl w:val="0"/>
        <w:suppressLineNumbers w:val="0"/>
        <w:shd w:val="clear"/>
        <w:spacing w:before="0" w:beforeAutospacing="0" w:after="0" w:afterAutospacing="0"/>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pPr>
        <w:keepNext w:val="0"/>
        <w:keepLines w:val="0"/>
        <w:widowControl w:val="0"/>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2.2 安全保障服务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网络安全保障服务是落实网络安全等级保护制度的核心和落脚点，安全保障服务是在等级保护对象定级工作基础上深入开展的一项工作，使网络系统可以满足保护等级的要求进行设计、规划和实施，并且达到相应等级的基本保护水平和保护能力。</w:t>
      </w:r>
    </w:p>
    <w:p>
      <w:pPr>
        <w:pStyle w:val="15"/>
        <w:keepNext w:val="0"/>
        <w:keepLines w:val="0"/>
        <w:widowControl w:val="0"/>
        <w:suppressLineNumbers w:val="0"/>
        <w:shd w:val="clear"/>
        <w:autoSpaceDE w:val="0"/>
        <w:autoSpaceDN/>
        <w:spacing w:before="0" w:beforeAutospacing="0" w:after="0" w:afterAutospacing="1" w:line="360" w:lineRule="auto"/>
        <w:ind w:left="0" w:right="0" w:firstLine="482"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2.2.1 安全保障服务目标</w:t>
      </w:r>
    </w:p>
    <w:p>
      <w:pPr>
        <w:pStyle w:val="15"/>
        <w:keepNext w:val="0"/>
        <w:keepLines w:val="0"/>
        <w:widowControl w:val="0"/>
        <w:suppressLineNumbers w:val="0"/>
        <w:shd w:val="clear"/>
        <w:autoSpaceDE w:val="0"/>
        <w:autoSpaceDN/>
        <w:spacing w:before="0" w:beforeAutospacing="0" w:after="0" w:afterAutospacing="1"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依据网络安全等级保护相关标准和指导规范，本次安全保障服务总体安全目标如下：</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both"/>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lang w:val="en-US" w:eastAsia="zh-CN" w:bidi="ar"/>
        </w:rPr>
        <w:t>保障基础网络安全、保障业务应用安全，实现等级保护对象安全稳定运行，同时符合国家相关法律法规要求。</w:t>
      </w:r>
    </w:p>
    <w:p>
      <w:pPr>
        <w:pStyle w:val="15"/>
        <w:keepNext w:val="0"/>
        <w:keepLines w:val="0"/>
        <w:widowControl w:val="0"/>
        <w:suppressLineNumbers w:val="0"/>
        <w:shd w:val="clear"/>
        <w:autoSpaceDE w:val="0"/>
        <w:autoSpaceDN/>
        <w:spacing w:before="0" w:beforeAutospacing="0" w:after="0" w:afterAutospacing="1"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具体目标描述如下：</w:t>
      </w:r>
    </w:p>
    <w:p>
      <w:pPr>
        <w:pStyle w:val="15"/>
        <w:keepNext w:val="0"/>
        <w:keepLines w:val="0"/>
        <w:widowControl w:val="0"/>
        <w:numPr>
          <w:ilvl w:val="0"/>
          <w:numId w:val="1"/>
        </w:numPr>
        <w:suppressLineNumbers w:val="0"/>
        <w:shd w:val="clear"/>
        <w:autoSpaceDE w:val="0"/>
        <w:autoSpaceDN/>
        <w:spacing w:before="0" w:beforeAutospacing="0" w:after="0" w:afterAutospacing="1"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基础网络安全</w:t>
      </w:r>
    </w:p>
    <w:p>
      <w:pPr>
        <w:pStyle w:val="15"/>
        <w:keepNext w:val="0"/>
        <w:keepLines w:val="0"/>
        <w:widowControl w:val="0"/>
        <w:suppressLineNumbers w:val="0"/>
        <w:shd w:val="clear"/>
        <w:autoSpaceDE w:val="0"/>
        <w:autoSpaceDN/>
        <w:spacing w:before="0" w:beforeAutospacing="0" w:after="0" w:afterAutospacing="1"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安全的基础网络能够为系统提供稳定的IT基础设施环境，保障设备和线路冗余，同时为业务应用系统提供稳定、可靠的运行环境；保障网络和系统运行处于可控状态，统一实施对各类网络设备、服务器设备、控制终端设备等的管理，确保业务系统IT基础设施的安全稳定运行。</w:t>
      </w:r>
    </w:p>
    <w:p>
      <w:pPr>
        <w:pStyle w:val="15"/>
        <w:keepNext w:val="0"/>
        <w:keepLines w:val="0"/>
        <w:widowControl w:val="0"/>
        <w:numPr>
          <w:ilvl w:val="0"/>
          <w:numId w:val="1"/>
        </w:numPr>
        <w:suppressLineNumbers w:val="0"/>
        <w:shd w:val="clear"/>
        <w:autoSpaceDE w:val="0"/>
        <w:autoSpaceDN/>
        <w:spacing w:before="0" w:beforeAutospacing="0" w:after="0" w:afterAutospacing="1"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业务应用运行安全</w:t>
      </w:r>
      <w:bookmarkStart w:id="0" w:name="_GoBack"/>
      <w:bookmarkEnd w:id="0"/>
    </w:p>
    <w:p>
      <w:pPr>
        <w:pStyle w:val="15"/>
        <w:keepNext w:val="0"/>
        <w:keepLines w:val="0"/>
        <w:widowControl w:val="0"/>
        <w:suppressLineNumbers w:val="0"/>
        <w:shd w:val="clear"/>
        <w:autoSpaceDE w:val="0"/>
        <w:autoSpaceDN/>
        <w:spacing w:before="0" w:beforeAutospacing="0" w:after="0" w:afterAutospacing="1"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通过统一的安全管理措施，统一的访问控制策略，统一的安全审计、网络监控措施，及统一的授权、认证措施，保障业务系统不受恶意攻击的影响，防止业务中断。</w:t>
      </w:r>
    </w:p>
    <w:p>
      <w:pPr>
        <w:pStyle w:val="15"/>
        <w:keepNext w:val="0"/>
        <w:keepLines w:val="0"/>
        <w:widowControl w:val="0"/>
        <w:numPr>
          <w:ilvl w:val="0"/>
          <w:numId w:val="1"/>
        </w:numPr>
        <w:suppressLineNumbers w:val="0"/>
        <w:shd w:val="clear"/>
        <w:autoSpaceDE w:val="0"/>
        <w:autoSpaceDN/>
        <w:spacing w:before="0" w:beforeAutospacing="0" w:after="0" w:afterAutospacing="1"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满足国家相关法律法规要求</w:t>
      </w:r>
    </w:p>
    <w:p>
      <w:pPr>
        <w:pStyle w:val="15"/>
        <w:keepNext w:val="0"/>
        <w:keepLines w:val="0"/>
        <w:widowControl w:val="0"/>
        <w:suppressLineNumbers w:val="0"/>
        <w:shd w:val="clear"/>
        <w:autoSpaceDE w:val="0"/>
        <w:autoSpaceDN/>
        <w:spacing w:before="0" w:beforeAutospacing="0" w:after="0" w:afterAutospacing="1"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三亚市公安局信息系统属于国家重要的信息系统，按照国家等级保护工作的要求确定了安全保护等级，需要按照国家等级保护相关技术标准和规范开展等级保护工作，实施相应等级强度的安全保护，满足国家等级保护要求。</w:t>
      </w:r>
    </w:p>
    <w:p>
      <w:pPr>
        <w:keepNext w:val="0"/>
        <w:keepLines w:val="0"/>
        <w:widowControl w:val="0"/>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2.2.2 安全保障服务内容和要求</w:t>
      </w:r>
    </w:p>
    <w:p>
      <w:pPr>
        <w:keepNext w:val="0"/>
        <w:keepLines w:val="0"/>
        <w:widowControl w:val="0"/>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（1）网络边界安全防护及服务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服务内容：通过安全服务人员使用相关配套工具来实现以下服务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1）提供基于应用协议和应用内容的细粒度安全访问控制措施。</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2）提供边界入侵防护防止或限制从内、外部发起的网络攻击行为，对内、外部发起的网络攻击行为实时监测和拦截。</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3）提供边界病毒防护防止恶意代码（蠕虫、挖矿等）在内网传播传播</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4）提供对应的工具或安全策略加固，要求至少针对两个网络边界进行防护及保障，并且满足业务性能，在服务期内，服务商确保所提供的工具或设备系统版本为最新版本。</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服务对象：公安网、视频网、互联网、PDT对讲专网。</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服务周期：一年，7*24小时不间断。</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①《网络安全边界防护报表》</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服务工具：</w:t>
      </w:r>
    </w:p>
    <w:tbl>
      <w:tblPr>
        <w:tblStyle w:val="20"/>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5"/>
        <w:gridCol w:w="1603"/>
        <w:gridCol w:w="4519"/>
        <w:gridCol w:w="799"/>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24"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序号</w:t>
            </w:r>
          </w:p>
        </w:tc>
        <w:tc>
          <w:tcPr>
            <w:tcW w:w="1603"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服务工具名称</w:t>
            </w:r>
          </w:p>
        </w:tc>
        <w:tc>
          <w:tcPr>
            <w:tcW w:w="451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line="360" w:lineRule="auto"/>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技术指标</w:t>
            </w:r>
          </w:p>
        </w:tc>
        <w:tc>
          <w:tcPr>
            <w:tcW w:w="79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数量</w:t>
            </w:r>
          </w:p>
        </w:tc>
        <w:tc>
          <w:tcPr>
            <w:tcW w:w="817"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视频网下一代防火墙</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2U机型，含交流冗余电源，≥1*RJ45串口，≥1*RJ45管理口，≥2*USB接口，≥6*GE电口（Bypass）,≥4*SFP光口（含4个光模块），≥2个万兆SFPP插槽（不含光模块）。≥2个接口扩展槽位，≥256G固态硬盘。网络吞吐量≥20G，IPS+AV吞吐量≥18Gbps，最大并发会话数≥800w，每秒新增会话数≥15w。含传统防火墙、入侵防护、防病毒、流量管理、应用管理、IPSec VPN、资产识别功能。</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2、支持批量绑定IP/MAC地址，可通过文件形式和非文件形式批量导入；</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3、支持对二层协议进行访问控制，针对BPDU、802.1Q、SLOW协议、PPPoE、QinQ、MPLS等协议进行屏蔽；</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4、支持基于策略的双向NAT、动态/静态NAT、端口PAT;支持ALG(支持协议包括FTP、SIP、H.323、TNS、PPTP等)；</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5</w:t>
            </w:r>
            <w:r>
              <w:rPr>
                <w:rFonts w:hint="eastAsia" w:ascii="宋体" w:hAnsi="宋体" w:eastAsia="宋体" w:cs="宋体"/>
                <w:color w:val="auto"/>
                <w:kern w:val="2"/>
                <w:sz w:val="21"/>
                <w:szCs w:val="21"/>
                <w:highlight w:val="none"/>
                <w:lang w:val="en-US" w:eastAsia="zh-CN" w:bidi="ar"/>
              </w:rPr>
              <w:t>、通过对每个接口进行探测，测试接口的可达性和有效性，协议方式包括ICMP/TCP/UDP；</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6、Ipsec vpn支持在不改变用户网络架构的情况下，机型虚拟线部署方式，以达到Ipsec vpn改造效果；</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▲7</w:t>
            </w:r>
            <w:r>
              <w:rPr>
                <w:rFonts w:hint="eastAsia" w:ascii="宋体" w:hAnsi="宋体" w:eastAsia="宋体" w:cs="宋体"/>
                <w:color w:val="auto"/>
                <w:kern w:val="2"/>
                <w:sz w:val="21"/>
                <w:szCs w:val="21"/>
                <w:highlight w:val="none"/>
                <w:lang w:val="en-US" w:eastAsia="zh-CN" w:bidi="ar"/>
              </w:rPr>
              <w:t>、内置应用过滤器，可通过应用过滤器分析、筛选出结果，自动生成模板，便于用户直接使用和管理；(提供工具系统功能截图并加盖工具厂商公章)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i w:val="0"/>
                <w:iCs w:val="0"/>
                <w:color w:val="auto"/>
                <w:kern w:val="0"/>
                <w:sz w:val="21"/>
                <w:szCs w:val="21"/>
                <w:highlight w:val="none"/>
                <w:lang w:val="en-US" w:eastAsia="zh-CN" w:bidi="ar"/>
              </w:rPr>
              <w:t>▲8</w:t>
            </w:r>
            <w:r>
              <w:rPr>
                <w:rFonts w:hint="eastAsia" w:ascii="宋体" w:hAnsi="宋体" w:eastAsia="宋体" w:cs="宋体"/>
                <w:color w:val="auto"/>
                <w:kern w:val="2"/>
                <w:sz w:val="21"/>
                <w:szCs w:val="21"/>
                <w:highlight w:val="none"/>
                <w:lang w:val="en-US" w:eastAsia="zh-CN" w:bidi="ar"/>
              </w:rPr>
              <w:t>、内置应用过滤器，可通过不同角度（应用种类、技术方式、风险级别、标签备注等）进行过滤；(提供工具系统功能截图并加盖工具厂商公章)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9、支持至少2000条规则数的web服务器的安全策略模板；</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10、支持预置风险级别，包括操作系统、浏览器、杀毒软件等；</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11、可基于应用、源/目的IP、用户、攻击事件等维度，对安全事件进行关联分析；</w:t>
            </w:r>
          </w:p>
          <w:p>
            <w:pPr>
              <w:pStyle w:val="15"/>
              <w:keepNext w:val="0"/>
              <w:keepLines w:val="0"/>
              <w:widowControl w:val="0"/>
              <w:suppressLineNumbers w:val="0"/>
              <w:shd w:val="clear"/>
              <w:spacing w:before="0" w:beforeAutospacing="1" w:after="120" w:afterLines="0" w:afterAutospacing="0" w:line="360" w:lineRule="auto"/>
              <w:ind w:left="0" w:right="0"/>
              <w:jc w:val="both"/>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0"/>
                <w:sz w:val="21"/>
                <w:szCs w:val="21"/>
                <w:highlight w:val="none"/>
                <w:lang w:val="en-US" w:eastAsia="zh-CN" w:bidi="ar"/>
              </w:rPr>
              <w:t>12、提供工具厂商针对该项目下一代防火墙工具的使用授权。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互联网、PDT对讲专网下一代防火墙</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1、1U机型,双电源,1*管理口,≥16*千兆电口,≥4*Combo口,≥6*SFP（含2个光模块）,≥2*SFP+（不含光模块）,≥2*扩展插槽,</w:t>
            </w:r>
            <w:r>
              <w:rPr>
                <w:rFonts w:hint="eastAsia" w:ascii="宋体" w:hAnsi="宋体" w:eastAsia="宋体" w:cs="宋体"/>
                <w:color w:val="auto"/>
                <w:kern w:val="2"/>
                <w:sz w:val="21"/>
                <w:szCs w:val="21"/>
                <w:highlight w:val="none"/>
                <w:lang w:val="en-US" w:eastAsia="zh-CN" w:bidi="ar"/>
              </w:rPr>
              <w:t>≥64G SSD，</w:t>
            </w:r>
            <w:r>
              <w:rPr>
                <w:rFonts w:hint="eastAsia" w:ascii="宋体" w:hAnsi="宋体" w:eastAsia="宋体" w:cs="宋体"/>
                <w:color w:val="auto"/>
                <w:kern w:val="0"/>
                <w:sz w:val="21"/>
                <w:szCs w:val="21"/>
                <w:highlight w:val="none"/>
                <w:lang w:val="en-US" w:eastAsia="zh-CN" w:bidi="ar"/>
              </w:rPr>
              <w:t>网络吞吐量≥12G，IPS+AV吞吐量≥8Gbps，最大并发会话数≥400w，每秒新增会话数≥8.6w。含传统防火墙、入侵防护、防病毒、流量管理、应用管理、IPSec VPN、资产识别功能。</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2、支持一对一、多对一、多对多等多种方式的NAT，实现DNS、FTP、H.323等多种NAT ALG功能；</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3、具备各类VPN技术，支持IPSec、L2TP、GRE VPN、SSL VPN等功能方式；</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4、支持安全域划分，访问控制列表，配置对象及配置策略，数据包动态过滤，黑名单，IP/MAC绑定功能，基于MAC的访问控制列表，802.1q VLAN 透传等功能；</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支持策略风险优化，支持安全策略优化分析，支持策略数冗余及命中分析，支持基于应用风险的策略优化，可根据流量、应用、风险类型等不同维度进行展示，用户可以根据总体安全平台更好的对安全策略进行管理；</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、支持至少6000条以上的软件应用发现识别，用户可根据提示风险类型及风险级别进行上网行为管理；</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、僵尸网络分析，支持攻击链分析及资产安全风险等级的可视化呈现；</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8、发现病毒发送的告警日志，用户可对告警日志进行修改；</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9、智能路径选择，支持基于链路权重、带宽、配置优先级、链路质量、用户业务、运营商、域名、时间、DSCP、PPPoE、DNS、地址加权HASH等智能选路方式；</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10、支持包括轮询及加权轮询、最小连接及加权最小连接、随机及加权随机、源/目的地址Hash、源地址端口哈希值、优先级等负载均衡调度算法；</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11、能够防范DOS/DDOS攻击：Land、Smurf、Fraggle、Ping of Death、Tear Drop、IP Spoofing、IP分片报文、ARP欺骗、ARP主动反向查询、TCP报文标志位不合法、超大ICMP报文、地址及端口扫描等攻击防范，还包括针对SYN Flood、UPD Flood、ICMP Flood、DNS Flood、http Flood、https Flood、sip Flood等常见DDoS攻击的检测防御；</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12、提供工具厂商针对该项目下一代防火墙工具的使用授权。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2</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bl>
    <w:p>
      <w:pPr>
        <w:keepNext w:val="0"/>
        <w:keepLines w:val="0"/>
        <w:widowControl w:val="0"/>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 xml:space="preserve"> </w:t>
      </w:r>
    </w:p>
    <w:p>
      <w:pPr>
        <w:keepNext w:val="0"/>
        <w:keepLines w:val="0"/>
        <w:widowControl w:val="0"/>
        <w:numPr>
          <w:ilvl w:val="0"/>
          <w:numId w:val="2"/>
        </w:numPr>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运维安全和综合审计服务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服务内容：通过安全服务人员使用相关配套工具来实现以下服务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1）提供对多种方式收集各主机系统产生的告警日志，并进行集中存储、解析与范式化，通过先进的关联算法可对告警日志进行关联分析与统计展示，支持对综合日志的检索与查询。</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提供对各类用户的操作行为审计，以及网络中重要安全事件的记录审计等内容，且审计记录应包括事件的日期和时间、用户、事件类型、事件是否成功及其他与审计相关的信息，对违规越权操作、违规访问网络等用户行为进行分析告警。</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3）提供对系统管理员、审计管理员和安全管理员，通过集中化运维管控、统一运维管理、身份认证与权限控制、运维访问合规性控制、运维过程实时监看、自定义应用发布等功能，</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4）提供对应的服务工具（日志审计、数据库审计、堡垒机），满足业务性能，在服务期内，免费提供工具的规则库和软件升级，确保规则库为最新版本。</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服务对象：公安网、视频网、互联网、PDT对讲专网。</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服务周期：一年，7*24小时不间断。</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①《安全运维分析报表》</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②《网络日志统计分析报表》</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③《数据库安全统计分析报表》</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服务工具：</w:t>
      </w:r>
    </w:p>
    <w:tbl>
      <w:tblPr>
        <w:tblStyle w:val="20"/>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5"/>
        <w:gridCol w:w="1603"/>
        <w:gridCol w:w="4519"/>
        <w:gridCol w:w="799"/>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24"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序号</w:t>
            </w:r>
          </w:p>
        </w:tc>
        <w:tc>
          <w:tcPr>
            <w:tcW w:w="1603"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服务工具名称</w:t>
            </w:r>
          </w:p>
        </w:tc>
        <w:tc>
          <w:tcPr>
            <w:tcW w:w="451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line="360" w:lineRule="auto"/>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技术指标</w:t>
            </w:r>
          </w:p>
        </w:tc>
        <w:tc>
          <w:tcPr>
            <w:tcW w:w="79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数量</w:t>
            </w:r>
          </w:p>
        </w:tc>
        <w:tc>
          <w:tcPr>
            <w:tcW w:w="817"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视频专网、互联网、PDT对讲专网日志审计</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1、标准2U机箱,≥6个千兆电口，≥4个千兆光口,双电源,≥2个扩展槽位,综合采集处理均值≥8000EPS，含100日志源授权，≥32G内存，≥256G固态硬盘，存储容量≥6T；带液晶屏；</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2、支持Syslog、SNMP Trap、Netflow、JDBC、WMI、FTP、SFTP、SCP、文件等方式进行数据采集；支持通过Agent采集日志数据；</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3、支持对日志流量非常大但是日志重要程度低的syslog类型日志源进行限制接收速率，降低对系统资源的占用，保障重要日志的收集；</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4、支持根据设备重要程度设置独立设置每个被采集源的日志、报表数据存储时间为1个月、3个月、6个月和永久保存等参数；</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5、支持为不同类型日志设置不同的查询条件和显示条件；</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支持在日志查询结果上针对源IP、目的IP、操作、源端口、目的端口等字段一键快速统计，以饼图方式展示，对于源IP和目的IP（公网地址）还支持以中国地图、世界地图方式展示，在统计图上能够进行点击下钻查询对应条件的日志结果；</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7、支持对重点日志源的关注设置，并可通过关注列表快速查看重点日志源的状态、当日日志量、采集日志总量、最近接收时间、业务组等基础信息；</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8、系统内置上百种报表模版，支持自动实现智能报表创建，每添加一个日志源，系统自动分析日志源类型进行相应报表创建，无需人工干预，报表和资产一一对应；</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9、系统具有防恶意暴力破解账号与口令功能，口令错误次数可设置，超过错误次数锁定，锁定时间可设置；</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10、提供工具厂商针对该项目日志审计工具的使用授权。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3</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互联网堡垒机</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1、标准1U机箱,≥6个千兆电口，≥2个千兆光口，≥1个console口；单电源,≥2个扩展槽位,配置100资源授权，用户数不限制；</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2、认证管理支持双因子认证；认证方式支持OTP动态口令认证、短信认证、数字证书认证、USB-KEY认证、人脸识别等双因素认证方式；内置人脸识别功能，无需与第三方人脸识别系统对接开发；</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支持首页动态展现资源总量、活动用户、实时会话、待审批工单、当日运维记录、资产运行状态、今日运维总数、今日运维时长TOP10、今日告警总数、今日运维指令TOP10等信息，方便管理员实时查看系统运行情况掌握资产会话连接情况；</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4、支持各种自定义客户端工具，支持通过动作流配置提供广泛的应用接入支持，在不作二次开发的情况下，可灵活扩展且实现帐号口令的代填；</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自动对Linux、Windows、安全设备、数据库等资产进行账号改密，改密支持手动和定期自动改密；支持改密结果可通过邮箱、FTP方式外发，密码采用密码信封加密保存，以保证安全性；支持密钥加密和明文分段发送；</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6、提供授权关系查看功能，图形化直观展示用户、资产、协议、账号的授权关系；</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7、支持会话请求远程协助，且协同会话保持实时同步；</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8、支持Xshell、Xftp、SecureCRT客户端的session文件导出；</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9、审计管理支持全文审计检索；可以对操作行为中的用户信息、资产信息、管理地址信息、管理方式信息、操作命令信息、操作结果信息进行全文检索、过滤，极大提高查询效率，更方便的进行用户关联追溯；</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10、提供工具厂商针对该项目堡垒机工具的使用授权。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PDT对讲专网堡垒机</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1、标准1U机箱,≥6个千兆电口，≥2个千兆光口，≥2个万兆光口；1个console口；单电源,≥2个扩展槽位,配置100资源授权，用户数不限制；</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2、认证管理支持双因子认证；认证方式支持OTP动态口令认证、短信认证、数字证书认证、USB-KEY认证、人脸识别等双因素认证方式；内置人脸识别功能，无需与第三方人脸识别系统对接开发；</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支持首页动态展现资源总量、活动用户、实时会话、待审批工单、当日运维记录、资产运行状态、今日运维总数、今日运维时长TOP10、今日告警总数、今日运维指令TOP10等信息，方便管理员实时查看系统运行情况掌握资产会话连接情况；</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4、管理隔离，支持管理口与业务口分离，启用管理隔离后，实现管理和运维操作的分离；</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自动对Linux、Windows、安全设备、数据库等资产进行账号改密，改密支持手动和定期自动改密；支持改密结果可通过邮箱、FTP方式外发，密码采用密码信封加密保存，以保证安全性；支持密钥加密和明文分段发送；</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6、提供授权关系查看功能，图形化直观展示用户、资产、协议、账号的授权关系；</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7、支持会话请求远程协助，且协同会话保持实时同步；</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8、支持Xshell、Xftp、SecureCRT客户端的session文件导出；</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9、审计管理支持全文审计检索；可以对操作行为中的用户信息、资产信息、管理地址信息、管理方式信息、操作命令信息、操作结果信息进行全文检索、过滤，极大提高查询效率，更方便的进行用户关联追溯；</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10、提供工具厂商针对该项目堡垒机工具的使用授权。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视频网数据库审计</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1、标准2U机箱,≥6个千兆电口，≥4个千兆光口,冗余电源,≥2个扩展槽位,审计处理能力≥2Gbps,峰值SQL处理能力≥15000条/秒，日志存储能力≥40亿条，≥4T存储空间；</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支持Oracle、SQLServer、MySQL、DB2、Sybase、Informix、PostgreSQL、Teradata等数据库系统；支持Cache、Hive、Hana、clickhouse、Tibero、Solr、MongoDB、HBase、ElasticSearch、Redis等国际主流数据库系统；支持KingBase、DaMeng、Oscar、GBase、Inspur_KDB、Highgo、GaussDB等国内主流数据库系统；</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3、支持数据库请求和返回的双向审计，特别是返回字段和结果集、返回码、SQL错误信息、返回行数、执行时长等内容；</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支持从数据库流量中自动识别数据库，从流量分析结果中自动判别包含的数据库类型、版本、地址、端口、发现时间、会话时长、总事件数等信息，并且自动添加到待监控审计列表，无需用户提供网段、数据库地址等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5、支持会话回放功能,并至少支持0.5倍速、1倍速、1.5倍速、2倍速、4倍速五级播放速度调节；</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6、支持以姓名、部门、域名、主机名、源MAC、邮箱、电话、数据来源等要素为条件的实名审计；</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7、支持白名单审计：系统使用审计白名单将非关注的内容进行过滤，降低了存储空间和无用信息的堆砌，白名单内容包括但不限于SQL语句、数据库类型、业务URL地址、数据库名、HTTP访问域等；</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8、对无法镜像流量的审计场景，支持多种类型操作系统的探针部署，适配的操作系统至少包括以下几种： WinSer2003/2008/2012/2016、Centos、opensuse、redhat、Ubuntu、中标麒麟SV1.2-龙芯、银河麒麟SV1.3-飞腾、银河麒麟server-飞腾等、AIX5/6；</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9、多个维度展示错误占比及趋势，从源IP维度以柱状图展示SQL错误数（TOP10），以饼图展示正常SQL与慢SQL占比情况、TOP10慢SQL的详细分析：TOP排名信息、事件ID、数据库名、目的ip、协议类型、源ip、sql响应时间、操作类型、具体sql语句等要素；</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10、提供工具厂商针对该项目数据库审计工具的使用授权。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互联网数据库审计</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1、标准2U机箱,≥6个千兆电口，≥4个千兆光口,双电源,≥2个扩展槽位,审计处理能力≥600Mbps,峰值SQL处理能力≥4000条/秒，日志存储能力≥20亿条 ，≥1T存储空间；</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支持Oracle、SQLServer、MySQL、DB2、Sybase、Informix、PostgreSQL、Teradata等数据库系统；支持Cache、Hive、Hana、clickhouse、Tibero、Solr、MongoDB、HBase、ElasticSearch、Redis等国际主流数据库系统；支持KingBase、DaMeng、Oscar、GBase、Inspur_KDB、Highgo、GaussDB等国内主流数据库系统；</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3、支持数据库请求和返回的双向审计，特别是返回字段和结果集、返回码、SQL错误信息、返回行数、执行时长等内容；</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支持从数据库流量中自动识别数据库，从流量分析结果中自动判别包含的数据库类型、版本、地址、端口、发现时间、会话时长、总事件数等信息，并且自动添加到待监控审计列表，无需用户提供网段、数据库地址等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5、支持会话回放功能,并至少支持0.5倍速、1倍速、1.5倍速、2倍速、4倍速五级播放速度调节；</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6、支持以姓名、部门、域名、主机名、源MAC、邮箱、电话、数据来源等要素为条件的实名审计；</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7、支持白名单审计：系统使用审计白名单将非关注的内容进行过滤，降低了存储空间和无用信息的堆砌，白名单内容包括但不限于SQL语句、数据库类型、业务URL地址、数据库名、HTTP访问域等；</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8、对无法镜像流量的审计场景，支持多种类型操作系统的探针部署，适配的操作系统至少包括以下几种： WinSer2003/2008/2012/2016、Centos、opensuse、redhat、Ubuntu、中标麒麟SV1.2-龙芯、银河麒麟SV1.3-飞腾、银河麒麟server-飞腾等、AIX5/6；</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9、多个维度展示错误占比及趋势，从源IP维度以柱状图展示SQL错误数（TOP10），以饼图展示正常SQL与慢SQL占比情况、TOP10慢SQL的详细分析：TOP排名信息、事件ID、数据库名、目的ip、协议类型、源ip、sql响应时间、操作类型、具体sql语句等要素；</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10、提供工具厂商针对该项目数据库审计工具的使用授权。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PDT对讲专网数据库审计</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1、标准1U机箱,≥6个千兆电口，≥4个SFP插槽,单电源,审计处理能力≥200Mbps，峰值SQL处理能力≥2000条/秒，≥1T存储空间；</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支持Oracle、SQLServer、MySQL、DB2、Sybase、Informix、PostgreSQL、Teradata等数据库系统；支持Cache、Hive、Hana、clickhouse、Tibero、Solr、MongoDB、HBase、ElasticSearch、Redis等国际主流数据库系统；支持KingBase、DaMeng、Oscar、GBase、Inspur_KDB、Highgo、GaussDB等国内主流数据库系统；</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3、支持数据库请求和返回的双向审计，特别是返回字段和结果集、返回码、SQL错误信息、返回行数、执行时长等内容；</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支持从数据库流量中自动识别数据库，从流量分析结果中自动判别包含的数据库类型、版本、地址、端口、发现时间、会话时长、总事件数等信息，并且自动添加到待监控审计列表，无需用户提供网段、数据库地址等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5、支持会话回放功能,并至少支持0.5倍速、1倍速、1.5倍速、2倍速、4倍速五级播放速度调节；</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6、支持以姓名、部门、域名、主机名、源MAC、邮箱、电话、数据来源等要素为条件的实名审计；</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7、支持白名单审计：系统使用审计白名单将非关注的内容进行过滤，降低了存储空间和无用信息的堆砌，白名单内容包括但不限于SQL语句、数据库类型、业务URL地址、数据库名、HTTP访问域等；</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8、对无法镜像流量的审计场景，支持多种类型操作系统的探针部署，适配的操作系统至少包括以下几种： WinSer2003/2008/2012/2016、Centos、opensuse、redhat、Ubuntu、中标麒麟SV1.2-龙芯、银河麒麟SV1.3-飞腾、银河麒麟server-飞腾等、AIX5/6；</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9、多个维度展示错误占比及趋势，从源IP维度以柱状图展示SQL错误数（TOP10），以饼图展示正常SQL与慢SQL占比情况、TOP10慢SQL的详细分析：TOP排名信息、事件ID、数据库名、目的ip、协议类型、源ip、sql响应时间、操作类型、具体sql语句等要素；</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10、提供工具厂商针对该项目数据库审计工具的使用授权。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bl>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pPr>
        <w:keepNext w:val="0"/>
        <w:keepLines w:val="0"/>
        <w:widowControl w:val="0"/>
        <w:numPr>
          <w:ilvl w:val="0"/>
          <w:numId w:val="3"/>
        </w:numPr>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网络安全威胁预警监控服务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服务内容：通过安全服务人员使用相关配套工具来实现以下服务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1）对网络安全的病毒特征检测、行为检测、威胁情报、AI/机器学习对信息化系统实时检测及预警分析，及时分析及相应的处置措施等。</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2）提供对应的服务工具（高级威胁监测系统），满足业务性能，在服务期内，免费提供工具的规则库和软件升级，确保规则库为最新版本。</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kern w:val="2"/>
          <w:sz w:val="24"/>
          <w:szCs w:val="24"/>
          <w:highlight w:val="none"/>
          <w:lang w:val="en-US" w:eastAsia="zh-CN" w:bidi="ar"/>
        </w:rPr>
        <w:t>服务对象：公安网、互联网、视频专网、PDT对讲专网。</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kern w:val="2"/>
          <w:sz w:val="24"/>
          <w:szCs w:val="24"/>
          <w:highlight w:val="none"/>
          <w:lang w:val="en-US" w:eastAsia="zh-CN" w:bidi="ar"/>
        </w:rPr>
        <w:t>服务周期：一年</w:t>
      </w:r>
      <w:r>
        <w:rPr>
          <w:rFonts w:hint="eastAsia" w:ascii="宋体" w:hAnsi="宋体" w:eastAsia="宋体" w:cs="宋体"/>
          <w:color w:val="auto"/>
          <w:kern w:val="2"/>
          <w:sz w:val="24"/>
          <w:szCs w:val="24"/>
          <w:highlight w:val="none"/>
          <w:lang w:val="en-US" w:eastAsia="zh-CN" w:bidi="ar"/>
        </w:rPr>
        <w:t>，7*24小时不间断</w:t>
      </w:r>
      <w:r>
        <w:rPr>
          <w:rFonts w:hint="eastAsia" w:ascii="宋体" w:hAnsi="宋体" w:eastAsia="宋体" w:cs="宋体"/>
          <w:b w:val="0"/>
          <w:bCs w:val="0"/>
          <w:color w:val="auto"/>
          <w:kern w:val="2"/>
          <w:sz w:val="24"/>
          <w:szCs w:val="24"/>
          <w:highlight w:val="none"/>
          <w:lang w:val="en-US" w:eastAsia="zh-CN" w:bidi="ar"/>
        </w:rPr>
        <w:t>。</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kern w:val="2"/>
          <w:sz w:val="24"/>
          <w:szCs w:val="24"/>
          <w:highlight w:val="none"/>
          <w:lang w:val="en-US" w:eastAsia="zh-CN" w:bidi="ar"/>
        </w:rPr>
        <w:t>①《安全威胁监测分析报表》</w:t>
      </w:r>
    </w:p>
    <w:p>
      <w:pPr>
        <w:keepNext w:val="0"/>
        <w:keepLines w:val="0"/>
        <w:widowControl w:val="0"/>
        <w:suppressLineNumbers w:val="0"/>
        <w:shd w:val="clear"/>
        <w:spacing w:before="0" w:beforeAutospacing="0" w:after="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服务工具：</w:t>
      </w:r>
    </w:p>
    <w:tbl>
      <w:tblPr>
        <w:tblStyle w:val="20"/>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5"/>
        <w:gridCol w:w="1603"/>
        <w:gridCol w:w="4519"/>
        <w:gridCol w:w="799"/>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PrEx>
        <w:trPr>
          <w:trHeight w:val="624"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序号</w:t>
            </w:r>
          </w:p>
        </w:tc>
        <w:tc>
          <w:tcPr>
            <w:tcW w:w="1603"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服务工具名称</w:t>
            </w:r>
          </w:p>
        </w:tc>
        <w:tc>
          <w:tcPr>
            <w:tcW w:w="451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line="360" w:lineRule="auto"/>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技术指标</w:t>
            </w:r>
          </w:p>
        </w:tc>
        <w:tc>
          <w:tcPr>
            <w:tcW w:w="79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数量</w:t>
            </w:r>
          </w:p>
        </w:tc>
        <w:tc>
          <w:tcPr>
            <w:tcW w:w="817"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公安网高级持续性威胁预警系统</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1、软硬一体化，2U标准机架式设备，MTBF大于65000小时，吞吐率：网络层≥2Gbps，WEB检测：HTTP最大并发数≥6万/秒，邮件检测：邮件处理数: ≥145万封/24小时，文件检测：≥12万个/24小时，支持分布式管理节点≥10个；电源：冗余电源，内存≥64G，硬盘容量≥4T；接口数量：管理口≥2个、千兆RJ45网口≥4、千兆业务SFP光口≥4（标配千兆多模光模块2个），接口扩展插槽≥2个；</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2、支持风险数据包保存功能，以帮助用户还原攻击过程，进行取证和关联分析；并支持系统内置wireshark组件预览风险数据包；</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支持检测WEB攻击、恶意文件攻击、远程控制、WEB后门访问、邮件钓鱼、DGA域名请求、SMB远程溢出攻击、WEB行为分析、非法数据传输、弱口令、隐蔽信道通信、暴力破解、挖矿、远控工具利用、密码明文形式传播、扫描行为等风险；</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4、支持对文件白名单、发件人邮箱白名单、发件人域名白名单、黑域名白名单、黑IP白名单、域名白名单、客户端IP白名单、服务端IP白名单、WEB风险特征白名单进行设置；</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5、支持对HTTP、IMAP、SMTP、POP3、Telnet、FTP等协议的弱口令检测。支持敏感信息管理，可自定义弱密码、暴力破解和密码明文形式传输等告警的密码查看权限；</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6、可自动对内网主机进行威胁指数分析，详细展示具体的威胁指数、威胁活动、历史威胁指数、遭受的攻击类型、攻击次数、攻击状态等；</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7、可根据不同威胁指数的主机实现攻击溯源和攻击过程的可视化分析；</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8、支持全流量检测，可根据需求打开或关闭全流量检测功能；</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9、支持IP、端口、SMB、Radmin、ICMP、ARP、传输层协议和漏洞扫描行为检测；</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10、支持WEBSHELL检测，可检测访问webshell的行为，包含具体对应的URL、返回码、返回数据包内容等，可显示一句话类webshell后门是否植入成功；</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11、支持根据来源IP、MAC、HTTP请求方法、URL、请求头、请求参数、响应码等内容设置审计规则高、中、低等风险等级；</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12、具备DNS协议分析能力，发现受感染主机、危害程度、被感染病毒类型、回连C&amp;C域名、DNS返回详情、恶意主机明细等行为，具备DNS重绑定攻击检测能力，分析域名与IP地址间的获取关系，并记录DNS解析返回的多个IP与时间；</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▲13</w:t>
            </w:r>
            <w:r>
              <w:rPr>
                <w:rFonts w:hint="eastAsia" w:ascii="宋体" w:hAnsi="宋体" w:eastAsia="宋体" w:cs="宋体"/>
                <w:color w:val="auto"/>
                <w:kern w:val="0"/>
                <w:sz w:val="21"/>
                <w:szCs w:val="21"/>
                <w:highlight w:val="none"/>
                <w:lang w:val="en-US" w:eastAsia="zh-CN" w:bidi="ar"/>
              </w:rPr>
              <w:t>、对社工类攻击进行检测，检测内容包括：邮件头欺骗、邮件发件人欺骗、邮件钓鱼欺骗、邮件恶意链接；</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14、支持沙箱逃逸检测，当恶意文件进行逃逸尝试，在沙箱报告中进行体现；</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15、采用多并发沙箱检测技术，集成主流的操作系统winXP、win7等多种检测环境，可结合平台内置的反病毒引擎和静态分析技术、动态模拟技术对恶意特征文件、文件漏洞、未知威胁等深度关联分析；</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16、提供工具厂商针对该项目</w:t>
            </w:r>
            <w:r>
              <w:rPr>
                <w:rFonts w:hint="eastAsia" w:ascii="宋体" w:hAnsi="宋体" w:eastAsia="宋体" w:cs="宋体"/>
                <w:color w:val="auto"/>
                <w:kern w:val="2"/>
                <w:sz w:val="21"/>
                <w:szCs w:val="21"/>
                <w:highlight w:val="none"/>
                <w:lang w:val="en-US" w:eastAsia="zh-CN" w:bidi="ar"/>
              </w:rPr>
              <w:t>威胁预警系统</w:t>
            </w:r>
            <w:r>
              <w:rPr>
                <w:rFonts w:hint="eastAsia" w:ascii="宋体" w:hAnsi="宋体" w:eastAsia="宋体" w:cs="宋体"/>
                <w:color w:val="auto"/>
                <w:kern w:val="0"/>
                <w:sz w:val="21"/>
                <w:szCs w:val="21"/>
                <w:highlight w:val="none"/>
                <w:lang w:val="en-US" w:eastAsia="zh-CN" w:bidi="ar"/>
              </w:rPr>
              <w:t>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互联网、PDT对讲专网高级持续性威胁预警系统</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软硬一体化，标准机架式设备，吞吐率：网络层≥500Mbps，文件检测：≥8万个/24小时，支持分布式管理节点≥5个；电源：单电源，内存≥32G，硬盘容量≥2T；接口数量：管理口≥2、千兆RJ45网口≥4，网络接口扩展槽位≥2个。</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2、支持风险数据包保存功能，以帮助用户还原攻击过程，进行取证和关联分析；并支持系统内置wireshark组件预览风险数据包；</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支持检测WEB攻击、恶意文件攻击、远程控制、WEB后门访问、邮件钓鱼、DGA域名请求、SMB远程溢出攻击、WEB行为分析、非法数据传输、弱口令、隐蔽信道通信、暴力破解、挖矿、远控工具利用、密码明文形式传播、扫描行为等风险；</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4、支持对文件白名单、发件人邮箱白名单、发件人域名白名单、黑域名白名单、黑IP白名单、域名白名单、客户端IP白名单、服务端IP白名单、WEB风险特征白名单进行设置；</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5、支持对HTTP、IMAP、SMTP、POP3、Telnet、FTP等协议的弱口令检测。支持敏感信息管理，可自定义弱密码、暴力破解和密码明文形式传输等告警的密码查看权限；</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6、可自动对内网主机进行威胁指数分析，详细展示具体的威胁指数、威胁活动、历史威胁指数、遭受的攻击类型、攻击次数、攻击状态等；</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7、可根据不同威胁指数的主机实现攻击溯源和攻击过程的可视化分析；</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8、支持全流量检测，可根据需求打开或关闭全流量检测功能；</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9、支持IP、端口、SMB、Radmin、ICMP、ARP、传输层协议和漏洞扫描行为检测；</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10、支持WEBSHELL检测，可检测访问webshell的行为，包含具体对应的URL、返回码、返回数据包内容等，可显示一句话类webshell后门是否植入成功；</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11、支持根据来源IP、MAC、HTTP请求方法、URL、请求头、请求参数、响应码等内容设置审计规则高、中、低等风险等级；</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12、具备DNS协议分析能力，发现受感染主机、危害程度、被感染病毒类型、回连C&amp;C域名、DNS返回详情、恶意主机明细等行为，具备DNS重绑定攻击检测能力，分析域名与IP地址间的获取关系，并记录DNS解析返回的多个IP与时间；</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▲13</w:t>
            </w:r>
            <w:r>
              <w:rPr>
                <w:rFonts w:hint="eastAsia" w:ascii="宋体" w:hAnsi="宋体" w:eastAsia="宋体" w:cs="宋体"/>
                <w:color w:val="auto"/>
                <w:kern w:val="0"/>
                <w:sz w:val="21"/>
                <w:szCs w:val="21"/>
                <w:highlight w:val="none"/>
                <w:lang w:val="en-US" w:eastAsia="zh-CN" w:bidi="ar"/>
              </w:rPr>
              <w:t>、对社工类攻击进行检测，检测内容包括：邮件头欺骗、邮件发件人欺骗、邮件钓鱼欺骗、邮件恶意链接；</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14、支持沙箱逃逸检测，当恶意文件进行逃逸尝试，在沙箱报告中进行体现；</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15、采用多并发沙箱检测技术，集成主流的操作系统winXP、win7等多种检测环境，可结合平台内置的反病毒引擎和静态分析技术、动态模拟技术对恶意特征文件、文件漏洞、未知威胁等深度关联分析；</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16、提供工具厂商针对该项目</w:t>
            </w:r>
            <w:r>
              <w:rPr>
                <w:rFonts w:hint="eastAsia" w:ascii="宋体" w:hAnsi="宋体" w:eastAsia="宋体" w:cs="宋体"/>
                <w:color w:val="auto"/>
                <w:kern w:val="2"/>
                <w:sz w:val="21"/>
                <w:szCs w:val="21"/>
                <w:highlight w:val="none"/>
                <w:lang w:val="en-US" w:eastAsia="zh-CN" w:bidi="ar"/>
              </w:rPr>
              <w:t>威胁预警系统</w:t>
            </w:r>
            <w:r>
              <w:rPr>
                <w:rFonts w:hint="eastAsia" w:ascii="宋体" w:hAnsi="宋体" w:eastAsia="宋体" w:cs="宋体"/>
                <w:color w:val="auto"/>
                <w:kern w:val="0"/>
                <w:sz w:val="21"/>
                <w:szCs w:val="21"/>
                <w:highlight w:val="none"/>
                <w:lang w:val="en-US" w:eastAsia="zh-CN" w:bidi="ar"/>
              </w:rPr>
              <w:t>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2</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视频网安全威胁预警系统</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1、软硬一体机产品；管理资产数量：≥3000个；数据处理性能：≥20万并发会话；内存：≥2*32G；硬盘≥2*240G SSD（Raid 1）+2*4TB SAS（Raid 1）；单电源；网络接口：≥2个千兆电口，≥4个USB2.0接口，≥2个USB3.0接口,≥1个CONSOLE口。</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2、工具具有主动安全监测、网络空间测绘、资产安全识别、边界安全检测、违规行为分析、网络攻击预警、信令安全审计以及取证、溯源等功能；</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3、可进行自定义监测频率设置，并对全网设备进行安全检测；</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4、支持对网络摄像机的IP、品牌、型号、操作系统等资产属性进行监测；支持设备在线与离线状态监测；</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5、支持对PC设备的系统类型、系统版本、服务类型、端口等信息进行监测；</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6、支持对在网资产的设备类型、品牌型号、操作系统、应用名称、版本、端口等信息进行识别；</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7、支持对资产的在线状态、资产变更进行监测；</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8、支持对视频设备进行安全漏洞扫描检测，分析设备安全风险状况；</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9、实现对全网视频设备进行不间断的视频信令安全检测，包括：信令审计。支持对ONVIF、GB28181视频信令审计；</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10、高危信令监测：对可能对视频设备、视频数据等造成影响的高危信令进行安全监测、分析与告警；</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11、异常信令监测：对信令的来源、时间、频繁度等不同的角度进行综合分析，及时发现信令异常情况；</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12、违规外联监测——可监测范围内终端的两网互通（同时连接内网和互联网）的行为，并可在两网互通监测平台子模块中定位其终端地址（内网IP和互联网IP）；</w:t>
            </w:r>
            <w:r>
              <w:rPr>
                <w:rFonts w:hint="eastAsia" w:ascii="宋体" w:hAnsi="宋体" w:eastAsia="宋体" w:cs="宋体"/>
                <w:color w:val="auto"/>
                <w:kern w:val="2"/>
                <w:sz w:val="21"/>
                <w:szCs w:val="21"/>
                <w:highlight w:val="none"/>
                <w:lang w:val="en-US" w:eastAsia="zh-CN" w:bidi="ar"/>
              </w:rPr>
              <w:t>(提供工具系统功能截图并加盖工具厂商公章)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13、提供网中网分析，可监测视频网中存在的包括NAT设备等的私有局域网情况；</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14、边界安全监测：可显示网闸设备、小型路由器、代理服务器等边界安全设备的监测信息；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15、实现对网络中存在的网内攻击行为进行检测；</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16、恶意扫描检测：监测网络中频繁或大规模的访问其它主机设备、服务端口的行为，提供发起扫描的设备地址、被扫描最多主机、被扫描最多端口等详细信息；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17、敏感端口扫描：监测通过专网对全网设备特定端口或特定设备全端口扫描的行为；</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18、监测病毒或木马程序利用已知漏洞进行大规模传播的行为。提供病毒木马对应的详细通信记录以及特征信息，包括开始时间、结束时间、病毒源（地址、端口）、被攻击目标（地址、端口）等信息；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19、监测对特定业务系统的进行频繁访问的异常行为，提供频繁访问业务系统的终端设备地址、所在位置、被访问系统的地址、端口、名称等详细信息；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20、监测在一定时间段内对大范围网络IP发起访问连接请求，或频繁地试图访问连接特定的IP等的异常行为，提供发起访问连接的源地址、目的地址、时间、端口等信息；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21、脆弱性：对使用弱口令、设备端口的安全风险隐患进行监测和发现。用户可以自定义扫描目标、类型、扫描时间策略。系统会根据设备类型进行漏洞扫描；</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22、对内网的终端设备持续互联网DNS异常请求进行监测；</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23、监测网络违规设备（移动设备/Windows 8系统）接入，提供设备接入地址、设备类型、所在地市位置等信息；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24、可监测网络中存在的FTP服务器，并提供服务器地址、FTP软件类型、匿名登录状态、服务器位置等信息；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25、可监测用户访问FTP服务器的行为，并提供用户终端地址、FTP服务器地址、上传下载文件名、文件大小、用户名、密码等信息；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26、提供告警事件类型、类别、等级、内容、告警时间、持续等告警事件管理。提供告警事件名称、类型、状态、级别、告警时间、签收时间、处理时间、处理人、处理结果等告警事件处置管理；</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27、提供工具厂商针对该项目</w:t>
            </w:r>
            <w:r>
              <w:rPr>
                <w:rFonts w:hint="eastAsia" w:ascii="宋体" w:hAnsi="宋体" w:eastAsia="宋体" w:cs="宋体"/>
                <w:color w:val="auto"/>
                <w:kern w:val="2"/>
                <w:sz w:val="21"/>
                <w:szCs w:val="21"/>
                <w:highlight w:val="none"/>
                <w:lang w:val="en-US" w:eastAsia="zh-CN" w:bidi="ar"/>
              </w:rPr>
              <w:t>威胁预警系统</w:t>
            </w:r>
            <w:r>
              <w:rPr>
                <w:rFonts w:hint="eastAsia" w:ascii="宋体" w:hAnsi="宋体" w:eastAsia="宋体" w:cs="宋体"/>
                <w:color w:val="auto"/>
                <w:kern w:val="0"/>
                <w:sz w:val="21"/>
                <w:szCs w:val="21"/>
                <w:highlight w:val="none"/>
                <w:lang w:val="en-US" w:eastAsia="zh-CN" w:bidi="ar"/>
              </w:rPr>
              <w:t>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bl>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pPr>
        <w:keepNext w:val="0"/>
        <w:keepLines w:val="0"/>
        <w:widowControl w:val="0"/>
        <w:numPr>
          <w:ilvl w:val="0"/>
          <w:numId w:val="3"/>
        </w:numPr>
        <w:suppressLineNumbers w:val="0"/>
        <w:shd w:val="clear"/>
        <w:autoSpaceDE w:val="0"/>
        <w:autoSpaceDN/>
        <w:spacing w:before="0" w:beforeAutospacing="0" w:after="0" w:afterAutospacing="0" w:line="360" w:lineRule="auto"/>
        <w:ind w:left="0" w:leftChars="0" w:right="0" w:firstLine="0" w:firstLineChars="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业务全生命周期管控服务</w:t>
      </w:r>
    </w:p>
    <w:p>
      <w:pPr>
        <w:keepNext w:val="0"/>
        <w:keepLines w:val="0"/>
        <w:widowControl w:val="0"/>
        <w:suppressLineNumbers w:val="0"/>
        <w:shd w:val="clear"/>
        <w:autoSpaceDE w:val="0"/>
        <w:autoSpaceDN/>
        <w:spacing w:before="0" w:beforeAutospacing="0" w:after="0" w:afterAutospacing="0" w:line="360" w:lineRule="auto"/>
        <w:ind w:left="0" w:leftChars="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服务内容：通过安全服务人员使用相关配套工具来实现以下服务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漏洞利用入侵模拟阶段通过人工+工具的方式，识别互联网侧系统漏洞，对识别出的漏洞进行深入分析，了解漏洞的具体细节和利用条件，根据漏洞特点编写或获取现有的载荷，在控制的环境中执行载荷，测试漏洞利用的有效性，从而记录漏洞对入侵内网提供入口。</w:t>
      </w:r>
    </w:p>
    <w:p>
      <w:pPr>
        <w:keepNext w:val="0"/>
        <w:keepLines w:val="0"/>
        <w:widowControl w:val="0"/>
        <w:numPr>
          <w:ilvl w:val="0"/>
          <w:numId w:val="4"/>
        </w:numPr>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提供对应的服务工具，基于全生命周期管控思路，对漏洞、管理、配置等风险进行系统化的全生命周期管理，同时巩固数字健康检查结果，跟进风险修复进度，回放测试载荷，加载热修复方案；</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服务对象：公安网、互联网、视频专网。</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服务周期：一年，7*24小时不间断。</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①《业务全生命周期检测报告》</w:t>
      </w:r>
    </w:p>
    <w:p>
      <w:pPr>
        <w:keepNext w:val="0"/>
        <w:keepLines w:val="0"/>
        <w:widowControl w:val="0"/>
        <w:suppressLineNumbers w:val="0"/>
        <w:shd w:val="clear"/>
        <w:spacing w:before="0" w:beforeAutospacing="0" w:after="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服务工具：</w:t>
      </w:r>
    </w:p>
    <w:tbl>
      <w:tblPr>
        <w:tblStyle w:val="20"/>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5"/>
        <w:gridCol w:w="1603"/>
        <w:gridCol w:w="4519"/>
        <w:gridCol w:w="799"/>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24"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序号</w:t>
            </w:r>
          </w:p>
        </w:tc>
        <w:tc>
          <w:tcPr>
            <w:tcW w:w="1603"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服务工具名称</w:t>
            </w:r>
          </w:p>
        </w:tc>
        <w:tc>
          <w:tcPr>
            <w:tcW w:w="451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line="360" w:lineRule="auto"/>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技术指标</w:t>
            </w:r>
          </w:p>
        </w:tc>
        <w:tc>
          <w:tcPr>
            <w:tcW w:w="79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数量</w:t>
            </w:r>
          </w:p>
        </w:tc>
        <w:tc>
          <w:tcPr>
            <w:tcW w:w="817"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数字风洞测试评估平台</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一、数字风洞测试评估中心平台</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1、容错：支持本地双机实时热备，保证平台稳定性；</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2、稳定性：有效工作时间≥99%</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3、规格：2U标准机架式，CPU≥2颗Xeon 处理器，内存≥64G 内存，硬盘容量≥12TB存储,配置RAID卡，网口数量≥2个千兆网卡</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4、并发量：同时支持≥500人同时登录</w:t>
            </w:r>
            <w:r>
              <w:rPr>
                <w:rFonts w:hint="eastAsia" w:ascii="宋体" w:hAnsi="宋体" w:eastAsia="宋体" w:cs="宋体"/>
                <w:color w:val="auto"/>
                <w:kern w:val="0"/>
                <w:sz w:val="21"/>
                <w:szCs w:val="21"/>
                <w:highlight w:val="none"/>
                <w:lang w:val="en-US" w:eastAsia="zh-CN" w:bidi="ar"/>
              </w:rPr>
              <w:tab/>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5、系统容量：支持≥3万用户，支持GB及数据，支持数据库表≥100万行；</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6、</w:t>
            </w:r>
            <w:r>
              <w:rPr>
                <w:rFonts w:hint="eastAsia" w:ascii="宋体" w:hAnsi="宋体" w:eastAsia="宋体" w:cs="宋体"/>
                <w:color w:val="auto"/>
                <w:kern w:val="2"/>
                <w:sz w:val="21"/>
                <w:szCs w:val="21"/>
                <w:highlight w:val="none"/>
                <w:lang w:val="en-US" w:eastAsia="zh-CN" w:bidi="ar"/>
              </w:rPr>
              <w:t>平台需内置勒索病毒专项检查任务模板，内置常见的易引起勒索病毒事件的载荷，任务下发后检测人员可利用勒索病毒载荷集进行检查。检测过程中发现的未入库资产支持补充信息后加入资产库，已加入资产库的资产支持查看本次任务关联的风险。(提供工具系统功能截图并加盖工具厂商公章)</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二、数字风洞测评终端</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6、规格配置</w:t>
            </w:r>
            <w:r>
              <w:rPr>
                <w:rFonts w:hint="eastAsia" w:ascii="宋体" w:hAnsi="宋体" w:eastAsia="宋体" w:cs="宋体"/>
                <w:color w:val="auto"/>
                <w:kern w:val="0"/>
                <w:sz w:val="21"/>
                <w:szCs w:val="21"/>
                <w:highlight w:val="none"/>
                <w:lang w:val="en-US" w:eastAsia="zh-CN" w:bidi="ar"/>
              </w:rPr>
              <w:tab/>
            </w:r>
            <w:r>
              <w:rPr>
                <w:rFonts w:hint="eastAsia" w:ascii="宋体" w:hAnsi="宋体" w:eastAsia="宋体" w:cs="宋体"/>
                <w:color w:val="auto"/>
                <w:kern w:val="0"/>
                <w:sz w:val="21"/>
                <w:szCs w:val="21"/>
                <w:highlight w:val="none"/>
                <w:lang w:val="en-US" w:eastAsia="zh-CN" w:bidi="ar"/>
              </w:rPr>
              <w:t>CPU≥8核，内存≥8G</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7、URL最大数量≥300个</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8、站点最大数量≥300个</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9、IP最大数量≥1270个</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10、IP-C段最大数量≥5个。</w:t>
            </w:r>
          </w:p>
          <w:p>
            <w:pPr>
              <w:keepNext w:val="0"/>
              <w:keepLines w:val="0"/>
              <w:widowControl w:val="0"/>
              <w:suppressLineNumbers w:val="0"/>
              <w:shd w:val="clear"/>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11、提供工具厂商针对该项目数字风洞测试评估工具的使用授权。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套</w:t>
            </w:r>
          </w:p>
        </w:tc>
      </w:tr>
    </w:tbl>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pPr>
        <w:keepNext w:val="0"/>
        <w:keepLines w:val="0"/>
        <w:widowControl w:val="0"/>
        <w:numPr>
          <w:ilvl w:val="0"/>
          <w:numId w:val="3"/>
        </w:numPr>
        <w:suppressLineNumbers w:val="0"/>
        <w:shd w:val="clear"/>
        <w:autoSpaceDE w:val="0"/>
        <w:autoSpaceDN/>
        <w:spacing w:before="0" w:beforeAutospacing="0" w:after="0" w:afterAutospacing="0" w:line="360" w:lineRule="auto"/>
        <w:ind w:left="0" w:leftChars="0" w:right="0" w:firstLine="0" w:firstLineChars="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主动防御体系建设服务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服务内容：通过安全服务人员使用相关配套工具来实现以下服务</w:t>
      </w:r>
    </w:p>
    <w:p>
      <w:pPr>
        <w:keepNext w:val="0"/>
        <w:keepLines w:val="0"/>
        <w:widowControl w:val="0"/>
        <w:numPr>
          <w:ilvl w:val="0"/>
          <w:numId w:val="5"/>
        </w:numPr>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主动防御分析针对受保护网络的威胁状态进行感知分析与监视，对攻击者的行为和状态进行监控和分析，包括:攻击溯源、主动反制、威胁来源、事件分析、行为分析。</w:t>
      </w:r>
    </w:p>
    <w:p>
      <w:pPr>
        <w:keepNext w:val="0"/>
        <w:keepLines w:val="0"/>
        <w:widowControl w:val="0"/>
        <w:numPr>
          <w:ilvl w:val="0"/>
          <w:numId w:val="5"/>
        </w:numPr>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提供对应的服务工具（主动攻击诱捕系统），构建主动防御体系提升：1.识别和预警病毒入侵和传播，2.精准发现高危攻击行为，3完善网络安全监测与防御体系，4.实时掌握攻击态势，支持快速取证溯源。</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公安网、互联网、视频专网以及PDT对讲专网的应用系统、操作系统、服务器、数据库及其他设备，如路由器、交换机、防火墙等的运行状况、资源利用情况、网络连接情况等进行检查，检查系统健康状态。。</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服务周期：一年，每季度一次，总共四次。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①《季度主动防御分析报告》</w:t>
      </w:r>
    </w:p>
    <w:p>
      <w:pPr>
        <w:keepNext w:val="0"/>
        <w:keepLines w:val="0"/>
        <w:widowControl w:val="0"/>
        <w:suppressLineNumbers w:val="0"/>
        <w:shd w:val="clear"/>
        <w:spacing w:before="0" w:beforeAutospacing="0" w:after="0" w:afterAutospacing="0" w:line="360" w:lineRule="auto"/>
        <w:ind w:left="0" w:right="0" w:firstLine="480" w:firstLineChars="200"/>
        <w:jc w:val="both"/>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服务工具：</w:t>
      </w:r>
    </w:p>
    <w:tbl>
      <w:tblPr>
        <w:tblStyle w:val="20"/>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5"/>
        <w:gridCol w:w="1603"/>
        <w:gridCol w:w="4519"/>
        <w:gridCol w:w="799"/>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24"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autoSpaceDE w:val="0"/>
              <w:autoSpaceDN/>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序号</w:t>
            </w:r>
          </w:p>
        </w:tc>
        <w:tc>
          <w:tcPr>
            <w:tcW w:w="1603"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autoSpaceDE w:val="0"/>
              <w:autoSpaceDN/>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服务工具名称</w:t>
            </w:r>
          </w:p>
        </w:tc>
        <w:tc>
          <w:tcPr>
            <w:tcW w:w="451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autoSpaceDE w:val="0"/>
              <w:autoSpaceDN/>
              <w:spacing w:before="0" w:beforeAutospacing="0" w:after="0" w:afterAutospacing="0" w:line="360" w:lineRule="auto"/>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技术指标</w:t>
            </w:r>
          </w:p>
        </w:tc>
        <w:tc>
          <w:tcPr>
            <w:tcW w:w="799"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autoSpaceDE w:val="0"/>
              <w:autoSpaceDN/>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数量</w:t>
            </w:r>
          </w:p>
        </w:tc>
        <w:tc>
          <w:tcPr>
            <w:tcW w:w="817" w:type="dxa"/>
            <w:tcBorders>
              <w:top w:val="single" w:color="auto" w:sz="4" w:space="0"/>
              <w:left w:val="single" w:color="auto" w:sz="4" w:space="0"/>
              <w:bottom w:val="single" w:color="auto" w:sz="4" w:space="0"/>
              <w:right w:val="single" w:color="auto" w:sz="4" w:space="0"/>
            </w:tcBorders>
            <w:shd w:val="clear" w:color="auto" w:fill="ADB9CA"/>
            <w:vAlign w:val="center"/>
          </w:tcPr>
          <w:p>
            <w:pPr>
              <w:keepNext w:val="0"/>
              <w:keepLines w:val="0"/>
              <w:widowControl/>
              <w:suppressLineNumbers w:val="0"/>
              <w:shd w:val="clear"/>
              <w:autoSpaceDE w:val="0"/>
              <w:autoSpaceDN/>
              <w:spacing w:before="0" w:beforeAutospacing="0" w:after="0" w:afterAutospacing="0"/>
              <w:ind w:left="0" w:right="0"/>
              <w:jc w:val="center"/>
              <w:textAlignment w:val="center"/>
              <w:outlineLvl w:val="9"/>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08" w:hRule="atLeast"/>
          <w:jc w:val="center"/>
        </w:trPr>
        <w:tc>
          <w:tcPr>
            <w:tcW w:w="7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napToGrid w:val="0"/>
              <w:spacing w:before="0" w:beforeAutospacing="0" w:after="0" w:afterAutospacing="0"/>
              <w:ind w:left="0" w:right="0"/>
              <w:jc w:val="center"/>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主动攻击诱捕系统</w:t>
            </w:r>
          </w:p>
        </w:tc>
        <w:tc>
          <w:tcPr>
            <w:tcW w:w="45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napToGrid w:val="0"/>
              <w:spacing w:before="0" w:beforeAutospacing="0" w:after="0" w:afterAutospacing="0" w:line="360" w:lineRule="auto"/>
              <w:ind w:left="0" w:right="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1、</w:t>
            </w:r>
            <w:r>
              <w:rPr>
                <w:rFonts w:hint="eastAsia" w:ascii="宋体" w:hAnsi="宋体" w:eastAsia="宋体" w:cs="宋体"/>
                <w:color w:val="auto"/>
                <w:kern w:val="2"/>
                <w:sz w:val="21"/>
                <w:szCs w:val="21"/>
                <w:highlight w:val="none"/>
                <w:lang w:val="en-US" w:eastAsia="zh-CN" w:bidi="ar"/>
              </w:rPr>
              <w:t>2U机架式服务器；CPU≥2*Intel Xeon 4210R 10核 2.4GHz；内存≥2*32GB DDR4；硬盘≥4*2TB；电源：1*550W单电源；网口≥4*千兆电口</w:t>
            </w:r>
            <w:r>
              <w:rPr>
                <w:rFonts w:hint="eastAsia" w:ascii="宋体" w:hAnsi="宋体" w:eastAsia="宋体" w:cs="宋体"/>
                <w:color w:val="auto"/>
                <w:kern w:val="0"/>
                <w:sz w:val="21"/>
                <w:szCs w:val="21"/>
                <w:highlight w:val="none"/>
                <w:lang w:val="en-US" w:eastAsia="zh-CN" w:bidi="ar"/>
              </w:rPr>
              <w:t>。</w:t>
            </w:r>
          </w:p>
          <w:p>
            <w:pPr>
              <w:pStyle w:val="15"/>
              <w:keepNext w:val="0"/>
              <w:keepLines w:val="0"/>
              <w:widowControl w:val="0"/>
              <w:suppressLineNumbers w:val="0"/>
              <w:shd w:val="clear"/>
              <w:autoSpaceDE w:val="0"/>
              <w:autoSpaceDN/>
              <w:spacing w:before="0" w:beforeAutospacing="1" w:after="0" w:afterLines="0" w:afterAutospacing="0" w:line="360" w:lineRule="auto"/>
              <w:ind w:left="0" w:right="0"/>
              <w:jc w:val="both"/>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2、</w:t>
            </w:r>
            <w:r>
              <w:rPr>
                <w:rFonts w:hint="eastAsia" w:ascii="宋体" w:hAnsi="宋体" w:eastAsia="宋体" w:cs="宋体"/>
                <w:color w:val="auto"/>
                <w:kern w:val="2"/>
                <w:sz w:val="21"/>
                <w:szCs w:val="21"/>
                <w:highlight w:val="none"/>
                <w:lang w:val="en-US" w:eastAsia="zh-CN" w:bidi="ar"/>
              </w:rPr>
              <w:t>威胁监测场景采用虚拟防火墙仿真网络入口，采用虚拟网络仿真DMZ区，并在DMZ区构建VPN、邮件系统、办公自动化系统等10个蜜罐，内置RCE、反序列化、文件上传、弱口令、WebShell执行等多种漏洞，不仅能监测对于网络的威胁，还能基于沙箱技术监测对于主机的各类威胁行为，全方位记录、分析及复现黑客的整个攻击过程</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2"/>
                <w:sz w:val="21"/>
                <w:szCs w:val="21"/>
                <w:highlight w:val="none"/>
                <w:lang w:val="en-US" w:eastAsia="zh-CN" w:bidi="ar"/>
              </w:rPr>
              <w:t>(提供工具系统功能截图并加盖工具厂商公章)</w:t>
            </w:r>
          </w:p>
          <w:p>
            <w:pPr>
              <w:pStyle w:val="15"/>
              <w:keepNext w:val="0"/>
              <w:keepLines w:val="0"/>
              <w:widowControl w:val="0"/>
              <w:suppressLineNumbers w:val="0"/>
              <w:shd w:val="clear"/>
              <w:autoSpaceDE w:val="0"/>
              <w:autoSpaceDN/>
              <w:spacing w:before="0" w:beforeAutospacing="1" w:after="0" w:afterLines="0" w:afterAutospacing="0" w:line="360" w:lineRule="auto"/>
              <w:ind w:left="0" w:right="0"/>
              <w:jc w:val="both"/>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3、</w:t>
            </w:r>
            <w:r>
              <w:rPr>
                <w:rFonts w:hint="eastAsia" w:ascii="宋体" w:hAnsi="宋体" w:eastAsia="宋体" w:cs="宋体"/>
                <w:color w:val="auto"/>
                <w:kern w:val="2"/>
                <w:sz w:val="21"/>
                <w:szCs w:val="21"/>
                <w:highlight w:val="none"/>
                <w:lang w:val="en-US" w:eastAsia="zh-CN" w:bidi="ar"/>
              </w:rPr>
              <w:t>溯源反制场景采用虚拟防火墙仿真网络入口，采用虚拟网络仿真DMZ区，并在DMZ区构建JSONP溯源、文档类溯源反制、协议类溯源反制、扫描工具类溯源反制等蜜罐，通过多种不同类型的手段对黑客进行溯源或反制</w:t>
            </w:r>
            <w:r>
              <w:rPr>
                <w:rFonts w:hint="eastAsia" w:ascii="宋体" w:hAnsi="宋体" w:eastAsia="宋体" w:cs="宋体"/>
                <w:color w:val="auto"/>
                <w:kern w:val="0"/>
                <w:sz w:val="21"/>
                <w:szCs w:val="21"/>
                <w:highlight w:val="none"/>
                <w:lang w:val="en-US" w:eastAsia="zh-CN" w:bidi="ar"/>
              </w:rPr>
              <w:t>。</w:t>
            </w:r>
          </w:p>
          <w:p>
            <w:pPr>
              <w:pStyle w:val="15"/>
              <w:keepNext w:val="0"/>
              <w:keepLines w:val="0"/>
              <w:widowControl w:val="0"/>
              <w:suppressLineNumbers w:val="0"/>
              <w:shd w:val="clear"/>
              <w:autoSpaceDE w:val="0"/>
              <w:autoSpaceDN/>
              <w:spacing w:before="0" w:beforeAutospacing="1" w:after="0" w:afterLines="0" w:afterAutospacing="0" w:line="360" w:lineRule="auto"/>
              <w:ind w:left="0" w:right="0"/>
              <w:jc w:val="both"/>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4、</w:t>
            </w:r>
            <w:r>
              <w:rPr>
                <w:rFonts w:hint="eastAsia" w:ascii="宋体" w:hAnsi="宋体" w:eastAsia="宋体" w:cs="宋体"/>
                <w:color w:val="auto"/>
                <w:kern w:val="2"/>
                <w:sz w:val="21"/>
                <w:szCs w:val="21"/>
                <w:highlight w:val="none"/>
                <w:lang w:val="en-US" w:eastAsia="zh-CN" w:bidi="ar"/>
              </w:rPr>
              <w:t>支持通过在线爬取、上传网站源码方式进行网站伪装仿真，并支持自定义设置网站logo、网站名称、系统版权、网站背景等</w:t>
            </w:r>
            <w:r>
              <w:rPr>
                <w:rFonts w:hint="eastAsia" w:ascii="宋体" w:hAnsi="宋体" w:eastAsia="宋体" w:cs="宋体"/>
                <w:color w:val="auto"/>
                <w:kern w:val="0"/>
                <w:sz w:val="21"/>
                <w:szCs w:val="21"/>
                <w:highlight w:val="none"/>
                <w:lang w:val="en-US" w:eastAsia="zh-CN" w:bidi="ar"/>
              </w:rPr>
              <w:t>。</w:t>
            </w:r>
          </w:p>
          <w:p>
            <w:pPr>
              <w:pStyle w:val="15"/>
              <w:keepNext w:val="0"/>
              <w:keepLines w:val="0"/>
              <w:widowControl w:val="0"/>
              <w:suppressLineNumbers w:val="0"/>
              <w:shd w:val="clear"/>
              <w:autoSpaceDE w:val="0"/>
              <w:autoSpaceDN/>
              <w:spacing w:before="0" w:beforeAutospacing="1" w:after="0" w:afterLines="0" w:afterAutospacing="0" w:line="360" w:lineRule="auto"/>
              <w:ind w:left="0" w:right="0"/>
              <w:jc w:val="both"/>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5、</w:t>
            </w:r>
            <w:r>
              <w:rPr>
                <w:rFonts w:hint="eastAsia" w:ascii="宋体" w:hAnsi="宋体" w:eastAsia="宋体" w:cs="宋体"/>
                <w:color w:val="auto"/>
                <w:kern w:val="2"/>
                <w:sz w:val="21"/>
                <w:szCs w:val="21"/>
                <w:highlight w:val="none"/>
                <w:lang w:val="en-US" w:eastAsia="zh-CN" w:bidi="ar"/>
              </w:rPr>
              <w:t>支持仿真网站实时预览，以验证伪装是否准确完成</w:t>
            </w:r>
            <w:r>
              <w:rPr>
                <w:rFonts w:hint="eastAsia" w:ascii="宋体" w:hAnsi="宋体" w:eastAsia="宋体" w:cs="宋体"/>
                <w:color w:val="auto"/>
                <w:kern w:val="0"/>
                <w:sz w:val="21"/>
                <w:szCs w:val="21"/>
                <w:highlight w:val="none"/>
                <w:lang w:val="en-US" w:eastAsia="zh-CN" w:bidi="ar"/>
              </w:rPr>
              <w:t>。</w:t>
            </w:r>
          </w:p>
          <w:p>
            <w:pPr>
              <w:pStyle w:val="15"/>
              <w:keepNext w:val="0"/>
              <w:keepLines w:val="0"/>
              <w:widowControl w:val="0"/>
              <w:suppressLineNumbers w:val="0"/>
              <w:shd w:val="clear"/>
              <w:autoSpaceDE w:val="0"/>
              <w:autoSpaceDN/>
              <w:spacing w:before="0" w:beforeAutospacing="1" w:after="0" w:afterLines="0" w:afterAutospacing="0" w:line="360" w:lineRule="auto"/>
              <w:ind w:left="0" w:right="0"/>
              <w:jc w:val="both"/>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6、</w:t>
            </w:r>
            <w:r>
              <w:rPr>
                <w:rFonts w:hint="eastAsia" w:ascii="宋体" w:hAnsi="宋体" w:eastAsia="宋体" w:cs="宋体"/>
                <w:color w:val="auto"/>
                <w:kern w:val="2"/>
                <w:sz w:val="21"/>
                <w:szCs w:val="21"/>
                <w:highlight w:val="none"/>
                <w:lang w:val="en-US" w:eastAsia="zh-CN" w:bidi="ar"/>
              </w:rPr>
              <w:t>支持数据库伪装仿真，包括仿真账号密码及数据；支持自定义设置数据库的账户、密码；支持通过上传SQL脚本创建和更新数据库表、数据记录</w:t>
            </w:r>
            <w:r>
              <w:rPr>
                <w:rFonts w:hint="eastAsia" w:ascii="宋体" w:hAnsi="宋体" w:eastAsia="宋体" w:cs="宋体"/>
                <w:color w:val="auto"/>
                <w:kern w:val="0"/>
                <w:sz w:val="21"/>
                <w:szCs w:val="21"/>
                <w:highlight w:val="none"/>
                <w:lang w:val="en-US" w:eastAsia="zh-CN" w:bidi="ar"/>
              </w:rPr>
              <w:t>。</w:t>
            </w:r>
          </w:p>
          <w:p>
            <w:pPr>
              <w:pStyle w:val="15"/>
              <w:keepNext w:val="0"/>
              <w:keepLines w:val="0"/>
              <w:widowControl w:val="0"/>
              <w:suppressLineNumbers w:val="0"/>
              <w:shd w:val="clear"/>
              <w:autoSpaceDE w:val="0"/>
              <w:autoSpaceDN/>
              <w:spacing w:before="0" w:beforeAutospacing="1" w:after="0" w:afterLines="0" w:afterAutospacing="0" w:line="360" w:lineRule="auto"/>
              <w:ind w:left="0" w:right="0"/>
              <w:jc w:val="both"/>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7、</w:t>
            </w:r>
            <w:r>
              <w:rPr>
                <w:rFonts w:hint="eastAsia" w:ascii="宋体" w:hAnsi="宋体" w:eastAsia="宋体" w:cs="宋体"/>
                <w:color w:val="auto"/>
                <w:kern w:val="2"/>
                <w:sz w:val="21"/>
                <w:szCs w:val="21"/>
                <w:highlight w:val="none"/>
                <w:lang w:val="en-US" w:eastAsia="zh-CN" w:bidi="ar"/>
              </w:rPr>
              <w:t>支持域名诱饵，将用于诱饵的域名解析到蜜罐场景入口IP上，从而将攻击者引入蜜罐</w:t>
            </w:r>
            <w:r>
              <w:rPr>
                <w:rFonts w:hint="eastAsia" w:ascii="宋体" w:hAnsi="宋体" w:eastAsia="宋体" w:cs="宋体"/>
                <w:color w:val="auto"/>
                <w:kern w:val="0"/>
                <w:sz w:val="21"/>
                <w:szCs w:val="21"/>
                <w:highlight w:val="none"/>
                <w:lang w:val="en-US" w:eastAsia="zh-CN" w:bidi="ar"/>
              </w:rPr>
              <w:t>。</w:t>
            </w:r>
          </w:p>
          <w:p>
            <w:pPr>
              <w:pStyle w:val="15"/>
              <w:keepNext w:val="0"/>
              <w:keepLines w:val="0"/>
              <w:widowControl w:val="0"/>
              <w:suppressLineNumbers w:val="0"/>
              <w:shd w:val="clear"/>
              <w:autoSpaceDE w:val="0"/>
              <w:autoSpaceDN/>
              <w:spacing w:before="0" w:beforeAutospacing="1" w:after="0" w:afterLines="0" w:afterAutospacing="0" w:line="360" w:lineRule="auto"/>
              <w:ind w:left="0" w:right="0"/>
              <w:jc w:val="both"/>
              <w:outlineLvl w:val="9"/>
              <w:rPr>
                <w:rFonts w:hint="eastAsia" w:ascii="宋体" w:hAnsi="宋体" w:eastAsia="宋体" w:cs="宋体"/>
                <w:color w:val="auto"/>
                <w:kern w:val="0"/>
                <w:sz w:val="21"/>
                <w:szCs w:val="21"/>
                <w:highlight w:val="none"/>
              </w:rPr>
            </w:pPr>
            <w:r>
              <w:rPr>
                <w:rFonts w:hint="eastAsia" w:ascii="宋体" w:hAnsi="宋体" w:eastAsia="宋体" w:cs="宋体"/>
                <w:i w:val="0"/>
                <w:iCs w:val="0"/>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8、</w:t>
            </w:r>
            <w:r>
              <w:rPr>
                <w:rFonts w:hint="eastAsia" w:ascii="宋体" w:hAnsi="宋体" w:eastAsia="宋体" w:cs="宋体"/>
                <w:color w:val="auto"/>
                <w:kern w:val="2"/>
                <w:sz w:val="21"/>
                <w:szCs w:val="21"/>
                <w:highlight w:val="none"/>
                <w:lang w:val="en-US" w:eastAsia="zh-CN" w:bidi="ar"/>
              </w:rPr>
              <w:t>支持14种威胁手法识别，包括端口扫描、尝试访问、文件操作、注册表操作、代码执行、暴力破解、账号操作、建立连接、漏洞利用、进程操作、登录操作、系统控制、中间人攻击、本地提权等手法的识别</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2"/>
                <w:sz w:val="21"/>
                <w:szCs w:val="21"/>
                <w:highlight w:val="none"/>
                <w:lang w:val="en-US" w:eastAsia="zh-CN" w:bidi="ar"/>
              </w:rPr>
              <w:t>(提供工具系统功能截图并加盖工具厂商公章)</w:t>
            </w:r>
          </w:p>
          <w:p>
            <w:pPr>
              <w:pStyle w:val="15"/>
              <w:keepNext w:val="0"/>
              <w:keepLines w:val="0"/>
              <w:widowControl w:val="0"/>
              <w:suppressLineNumbers w:val="0"/>
              <w:shd w:val="clear"/>
              <w:autoSpaceDE w:val="0"/>
              <w:autoSpaceDN w:val="0"/>
              <w:adjustRightInd w:val="0"/>
              <w:spacing w:before="0" w:beforeAutospacing="0" w:after="0" w:afterAutospacing="0" w:line="360" w:lineRule="auto"/>
              <w:ind w:left="0" w:right="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1"/>
                <w:szCs w:val="21"/>
                <w:highlight w:val="none"/>
                <w:lang w:val="en-US" w:eastAsia="zh-CN" w:bidi="ar"/>
              </w:rPr>
              <w:t>9、提供工具厂商针对该项目主动攻击诱捕系统工具的使用授权。</w:t>
            </w:r>
          </w:p>
        </w:tc>
        <w:tc>
          <w:tcPr>
            <w:tcW w:w="7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1</w:t>
            </w:r>
          </w:p>
        </w:tc>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hd w:val="clear"/>
              <w:autoSpaceDE w:val="0"/>
              <w:autoSpaceDN/>
              <w:spacing w:before="0" w:beforeAutospacing="0" w:after="0" w:afterAutospacing="0"/>
              <w:ind w:left="0" w:right="0"/>
              <w:jc w:val="center"/>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台</w:t>
            </w:r>
          </w:p>
        </w:tc>
      </w:tr>
    </w:tbl>
    <w:p>
      <w:pPr>
        <w:keepNext w:val="0"/>
        <w:keepLines w:val="0"/>
        <w:widowControl w:val="0"/>
        <w:suppressLineNumbers w:val="0"/>
        <w:shd w:val="clear"/>
        <w:spacing w:before="0" w:beforeAutospacing="0" w:after="0" w:afterAutospacing="0"/>
        <w:ind w:left="0" w:right="0"/>
        <w:jc w:val="both"/>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pPr>
        <w:keepNext w:val="0"/>
        <w:keepLines w:val="0"/>
        <w:widowControl w:val="0"/>
        <w:numPr>
          <w:ilvl w:val="0"/>
          <w:numId w:val="3"/>
        </w:numPr>
        <w:suppressLineNumbers w:val="0"/>
        <w:shd w:val="clear"/>
        <w:autoSpaceDE w:val="0"/>
        <w:autoSpaceDN/>
        <w:spacing w:before="0" w:beforeAutospacing="0" w:after="0" w:afterAutospacing="0" w:line="360" w:lineRule="auto"/>
        <w:ind w:left="0" w:leftChars="0" w:right="0" w:firstLine="0" w:firstLineChars="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入网数字安全体检服务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通过入网数字安全体检服务开展1、深度数字健康检查模拟黑客攻击针对系统进行安全检查，配置核查和漏洞扫描，发现网络层面安全重大风险及隐患，跟进消除风险，2、围绕重要信息系统开展季度数字健康巡检，巩固安全检查成果，结合信息系统建设和使用近况，防范化解风险，通过人员驻场加远程服务的方式对重要系统进行常态检测。</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服务对象：针对公安网、互联网、视频专网、PDT专网上的业务系统开展入网数字安全体检工作。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服务周期：一年，每季度一次，总共四次。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①《入网数字安全体检报告》</w:t>
      </w:r>
    </w:p>
    <w:p>
      <w:pPr>
        <w:keepNext w:val="0"/>
        <w:keepLines w:val="0"/>
        <w:widowControl w:val="0"/>
        <w:numPr>
          <w:ilvl w:val="0"/>
          <w:numId w:val="3"/>
        </w:numPr>
        <w:suppressLineNumbers w:val="0"/>
        <w:shd w:val="clear"/>
        <w:autoSpaceDE w:val="0"/>
        <w:autoSpaceDN/>
        <w:spacing w:before="0" w:beforeAutospacing="0" w:after="0" w:afterAutospacing="0" w:line="360" w:lineRule="auto"/>
        <w:ind w:left="0" w:leftChars="0" w:right="0" w:firstLine="0" w:firstLineChars="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安全渗透测试服务</w:t>
      </w:r>
    </w:p>
    <w:p>
      <w:pPr>
        <w:keepNext w:val="0"/>
        <w:keepLines w:val="0"/>
        <w:widowControl w:val="0"/>
        <w:suppressLineNumbers w:val="0"/>
        <w:shd w:val="clear"/>
        <w:autoSpaceDE w:val="0"/>
        <w:autoSpaceDN/>
        <w:spacing w:before="0" w:beforeAutospacing="0" w:after="0" w:afterAutospacing="0" w:line="360" w:lineRule="auto"/>
        <w:ind w:left="0" w:leftChars="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针对单位的相关信息系统提供一年2次的渗透测试工作，精通渗透测试技术的资深安全专家，在客户授权范围内，参考PTES(渗透测试执行标准)对客户信息系统进行模拟黑客攻击的商业化测试服务，用于帮助客户评估信息系统当前的安全性。提供包括外网渗透测试、内网渗透测试、黑盒测试、灰盒测试等多种测试方法，覆盖信息系统中包含的网站、APP、服务器、数据库、中间件、网络设备、终端等相关软硬件资产。</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服务对象：针对公安网、互联网、视频专网、PDT专网以及政务外网（雪亮工程综治共享分平台）上部署的系统（总共13个系统）进行安全性渗透测试。</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服务周期：一年，每半年一次，总共两次。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①《渗透性测试报告》</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②《渗透性测试复测报告》</w:t>
      </w:r>
    </w:p>
    <w:p>
      <w:pPr>
        <w:keepNext w:val="0"/>
        <w:keepLines w:val="0"/>
        <w:widowControl w:val="0"/>
        <w:numPr>
          <w:ilvl w:val="0"/>
          <w:numId w:val="3"/>
        </w:numPr>
        <w:suppressLineNumbers w:val="0"/>
        <w:shd w:val="clear"/>
        <w:autoSpaceDE w:val="0"/>
        <w:autoSpaceDN/>
        <w:spacing w:before="0" w:beforeAutospacing="0" w:after="0" w:afterAutospacing="0" w:line="360" w:lineRule="auto"/>
        <w:ind w:left="0" w:leftChars="0" w:right="0" w:firstLine="0" w:firstLineChars="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网络安全加固服务</w:t>
      </w:r>
    </w:p>
    <w:p>
      <w:pPr>
        <w:keepNext w:val="0"/>
        <w:keepLines w:val="0"/>
        <w:widowControl w:val="0"/>
        <w:suppressLineNumbers w:val="0"/>
        <w:shd w:val="clear"/>
        <w:autoSpaceDE w:val="0"/>
        <w:autoSpaceDN/>
        <w:spacing w:before="0" w:beforeAutospacing="0" w:after="0" w:afterAutospacing="0" w:line="360" w:lineRule="auto"/>
        <w:ind w:left="0" w:leftChars="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根据漏洞扫描评估或渗透测试中发现的问题开展安全加固服务，提供主机层面漏洞修复以及策略加固和网络安全层面配置加固，针对现有操作系统中存在的系统问题，提供漏洞修复服务，针对主机和网络安全设备配置中存在问题，进行相关配置层面的优化，确保满足等级保护的安全基线，加固范围为网络环境中的所有网络设备，安全设备，服务器，包括交换机、路由器、防火墙、主机等。</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服务对象：针对公安网、互联网、视频专网及PDT专网上的主机、网络设备、安全设备进行安全加固，对雪亮系统进行加固指导服务。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服务周期：一年，一年两次，总共两次。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①《系统加固指导书》</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②《系统加固报告》</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③《系统加固复查报告》</w:t>
      </w:r>
    </w:p>
    <w:p>
      <w:pPr>
        <w:keepNext w:val="0"/>
        <w:keepLines w:val="0"/>
        <w:widowControl w:val="0"/>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9、网站云监测服务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以保障网站安全“持续有效”为目标，围绕漏洞、威胁、事件三个要素，通过云端安全监测中心和安全专家团队有效协同的“人机共智”模式7*24H持续性开展网络安全保障工作，与用户一同构建持续（7*24小时）、主动、闭环的网站安全监测。</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服务对象：大厅排队叫号管理平台（户政预约服务系统）</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①《网站安全监测报告》</w:t>
      </w:r>
    </w:p>
    <w:p>
      <w:pPr>
        <w:keepNext w:val="0"/>
        <w:keepLines w:val="0"/>
        <w:widowControl w:val="0"/>
        <w:suppressLineNumbers w:val="0"/>
        <w:shd w:val="clear"/>
        <w:autoSpaceDE w:val="0"/>
        <w:autoSpaceDN/>
        <w:spacing w:before="0" w:beforeAutospacing="0" w:after="0" w:afterAutospacing="0" w:line="360" w:lineRule="auto"/>
        <w:ind w:left="0" w:leftChars="0" w:right="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10、应急演练服务</w:t>
      </w:r>
    </w:p>
    <w:p>
      <w:pPr>
        <w:keepNext w:val="0"/>
        <w:keepLines w:val="0"/>
        <w:widowControl w:val="0"/>
        <w:suppressLineNumbers w:val="0"/>
        <w:shd w:val="clear"/>
        <w:autoSpaceDE w:val="0"/>
        <w:autoSpaceDN/>
        <w:spacing w:before="0" w:beforeAutospacing="0" w:after="0" w:afterAutospacing="0" w:line="360" w:lineRule="auto"/>
        <w:ind w:left="0" w:leftChars="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根据国家法律法规要求，针对单位开展一次信息安全事件应急演练，应急演练以演示或者模拟的环境的形式，以通信故障、系统安全、软硬件故障几大类进行编制再结合用户场景定制，应急演练结束后出具总结报告。</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服务对象：三亚市公安局。</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服务周期：一年，一年开展一次。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①《应急演练方案》</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②《应急演练总结报告》</w:t>
      </w:r>
    </w:p>
    <w:p>
      <w:pPr>
        <w:keepNext w:val="0"/>
        <w:keepLines w:val="0"/>
        <w:widowControl w:val="0"/>
        <w:suppressLineNumbers w:val="0"/>
        <w:shd w:val="clear"/>
        <w:autoSpaceDE w:val="0"/>
        <w:autoSpaceDN/>
        <w:spacing w:before="0" w:beforeAutospacing="0" w:after="0" w:afterAutospacing="0" w:line="360" w:lineRule="auto"/>
        <w:ind w:left="0" w:leftChars="0" w:right="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11、网络安全驻点服务</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leftChars="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服务内容：派驻1名运维驻场安全服务人员，对市局安全设备进行安全运维，对相关信息系统进行安全监测，通过查看相应配套支撑工具的日志，及时响应安全事件，制定相关的应急预案，提供应急处置。</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服务对象：三亚市公安局</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服务周期：一年。</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服务交付：包括但不限于以下交付成果：</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①《安全专项检查月报》</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②《安全专项检查季报》</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③《重要时期保障报告》</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④《应急预案》</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⑤《应急响应报告》</w:t>
      </w:r>
    </w:p>
    <w:p>
      <w:pPr>
        <w:keepNext w:val="0"/>
        <w:keepLines w:val="0"/>
        <w:widowControl w:val="0"/>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12、特征库升级服务</w:t>
      </w:r>
    </w:p>
    <w:p>
      <w:pPr>
        <w:keepNext w:val="0"/>
        <w:keepLines w:val="0"/>
        <w:widowControl w:val="0"/>
        <w:numPr>
          <w:ilvl w:val="0"/>
          <w:numId w:val="6"/>
        </w:numPr>
        <w:suppressLineNumbers w:val="0"/>
        <w:shd w:val="clear"/>
        <w:autoSpaceDE w:val="0"/>
        <w:autoSpaceDN/>
        <w:spacing w:before="0" w:beforeAutospacing="0" w:after="0" w:afterAutospacing="0" w:line="360" w:lineRule="auto"/>
        <w:ind w:left="0" w:right="0" w:firstLine="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公安网上联边界防火墙</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IDP攻击规则特征库1年升级许可；专业版快速扫描查杀病毒库1年升级服务许可。</w:t>
      </w:r>
    </w:p>
    <w:p>
      <w:pPr>
        <w:keepNext w:val="0"/>
        <w:keepLines w:val="0"/>
        <w:widowControl w:val="0"/>
        <w:numPr>
          <w:ilvl w:val="0"/>
          <w:numId w:val="6"/>
        </w:numPr>
        <w:suppressLineNumbers w:val="0"/>
        <w:shd w:val="clear"/>
        <w:autoSpaceDE w:val="0"/>
        <w:autoSpaceDN/>
        <w:spacing w:before="0" w:beforeAutospacing="0" w:after="0" w:afterAutospacing="0" w:line="360" w:lineRule="auto"/>
        <w:ind w:left="0" w:leftChars="0" w:right="0" w:firstLine="0" w:firstLineChars="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公安网下联边界防火墙</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leftChars="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IDP攻击规则特征库1年升级许可；专业版快速扫描查杀病毒库1年升级服务许可。</w:t>
      </w:r>
    </w:p>
    <w:p>
      <w:pPr>
        <w:keepNext w:val="0"/>
        <w:keepLines w:val="0"/>
        <w:widowControl w:val="0"/>
        <w:numPr>
          <w:ilvl w:val="0"/>
          <w:numId w:val="6"/>
        </w:numPr>
        <w:suppressLineNumbers w:val="0"/>
        <w:shd w:val="clear"/>
        <w:autoSpaceDE w:val="0"/>
        <w:autoSpaceDN/>
        <w:spacing w:before="0" w:beforeAutospacing="0" w:after="0" w:afterAutospacing="0" w:line="360" w:lineRule="auto"/>
        <w:ind w:left="0" w:leftChars="0" w:right="0" w:firstLine="0" w:firstLineChars="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公安网上联边界防毒墙</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leftChars="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1.防病毒AV防护特征库升级授权，自授权导入生效后起1年有效期，由原厂工程师提供升级授权实施服务。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2.系统版本升级授权，当系统更新版本时，可以进行版本升级。包含日志分析/配置策略定期优化服务，原厂工程师定期上门现场巡检服务，以保障系统更稳定运行，自合同生效起1年。</w:t>
      </w:r>
    </w:p>
    <w:p>
      <w:pPr>
        <w:keepNext w:val="0"/>
        <w:keepLines w:val="0"/>
        <w:widowControl w:val="0"/>
        <w:numPr>
          <w:ilvl w:val="0"/>
          <w:numId w:val="6"/>
        </w:numPr>
        <w:suppressLineNumbers w:val="0"/>
        <w:shd w:val="clear"/>
        <w:autoSpaceDE w:val="0"/>
        <w:autoSpaceDN/>
        <w:spacing w:before="0" w:beforeAutospacing="0" w:after="0" w:afterAutospacing="0" w:line="360" w:lineRule="auto"/>
        <w:ind w:left="425" w:right="0" w:hanging="425"/>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公安网运维审计系统</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1.系统版本升级授权，当系统更新版本时，可以进行版本升级。包含日志分析/配置策略定期优化服务，原厂工程师定期上门现场巡检服务，以保障系统更稳定运行，自合同生效起1年。</w:t>
      </w:r>
    </w:p>
    <w:p>
      <w:pPr>
        <w:keepNext w:val="0"/>
        <w:keepLines w:val="0"/>
        <w:widowControl w:val="0"/>
        <w:numPr>
          <w:ilvl w:val="0"/>
          <w:numId w:val="6"/>
        </w:numPr>
        <w:suppressLineNumbers w:val="0"/>
        <w:shd w:val="clear"/>
        <w:autoSpaceDE w:val="0"/>
        <w:autoSpaceDN/>
        <w:spacing w:before="0" w:beforeAutospacing="0" w:after="0" w:afterAutospacing="0" w:line="360" w:lineRule="auto"/>
        <w:ind w:left="425" w:right="0" w:hanging="425"/>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视频网边界防火墙</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IDP攻击规则特征库1年升级许可；和专业版快速扫描查杀病毒库1年升级服务许可。</w:t>
      </w:r>
    </w:p>
    <w:p>
      <w:pPr>
        <w:keepNext w:val="0"/>
        <w:keepLines w:val="0"/>
        <w:widowControl w:val="0"/>
        <w:numPr>
          <w:ilvl w:val="0"/>
          <w:numId w:val="6"/>
        </w:numPr>
        <w:suppressLineNumbers w:val="0"/>
        <w:shd w:val="clear"/>
        <w:autoSpaceDE w:val="0"/>
        <w:autoSpaceDN/>
        <w:spacing w:before="0" w:beforeAutospacing="0" w:after="0" w:afterAutospacing="0" w:line="360" w:lineRule="auto"/>
        <w:ind w:left="425" w:right="0" w:hanging="425"/>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视频网运维审计系统</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1.系统版本升级授权，当系统更新版本时，可以进行版本升级。包含日志分析/配置策略定期优化服务，原厂工程师定期上门现场巡检服务，以保障系统更稳定运行，自合同生效起1年。</w:t>
      </w:r>
    </w:p>
    <w:p>
      <w:pPr>
        <w:keepNext w:val="0"/>
        <w:keepLines w:val="0"/>
        <w:widowControl w:val="0"/>
        <w:numPr>
          <w:ilvl w:val="0"/>
          <w:numId w:val="6"/>
        </w:numPr>
        <w:suppressLineNumbers w:val="0"/>
        <w:shd w:val="clear"/>
        <w:autoSpaceDE w:val="0"/>
        <w:autoSpaceDN/>
        <w:spacing w:before="0" w:beforeAutospacing="0" w:after="0" w:afterAutospacing="0" w:line="360" w:lineRule="auto"/>
        <w:ind w:left="425" w:right="0" w:hanging="425"/>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互联网边界防火墙</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IDP攻击规则特征库1年升级许可；专业版快速扫描查杀病毒库1年升级服务许可。</w:t>
      </w:r>
    </w:p>
    <w:p>
      <w:pPr>
        <w:keepNext w:val="0"/>
        <w:keepLines w:val="0"/>
        <w:widowControl w:val="0"/>
        <w:numPr>
          <w:ilvl w:val="0"/>
          <w:numId w:val="6"/>
        </w:numPr>
        <w:suppressLineNumbers w:val="0"/>
        <w:shd w:val="clear"/>
        <w:autoSpaceDE w:val="0"/>
        <w:autoSpaceDN/>
        <w:spacing w:before="0" w:beforeAutospacing="0" w:after="0" w:afterAutospacing="0" w:line="360" w:lineRule="auto"/>
        <w:ind w:left="425" w:leftChars="0" w:right="0" w:hanging="425"/>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互联网Web防火墙</w:t>
      </w:r>
      <w:r>
        <w:rPr>
          <w:rFonts w:hint="eastAsia" w:ascii="宋体" w:hAnsi="宋体" w:eastAsia="宋体" w:cs="宋体"/>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leftChars="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1.WEB应用防护特征库升级授权，自授权导入生效后起1年有效期，由原厂工程师提供升级授权实施服务。</w:t>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4"/>
          <w:szCs w:val="24"/>
          <w:highlight w:val="none"/>
          <w:lang w:val="en-US" w:eastAsia="zh-CN" w:bidi="ar"/>
        </w:rPr>
        <w:t>2.系统版本升级授权，当系统更新版本时，可以进行版本升级。包含日志分析/配置策略定期优服务，原厂工程师定期上门现场巡检服务，以保障系统更稳定运行，自合同生效起1年。</w:t>
      </w:r>
    </w:p>
    <w:p>
      <w:pPr>
        <w:keepNext w:val="0"/>
        <w:keepLines w:val="0"/>
        <w:widowControl w:val="0"/>
        <w:suppressLineNumbers w:val="0"/>
        <w:shd w:val="clear"/>
        <w:autoSpaceDE w:val="0"/>
        <w:autoSpaceDN/>
        <w:spacing w:line="360" w:lineRule="auto"/>
        <w:ind w:left="0" w:firstLine="0"/>
        <w:jc w:val="left"/>
        <w:outlineLvl w:val="9"/>
        <w:rPr>
          <w:rFonts w:hint="eastAsia" w:ascii="宋体" w:hAnsi="宋体" w:eastAsia="宋体" w:cs="宋体"/>
          <w:b/>
          <w:bCs w:val="0"/>
          <w:color w:val="auto"/>
          <w:kern w:val="2"/>
          <w:sz w:val="24"/>
          <w:szCs w:val="24"/>
          <w:highlight w:val="none"/>
        </w:rPr>
      </w:pPr>
      <w:r>
        <w:rPr>
          <w:rFonts w:hint="eastAsia" w:ascii="宋体" w:hAnsi="宋体" w:eastAsia="宋体" w:cs="宋体"/>
          <w:b/>
          <w:bCs w:val="0"/>
          <w:color w:val="auto"/>
          <w:kern w:val="2"/>
          <w:sz w:val="24"/>
          <w:szCs w:val="24"/>
          <w:highlight w:val="none"/>
        </w:rPr>
        <w:t>2.3 其他运维服务</w:t>
      </w:r>
    </w:p>
    <w:p>
      <w:pPr>
        <w:keepNext w:val="0"/>
        <w:keepLines w:val="0"/>
        <w:widowControl w:val="0"/>
        <w:suppressLineNumbers w:val="0"/>
        <w:shd w:val="clear"/>
        <w:autoSpaceDE w:val="0"/>
        <w:autoSpaceDN/>
        <w:spacing w:before="0" w:beforeAutospacing="0" w:after="0" w:afterAutospacing="0" w:line="360" w:lineRule="auto"/>
        <w:ind w:left="0" w:right="0"/>
        <w:jc w:val="left"/>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bidi="ar"/>
        </w:rPr>
        <w:t>2.3.1 人员驻场运维服务</w:t>
      </w:r>
      <w:r>
        <w:rPr>
          <w:rFonts w:hint="eastAsia" w:ascii="宋体" w:hAnsi="宋体" w:eastAsia="宋体" w:cs="宋体"/>
          <w:b/>
          <w:bCs/>
          <w:color w:val="auto"/>
          <w:kern w:val="2"/>
          <w:sz w:val="24"/>
          <w:szCs w:val="24"/>
          <w:highlight w:val="none"/>
          <w:lang w:val="en-US" w:eastAsia="zh-CN" w:bidi="ar"/>
        </w:rPr>
        <w:tab/>
      </w:r>
    </w:p>
    <w:p>
      <w:pPr>
        <w:keepNext w:val="0"/>
        <w:keepLines w:val="0"/>
        <w:widowControl w:val="0"/>
        <w:suppressLineNumbers w:val="0"/>
        <w:shd w:val="clear"/>
        <w:autoSpaceDE w:val="0"/>
        <w:autoSpaceDN/>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（1）1名运维驻场服务人员提供网络维修服务</w:t>
      </w:r>
      <w:r>
        <w:rPr>
          <w:rFonts w:hint="eastAsia" w:ascii="宋体" w:hAnsi="宋体" w:eastAsia="宋体" w:cs="宋体"/>
          <w:color w:val="auto"/>
          <w:kern w:val="2"/>
          <w:sz w:val="24"/>
          <w:szCs w:val="24"/>
          <w:highlight w:val="none"/>
          <w:lang w:val="en-US" w:eastAsia="zh-CN" w:bidi="ar"/>
        </w:rPr>
        <w:tab/>
      </w:r>
      <w:r>
        <w:rPr>
          <w:rFonts w:hint="eastAsia" w:ascii="宋体" w:hAnsi="宋体" w:eastAsia="宋体" w:cs="宋体"/>
          <w:color w:val="auto"/>
          <w:kern w:val="2"/>
          <w:sz w:val="24"/>
          <w:szCs w:val="24"/>
          <w:highlight w:val="none"/>
          <w:lang w:val="en-US" w:eastAsia="zh-CN" w:bidi="ar"/>
        </w:rPr>
        <w:t>；1名运维驻场服务人员提供安全保障服务。</w:t>
      </w:r>
    </w:p>
    <w:p>
      <w:pPr>
        <w:keepNext w:val="0"/>
        <w:keepLines w:val="0"/>
        <w:widowControl w:val="0"/>
        <w:numPr>
          <w:ilvl w:val="0"/>
          <w:numId w:val="7"/>
        </w:numPr>
        <w:suppressLineNumbers w:val="0"/>
        <w:shd w:val="clear"/>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服务地点：市局，各分局、各支队及各派出所；</w:t>
      </w:r>
    </w:p>
    <w:p>
      <w:pPr>
        <w:keepNext w:val="0"/>
        <w:keepLines w:val="0"/>
        <w:widowControl w:val="0"/>
        <w:numPr>
          <w:ilvl w:val="0"/>
          <w:numId w:val="7"/>
        </w:numPr>
        <w:suppressLineNumbers w:val="0"/>
        <w:shd w:val="clear"/>
        <w:spacing w:before="0" w:beforeAutospacing="0" w:after="0" w:afterAutospacing="0" w:line="360" w:lineRule="auto"/>
        <w:ind w:left="0" w:right="0" w:firstLine="480" w:firstLineChars="200"/>
        <w:jc w:val="left"/>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bidi="ar"/>
        </w:rPr>
        <w:t>服务周期：服务周期为1年。</w:t>
      </w:r>
    </w:p>
    <w:p>
      <w:pPr>
        <w:shd w:val="clear"/>
        <w:bidi w:val="0"/>
        <w:outlineLvl w:val="9"/>
        <w:rPr>
          <w:rFonts w:hint="eastAsia" w:ascii="宋体" w:hAnsi="宋体" w:eastAsia="宋体" w:cs="宋体"/>
          <w:color w:val="auto"/>
          <w:highlight w:val="none"/>
        </w:rPr>
      </w:pPr>
    </w:p>
    <w:sectPr>
      <w:footerReference r:id="rId7" w:type="default"/>
      <w:pgSz w:w="11849" w:h="16781"/>
      <w:pgMar w:top="720" w:right="720" w:bottom="720" w:left="720" w:header="0" w:footer="210" w:gutter="0"/>
      <w:paperSrc/>
      <w:cols w:space="0" w:num="1"/>
      <w:rtlGutter w:val="0"/>
      <w:docGrid w:type="lines" w:linePitch="43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2"/>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GFE00S8AQAAZAMAAA4AAAAAAAAAAQAgAAAAHgEAAGRycy9lMm9Eb2MueG1sUEsFBgAAAAAG&#10;AAYAWQEAAEwFA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rPr>
        <w:rFonts w:hint="eastAsia" w:ascii="Times New Roman" w:hAnsi="Times New Roman" w:eastAsia="宋体" w:cs="Times New Roman"/>
        <w:sz w:val="18"/>
        <w:szCs w:val="18"/>
        <w:lang w:eastAsia="zh-CN"/>
      </w:rPr>
    </w:pPr>
  </w:p>
  <w:p>
    <w:pPr>
      <w:spacing w:line="174" w:lineRule="auto"/>
      <w:rPr>
        <w:rFonts w:hint="eastAsia" w:ascii="Times New Roman" w:hAnsi="Times New Roman" w:eastAsia="宋体" w:cs="Times New Roman"/>
        <w:sz w:val="18"/>
        <w:szCs w:val="18"/>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HDNGHqwAQAA&#10;TQMAAA4AAAAAAAAAAQAgAAAAHgEAAGRycy9lMm9Eb2MueG1sUEsFBgAAAAAGAAYAWQEAAEAFAAAA&#10;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auto"/>
      <w:ind w:firstLine="0" w:firstLineChars="0"/>
      <w:textAlignment w:val="auto"/>
      <w:rPr>
        <w:rFonts w:hint="eastAsia"/>
        <w:sz w:val="18"/>
        <w:szCs w:val="18"/>
      </w:rPr>
    </w:pPr>
  </w:p>
  <w:p>
    <w:pPr>
      <w:keepNext w:val="0"/>
      <w:keepLines w:val="0"/>
      <w:pageBreakBefore w:val="0"/>
      <w:widowControl w:val="0"/>
      <w:pBdr>
        <w:bottom w:val="none" w:color="auto" w:sz="0" w:space="0"/>
      </w:pBdr>
      <w:kinsoku/>
      <w:wordWrap/>
      <w:overflowPunct/>
      <w:topLinePunct w:val="0"/>
      <w:autoSpaceDE/>
      <w:autoSpaceDN/>
      <w:bidi w:val="0"/>
      <w:adjustRightInd/>
      <w:snapToGrid/>
      <w:spacing w:line="240" w:lineRule="auto"/>
      <w:ind w:firstLine="0" w:firstLineChars="0"/>
      <w:textAlignment w:val="auto"/>
      <w:rPr>
        <w:rFonts w:hint="eastAsia"/>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E50BB7"/>
    <w:multiLevelType w:val="multilevel"/>
    <w:tmpl w:val="AFE50BB7"/>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CA8D3F21"/>
    <w:multiLevelType w:val="multilevel"/>
    <w:tmpl w:val="CA8D3F21"/>
    <w:lvl w:ilvl="0" w:tentative="0">
      <w:start w:val="3"/>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
    <w:nsid w:val="EDF02DC1"/>
    <w:multiLevelType w:val="multilevel"/>
    <w:tmpl w:val="EDF02DC1"/>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6B40FEBC"/>
    <w:multiLevelType w:val="multilevel"/>
    <w:tmpl w:val="6B40FEBC"/>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4">
    <w:nsid w:val="6B8A57B4"/>
    <w:multiLevelType w:val="multilevel"/>
    <w:tmpl w:val="6B8A57B4"/>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7179410F"/>
    <w:multiLevelType w:val="multilevel"/>
    <w:tmpl w:val="7179410F"/>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
    <w:nsid w:val="741AE9BB"/>
    <w:multiLevelType w:val="multilevel"/>
    <w:tmpl w:val="741AE9BB"/>
    <w:lvl w:ilvl="0" w:tentative="0">
      <w:start w:val="2"/>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5"/>
  </w:num>
  <w:num w:numId="2">
    <w:abstractNumId w:val="2"/>
  </w:num>
  <w:num w:numId="3">
    <w:abstractNumId w:val="1"/>
  </w:num>
  <w:num w:numId="4">
    <w:abstractNumId w:val="6"/>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0"/>
  <w:bordersDoNotSurroundFooter w:val="0"/>
  <w:documentProtection w:enforcement="0"/>
  <w:defaultTabStop w:val="420"/>
  <w:hyphenationZone w:val="360"/>
  <w:drawingGridVerticalSpacing w:val="219"/>
  <w:displayHorizontalDrawingGridEvery w:val="1"/>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 w:name="KSO_WPS_MARK_KEY" w:val="3acb4b75-b164-4326-8211-a40ab64834d3"/>
  </w:docVars>
  <w:rsids>
    <w:rsidRoot w:val="1FBB9776"/>
    <w:rsid w:val="004C5B78"/>
    <w:rsid w:val="00537C28"/>
    <w:rsid w:val="00B76409"/>
    <w:rsid w:val="020967F0"/>
    <w:rsid w:val="022C27C5"/>
    <w:rsid w:val="02B467AB"/>
    <w:rsid w:val="02EA2661"/>
    <w:rsid w:val="034F46D6"/>
    <w:rsid w:val="03707C33"/>
    <w:rsid w:val="03822CFE"/>
    <w:rsid w:val="03D16ADB"/>
    <w:rsid w:val="04812FB5"/>
    <w:rsid w:val="050C7E9C"/>
    <w:rsid w:val="05524952"/>
    <w:rsid w:val="058C3CB9"/>
    <w:rsid w:val="05EA06E6"/>
    <w:rsid w:val="0608138F"/>
    <w:rsid w:val="060E0879"/>
    <w:rsid w:val="068943A3"/>
    <w:rsid w:val="06E3441B"/>
    <w:rsid w:val="08BD20E2"/>
    <w:rsid w:val="090B1873"/>
    <w:rsid w:val="093F2ABC"/>
    <w:rsid w:val="09B834A5"/>
    <w:rsid w:val="09C875A3"/>
    <w:rsid w:val="09D92F4C"/>
    <w:rsid w:val="0A032E99"/>
    <w:rsid w:val="0A1E3055"/>
    <w:rsid w:val="0B066219"/>
    <w:rsid w:val="0B3C19E4"/>
    <w:rsid w:val="0B78442A"/>
    <w:rsid w:val="0BD46E8E"/>
    <w:rsid w:val="0C776A4C"/>
    <w:rsid w:val="0CA038BD"/>
    <w:rsid w:val="0CA43CE5"/>
    <w:rsid w:val="0CAA1934"/>
    <w:rsid w:val="0CDB522D"/>
    <w:rsid w:val="0DF951B3"/>
    <w:rsid w:val="0DFC6ECD"/>
    <w:rsid w:val="0E497933"/>
    <w:rsid w:val="0ED14B39"/>
    <w:rsid w:val="0F20786F"/>
    <w:rsid w:val="0F895414"/>
    <w:rsid w:val="0F9F0794"/>
    <w:rsid w:val="0FAB0EE6"/>
    <w:rsid w:val="106A0DA2"/>
    <w:rsid w:val="10C36704"/>
    <w:rsid w:val="12A90717"/>
    <w:rsid w:val="12B46304"/>
    <w:rsid w:val="1324792E"/>
    <w:rsid w:val="14D964F6"/>
    <w:rsid w:val="16175528"/>
    <w:rsid w:val="16846C85"/>
    <w:rsid w:val="177D1FB8"/>
    <w:rsid w:val="18DF60A5"/>
    <w:rsid w:val="195720DF"/>
    <w:rsid w:val="197E141A"/>
    <w:rsid w:val="1A9D72D3"/>
    <w:rsid w:val="1ACD718E"/>
    <w:rsid w:val="1ADF238C"/>
    <w:rsid w:val="1B0D514B"/>
    <w:rsid w:val="1B972C67"/>
    <w:rsid w:val="1BCF2401"/>
    <w:rsid w:val="1BF7743E"/>
    <w:rsid w:val="1CAC44F0"/>
    <w:rsid w:val="1CD83537"/>
    <w:rsid w:val="1D33076D"/>
    <w:rsid w:val="1D884F5D"/>
    <w:rsid w:val="1DFC5AA4"/>
    <w:rsid w:val="1E147338"/>
    <w:rsid w:val="1E696B3C"/>
    <w:rsid w:val="1E9A422F"/>
    <w:rsid w:val="1EC2624D"/>
    <w:rsid w:val="1EE13334"/>
    <w:rsid w:val="1F00175A"/>
    <w:rsid w:val="1FBB9776"/>
    <w:rsid w:val="1FCB1131"/>
    <w:rsid w:val="20743577"/>
    <w:rsid w:val="214F7359"/>
    <w:rsid w:val="219534F7"/>
    <w:rsid w:val="21F37F51"/>
    <w:rsid w:val="22837FA0"/>
    <w:rsid w:val="23052BAC"/>
    <w:rsid w:val="23932D22"/>
    <w:rsid w:val="23B9252C"/>
    <w:rsid w:val="2435126F"/>
    <w:rsid w:val="247D04B1"/>
    <w:rsid w:val="248C75F9"/>
    <w:rsid w:val="25BF34E6"/>
    <w:rsid w:val="25FF1B34"/>
    <w:rsid w:val="26B015FF"/>
    <w:rsid w:val="270C2E7E"/>
    <w:rsid w:val="27554102"/>
    <w:rsid w:val="29455AB0"/>
    <w:rsid w:val="2AEB08D9"/>
    <w:rsid w:val="2AFE060C"/>
    <w:rsid w:val="2B9E594C"/>
    <w:rsid w:val="2CE83322"/>
    <w:rsid w:val="2D5409B8"/>
    <w:rsid w:val="2E494294"/>
    <w:rsid w:val="2EFA733D"/>
    <w:rsid w:val="30073135"/>
    <w:rsid w:val="30562C99"/>
    <w:rsid w:val="3060397A"/>
    <w:rsid w:val="306F78B6"/>
    <w:rsid w:val="3073354B"/>
    <w:rsid w:val="30B8300C"/>
    <w:rsid w:val="313034EA"/>
    <w:rsid w:val="32B25FFA"/>
    <w:rsid w:val="33B43F5E"/>
    <w:rsid w:val="34833930"/>
    <w:rsid w:val="3498562E"/>
    <w:rsid w:val="3583008C"/>
    <w:rsid w:val="35AE8768"/>
    <w:rsid w:val="35BE10C4"/>
    <w:rsid w:val="35BE2E72"/>
    <w:rsid w:val="36F30A6D"/>
    <w:rsid w:val="37256F21"/>
    <w:rsid w:val="3727621C"/>
    <w:rsid w:val="37296A11"/>
    <w:rsid w:val="376413D3"/>
    <w:rsid w:val="37A91900"/>
    <w:rsid w:val="384D6FFD"/>
    <w:rsid w:val="39845ABA"/>
    <w:rsid w:val="39847402"/>
    <w:rsid w:val="39CE38A0"/>
    <w:rsid w:val="39F84DA5"/>
    <w:rsid w:val="3B9F3746"/>
    <w:rsid w:val="3CDC62D4"/>
    <w:rsid w:val="3CE5256C"/>
    <w:rsid w:val="3D715DFF"/>
    <w:rsid w:val="3D9372DA"/>
    <w:rsid w:val="3DF97023"/>
    <w:rsid w:val="3E725142"/>
    <w:rsid w:val="3EE37DED"/>
    <w:rsid w:val="3FA4132B"/>
    <w:rsid w:val="41282793"/>
    <w:rsid w:val="414C3A28"/>
    <w:rsid w:val="4162149D"/>
    <w:rsid w:val="43931DE2"/>
    <w:rsid w:val="43CD4BC8"/>
    <w:rsid w:val="4453331F"/>
    <w:rsid w:val="44586B88"/>
    <w:rsid w:val="447A08AC"/>
    <w:rsid w:val="44DB15ED"/>
    <w:rsid w:val="45012D7B"/>
    <w:rsid w:val="45CA13BF"/>
    <w:rsid w:val="45ED50AE"/>
    <w:rsid w:val="47022DDB"/>
    <w:rsid w:val="4799373F"/>
    <w:rsid w:val="47BC742D"/>
    <w:rsid w:val="48A759E8"/>
    <w:rsid w:val="498126DD"/>
    <w:rsid w:val="499C7517"/>
    <w:rsid w:val="4A8E5036"/>
    <w:rsid w:val="4B677328"/>
    <w:rsid w:val="4B9A7A86"/>
    <w:rsid w:val="4BB072A9"/>
    <w:rsid w:val="4C043151"/>
    <w:rsid w:val="4C4874E2"/>
    <w:rsid w:val="4CA26BF2"/>
    <w:rsid w:val="4D4E28D6"/>
    <w:rsid w:val="4DCA15C8"/>
    <w:rsid w:val="4DCD4C46"/>
    <w:rsid w:val="4EF23FDF"/>
    <w:rsid w:val="4F9273F2"/>
    <w:rsid w:val="4FD25A40"/>
    <w:rsid w:val="50210776"/>
    <w:rsid w:val="508F0A57"/>
    <w:rsid w:val="50F47C38"/>
    <w:rsid w:val="51E90E1F"/>
    <w:rsid w:val="52C75604"/>
    <w:rsid w:val="52F22AA6"/>
    <w:rsid w:val="542E6703"/>
    <w:rsid w:val="54520EFE"/>
    <w:rsid w:val="56551179"/>
    <w:rsid w:val="56C4574F"/>
    <w:rsid w:val="56FE6A97"/>
    <w:rsid w:val="57C70572"/>
    <w:rsid w:val="58044C05"/>
    <w:rsid w:val="58523BC2"/>
    <w:rsid w:val="58670CF0"/>
    <w:rsid w:val="587F6039"/>
    <w:rsid w:val="588E1490"/>
    <w:rsid w:val="58C47146"/>
    <w:rsid w:val="58DA5965"/>
    <w:rsid w:val="59967ADE"/>
    <w:rsid w:val="59C77C52"/>
    <w:rsid w:val="59C97EB4"/>
    <w:rsid w:val="59D2488F"/>
    <w:rsid w:val="5A581238"/>
    <w:rsid w:val="5A690FE8"/>
    <w:rsid w:val="5B85605C"/>
    <w:rsid w:val="5C837508"/>
    <w:rsid w:val="5CE62B2B"/>
    <w:rsid w:val="5D0631CD"/>
    <w:rsid w:val="5D5757D7"/>
    <w:rsid w:val="5DAD189A"/>
    <w:rsid w:val="5DC7295C"/>
    <w:rsid w:val="5DCC7F73"/>
    <w:rsid w:val="5E622685"/>
    <w:rsid w:val="5F69359F"/>
    <w:rsid w:val="600D42AC"/>
    <w:rsid w:val="615420F9"/>
    <w:rsid w:val="61B03707"/>
    <w:rsid w:val="61ED3C40"/>
    <w:rsid w:val="61F061FA"/>
    <w:rsid w:val="620852F1"/>
    <w:rsid w:val="63310878"/>
    <w:rsid w:val="63DE30AF"/>
    <w:rsid w:val="64195594"/>
    <w:rsid w:val="644F55EB"/>
    <w:rsid w:val="64D4595F"/>
    <w:rsid w:val="65507AC7"/>
    <w:rsid w:val="65E81941"/>
    <w:rsid w:val="664525EB"/>
    <w:rsid w:val="671B5AC7"/>
    <w:rsid w:val="67550FD9"/>
    <w:rsid w:val="684352D5"/>
    <w:rsid w:val="693A50E1"/>
    <w:rsid w:val="69AA3132"/>
    <w:rsid w:val="69E623BC"/>
    <w:rsid w:val="6A325601"/>
    <w:rsid w:val="6AB26742"/>
    <w:rsid w:val="6AEF4EA3"/>
    <w:rsid w:val="6B935B5C"/>
    <w:rsid w:val="6C951E77"/>
    <w:rsid w:val="6CE10C19"/>
    <w:rsid w:val="6D7D5A70"/>
    <w:rsid w:val="6DF332FA"/>
    <w:rsid w:val="6E051CD0"/>
    <w:rsid w:val="6E6F3D93"/>
    <w:rsid w:val="6E761835"/>
    <w:rsid w:val="6EA12D56"/>
    <w:rsid w:val="71035221"/>
    <w:rsid w:val="711A6DEF"/>
    <w:rsid w:val="714125CE"/>
    <w:rsid w:val="71777D9E"/>
    <w:rsid w:val="717A6635"/>
    <w:rsid w:val="71B42DA0"/>
    <w:rsid w:val="71D05A85"/>
    <w:rsid w:val="72513250"/>
    <w:rsid w:val="73C3376E"/>
    <w:rsid w:val="73D73D11"/>
    <w:rsid w:val="73DB7116"/>
    <w:rsid w:val="744C72C0"/>
    <w:rsid w:val="748E12E6"/>
    <w:rsid w:val="74A964C0"/>
    <w:rsid w:val="77212C85"/>
    <w:rsid w:val="77367FC0"/>
    <w:rsid w:val="78606D86"/>
    <w:rsid w:val="78C25DA2"/>
    <w:rsid w:val="790E7239"/>
    <w:rsid w:val="794762A8"/>
    <w:rsid w:val="7B0C00A5"/>
    <w:rsid w:val="7B8B5655"/>
    <w:rsid w:val="7B9B28DB"/>
    <w:rsid w:val="7C9C4ED3"/>
    <w:rsid w:val="7D1943FF"/>
    <w:rsid w:val="7D1E37C3"/>
    <w:rsid w:val="7D845D1C"/>
    <w:rsid w:val="7D8C2E23"/>
    <w:rsid w:val="7F594F87"/>
    <w:rsid w:val="7FFF40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16">
    <w:name w:val="Default Paragraph Font"/>
    <w:semiHidden/>
    <w:qFormat/>
    <w:uiPriority w:val="0"/>
  </w:style>
  <w:style w:type="table" w:default="1" w:styleId="19">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1"/>
    </w:rPr>
    <w:tblPr>
      <w:tblLayout w:type="fixed"/>
      <w:tblCellMar>
        <w:top w:w="0" w:type="dxa"/>
        <w:left w:w="108" w:type="dxa"/>
        <w:bottom w:w="0" w:type="dxa"/>
        <w:right w:w="108" w:type="dxa"/>
      </w:tblCellMar>
    </w:tblPr>
  </w:style>
  <w:style w:type="paragraph" w:styleId="4">
    <w:name w:val="Normal Indent"/>
    <w:basedOn w:val="1"/>
    <w:qFormat/>
    <w:uiPriority w:val="0"/>
    <w:pPr>
      <w:spacing w:before="60" w:line="240" w:lineRule="auto"/>
      <w:ind w:firstLine="420"/>
    </w:pPr>
    <w:rPr>
      <w:sz w:val="21"/>
    </w:rPr>
  </w:style>
  <w:style w:type="paragraph" w:styleId="5">
    <w:name w:val="annotation text"/>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2"/>
      <w:sz w:val="21"/>
      <w:szCs w:val="21"/>
      <w:lang w:val="en-US" w:eastAsia="zh-CN" w:bidi="ar"/>
    </w:rPr>
  </w:style>
  <w:style w:type="paragraph" w:styleId="6">
    <w:name w:val="Body Text"/>
    <w:basedOn w:val="1"/>
    <w:next w:val="7"/>
    <w:qFormat/>
    <w:uiPriority w:val="0"/>
    <w:pPr>
      <w:keepNext w:val="0"/>
      <w:keepLines w:val="0"/>
      <w:widowControl w:val="0"/>
      <w:suppressLineNumbers w:val="0"/>
      <w:spacing w:after="120" w:afterLines="0" w:afterAutospacing="0"/>
      <w:jc w:val="both"/>
    </w:pPr>
    <w:rPr>
      <w:rFonts w:hint="default" w:ascii="Times New Roman" w:hAnsi="Times New Roman" w:cs="Times New Roman"/>
      <w:kern w:val="2"/>
      <w:sz w:val="21"/>
      <w:szCs w:val="21"/>
      <w:lang w:val="en-US" w:eastAsia="zh-CN" w:bidi="ar"/>
    </w:rPr>
  </w:style>
  <w:style w:type="paragraph" w:customStyle="1" w:styleId="7">
    <w:name w:val="Default"/>
    <w:next w:val="8"/>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8">
    <w:name w:val="Char Char10 Char Char Char Char"/>
    <w:basedOn w:val="1"/>
    <w:next w:val="9"/>
    <w:qFormat/>
    <w:uiPriority w:val="0"/>
    <w:pPr>
      <w:ind w:firstLine="200" w:firstLineChars="200"/>
    </w:pPr>
    <w:rPr>
      <w:rFonts w:ascii="等线" w:hAnsi="等线" w:eastAsia="宋体" w:cs="Times New Roman"/>
      <w:kern w:val="0"/>
      <w:sz w:val="24"/>
    </w:rPr>
  </w:style>
  <w:style w:type="paragraph" w:customStyle="1" w:styleId="9">
    <w:name w:val="xl87"/>
    <w:basedOn w:val="1"/>
    <w:next w:val="10"/>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right"/>
    </w:pPr>
    <w:rPr>
      <w:rFonts w:ascii="宋体" w:hAnsi="宋体" w:eastAsia="宋体" w:cs="宋体"/>
      <w:color w:val="000000"/>
      <w:kern w:val="0"/>
      <w:sz w:val="20"/>
      <w:szCs w:val="20"/>
    </w:rPr>
  </w:style>
  <w:style w:type="paragraph" w:customStyle="1" w:styleId="10">
    <w:name w:val="xl72"/>
    <w:basedOn w:val="1"/>
    <w:next w:val="1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styleId="11">
    <w:name w:val="Date"/>
    <w:basedOn w:val="1"/>
    <w:next w:val="1"/>
    <w:unhideWhenUsed/>
    <w:qFormat/>
    <w:uiPriority w:val="0"/>
    <w:pPr>
      <w:adjustRightInd w:val="0"/>
      <w:spacing w:line="360" w:lineRule="atLeast"/>
      <w:ind w:firstLine="200" w:firstLineChars="200"/>
      <w:textAlignment w:val="baseline"/>
    </w:pPr>
    <w:rPr>
      <w:rFonts w:eastAsia="宋体"/>
      <w:sz w:val="28"/>
      <w:lang w:val="en-US" w:eastAsia="zh-CN" w:bidi="ar-SA"/>
    </w:rPr>
  </w:style>
  <w:style w:type="paragraph" w:styleId="12">
    <w:name w:val="footer"/>
    <w:basedOn w:val="1"/>
    <w:qFormat/>
    <w:uiPriority w:val="99"/>
    <w:pPr>
      <w:tabs>
        <w:tab w:val="center" w:pos="4153"/>
        <w:tab w:val="right" w:pos="8306"/>
      </w:tabs>
      <w:snapToGrid w:val="0"/>
      <w:jc w:val="left"/>
    </w:pPr>
    <w:rPr>
      <w:sz w:val="18"/>
      <w:szCs w:val="18"/>
    </w:rPr>
  </w:style>
  <w:style w:type="paragraph" w:styleId="1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4">
    <w:name w:val="footnote text"/>
    <w:basedOn w:val="1"/>
    <w:qFormat/>
    <w:uiPriority w:val="0"/>
    <w:pPr>
      <w:snapToGrid w:val="0"/>
      <w:jc w:val="left"/>
    </w:pPr>
    <w:rPr>
      <w:sz w:val="18"/>
      <w:szCs w:val="18"/>
    </w:rPr>
  </w:style>
  <w:style w:type="paragraph" w:styleId="15">
    <w:name w:val="Normal (Web)"/>
    <w:basedOn w:val="1"/>
    <w:qFormat/>
    <w:uiPriority w:val="0"/>
    <w:rPr>
      <w:sz w:val="24"/>
    </w:rPr>
  </w:style>
  <w:style w:type="character" w:styleId="17">
    <w:name w:val="page number"/>
    <w:basedOn w:val="16"/>
    <w:qFormat/>
    <w:uiPriority w:val="0"/>
  </w:style>
  <w:style w:type="character" w:styleId="18">
    <w:name w:val="Hyperlink"/>
    <w:basedOn w:val="16"/>
    <w:qFormat/>
    <w:uiPriority w:val="0"/>
    <w:rPr>
      <w:color w:val="0000FF"/>
      <w:u w:val="single"/>
    </w:rPr>
  </w:style>
  <w:style w:type="table" w:styleId="20">
    <w:name w:val="Table Grid"/>
    <w:basedOn w:val="19"/>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21">
    <w:name w:val="*正文"/>
    <w:basedOn w:val="1"/>
    <w:qFormat/>
    <w:uiPriority w:val="0"/>
    <w:pPr>
      <w:keepNext w:val="0"/>
      <w:keepLines w:val="0"/>
      <w:widowControl w:val="0"/>
      <w:suppressLineNumbers w:val="0"/>
      <w:snapToGrid w:val="0"/>
      <w:spacing w:before="0" w:beforeAutospacing="0" w:after="0" w:afterAutospacing="0" w:line="360" w:lineRule="auto"/>
      <w:ind w:left="0" w:right="0" w:firstLine="200" w:firstLineChars="200"/>
      <w:jc w:val="both"/>
    </w:pPr>
    <w:rPr>
      <w:rFonts w:hint="eastAsia" w:ascii="宋体" w:hAnsi="宋体" w:eastAsia="宋体" w:cs="Times New Roman"/>
      <w:kern w:val="0"/>
      <w:sz w:val="24"/>
      <w:szCs w:val="24"/>
      <w:lang w:val="en-US" w:eastAsia="zh-CN" w:bidi="ar"/>
    </w:rPr>
  </w:style>
  <w:style w:type="paragraph" w:customStyle="1" w:styleId="22">
    <w:name w:val="!正文"/>
    <w:basedOn w:val="1"/>
    <w:qFormat/>
    <w:uiPriority w:val="0"/>
    <w:pPr>
      <w:ind w:firstLine="200" w:firstLineChars="200"/>
    </w:pPr>
    <w:rPr>
      <w:rFonts w:ascii="宋体" w:hAnsi="宋体" w:eastAsia="宋体"/>
      <w:kern w:val="0"/>
      <w:sz w:val="24"/>
      <w:szCs w:val="24"/>
    </w:rPr>
  </w:style>
  <w:style w:type="character" w:customStyle="1" w:styleId="23">
    <w:name w:val="font41"/>
    <w:basedOn w:val="16"/>
    <w:qFormat/>
    <w:uiPriority w:val="0"/>
    <w:rPr>
      <w:rFonts w:hint="eastAsia" w:ascii="方正仿宋_GBK" w:hAnsi="方正仿宋_GBK" w:eastAsia="方正仿宋_GBK" w:cs="方正仿宋_GBK"/>
      <w:color w:val="000000"/>
      <w:sz w:val="22"/>
      <w:szCs w:val="22"/>
      <w:u w:val="none"/>
    </w:rPr>
  </w:style>
  <w:style w:type="table" w:customStyle="1" w:styleId="24">
    <w:name w:val="Table Normal"/>
    <w:basedOn w:val="19"/>
    <w:unhideWhenUsed/>
    <w:qFormat/>
    <w:uiPriority w:val="0"/>
    <w:tblPr>
      <w:tblLayout w:type="fixed"/>
      <w:tblCellMar>
        <w:top w:w="0" w:type="dxa"/>
        <w:left w:w="0" w:type="dxa"/>
        <w:bottom w:w="0" w:type="dxa"/>
        <w:right w:w="0" w:type="dxa"/>
      </w:tblCellMar>
    </w:tblPr>
  </w:style>
  <w:style w:type="paragraph" w:customStyle="1" w:styleId="25">
    <w:name w:val="my正文"/>
    <w:basedOn w:val="1"/>
    <w:next w:val="3"/>
    <w:qFormat/>
    <w:uiPriority w:val="0"/>
    <w:pPr>
      <w:spacing w:line="360" w:lineRule="auto"/>
      <w:ind w:firstLine="480" w:firstLineChars="200"/>
    </w:pPr>
    <w:rPr>
      <w:kern w:val="0"/>
      <w:sz w:val="24"/>
    </w:rPr>
  </w:style>
  <w:style w:type="paragraph" w:customStyle="1" w:styleId="26">
    <w:name w:val="正文（首行缩进2字符）"/>
    <w:basedOn w:val="1"/>
    <w:qFormat/>
    <w:uiPriority w:val="0"/>
    <w:pPr>
      <w:spacing w:line="300" w:lineRule="auto"/>
      <w:ind w:firstLine="440"/>
    </w:pPr>
    <w:rPr>
      <w:sz w:val="22"/>
      <w:szCs w:val="22"/>
    </w:rPr>
  </w:style>
  <w:style w:type="character" w:customStyle="1" w:styleId="27">
    <w:name w:val="15"/>
    <w:basedOn w:val="16"/>
    <w:qFormat/>
    <w:uiPriority w:val="0"/>
    <w:rPr>
      <w:rFonts w:hint="default" w:ascii="方正仿宋_GBK" w:hAnsi="方正仿宋_GBK" w:eastAsia="方正仿宋_GBK" w:cs="方正仿宋_GBK"/>
      <w:color w:val="000000"/>
      <w:sz w:val="22"/>
      <w:szCs w:val="22"/>
    </w:rPr>
  </w:style>
  <w:style w:type="character" w:customStyle="1" w:styleId="28">
    <w:name w:val="10"/>
    <w:basedOn w:val="16"/>
    <w:qFormat/>
    <w:uiPriority w:val="0"/>
    <w:rPr>
      <w:rFonts w:hint="default" w:ascii="Verdana" w:hAnsi="Verdana" w:cs="Verdana"/>
    </w:rPr>
  </w:style>
  <w:style w:type="paragraph" w:customStyle="1" w:styleId="29">
    <w:name w:val="Table Text"/>
    <w:basedOn w:val="1"/>
    <w:semiHidden/>
    <w:qFormat/>
    <w:uiPriority w:val="0"/>
    <w:rPr>
      <w:rFonts w:ascii="仿宋" w:hAnsi="仿宋" w:eastAsia="仿宋" w:cs="仿宋"/>
      <w:sz w:val="20"/>
      <w:szCs w:val="20"/>
      <w:lang w:val="en-US" w:eastAsia="en-US" w:bidi="ar-SA"/>
    </w:rPr>
  </w:style>
  <w:style w:type="paragraph" w:customStyle="1" w:styleId="30">
    <w:name w:val="List Paragraph"/>
    <w:basedOn w:val="1"/>
    <w:unhideWhenUsed/>
    <w:qFormat/>
    <w:uiPriority w:val="99"/>
    <w:pPr>
      <w:ind w:firstLine="420"/>
    </w:pPr>
  </w:style>
  <w:style w:type="paragraph" w:customStyle="1" w:styleId="31">
    <w:name w:val="Table Paragraph"/>
    <w:basedOn w:val="1"/>
    <w:qFormat/>
    <w:uiPriority w:val="1"/>
    <w:pPr>
      <w:autoSpaceDE w:val="0"/>
      <w:autoSpaceDN w:val="0"/>
      <w:spacing w:line="240" w:lineRule="auto"/>
      <w:ind w:firstLine="0" w:firstLineChars="0"/>
      <w:jc w:val="left"/>
    </w:pPr>
    <w:rPr>
      <w:rFonts w:ascii="宋体" w:hAnsi="宋体" w:cs="宋体"/>
      <w:kern w:val="0"/>
      <w:sz w:val="22"/>
      <w:szCs w:val="22"/>
    </w:rPr>
  </w:style>
  <w:style w:type="paragraph" w:customStyle="1" w:styleId="32">
    <w:name w:val="列表段落1"/>
    <w:basedOn w:val="1"/>
    <w:qFormat/>
    <w:uiPriority w:val="34"/>
    <w:pPr>
      <w:ind w:firstLine="420" w:firstLineChars="200"/>
    </w:pPr>
    <w:rPr>
      <w:kern w:val="0"/>
      <w:sz w:val="20"/>
      <w:szCs w:val="20"/>
    </w:rPr>
  </w:style>
  <w:style w:type="paragraph" w:customStyle="1" w:styleId="33">
    <w:name w:val="段标题1"/>
    <w:basedOn w:val="1"/>
    <w:qFormat/>
    <w:uiPriority w:val="0"/>
    <w:pPr>
      <w:tabs>
        <w:tab w:val="left" w:pos="420"/>
        <w:tab w:val="left" w:pos="1080"/>
      </w:tabs>
      <w:adjustRightInd w:val="0"/>
      <w:snapToGrid w:val="0"/>
      <w:spacing w:line="480" w:lineRule="auto"/>
      <w:ind w:left="420" w:hanging="420" w:firstLineChars="0"/>
      <w:textAlignment w:val="baseline"/>
    </w:pPr>
    <w:rPr>
      <w:szCs w:val="20"/>
    </w:rPr>
  </w:style>
  <w:style w:type="character" w:customStyle="1" w:styleId="34">
    <w:name w:val="font11"/>
    <w:basedOn w:val="16"/>
    <w:qFormat/>
    <w:uiPriority w:val="0"/>
    <w:rPr>
      <w:rFonts w:hint="eastAsia" w:ascii="宋体" w:hAnsi="宋体" w:eastAsia="宋体" w:cs="宋体"/>
      <w:color w:val="000000"/>
      <w:sz w:val="21"/>
      <w:szCs w:val="21"/>
      <w:u w:val="none"/>
    </w:rPr>
  </w:style>
  <w:style w:type="character" w:customStyle="1" w:styleId="35">
    <w:name w:val="font51"/>
    <w:basedOn w:val="16"/>
    <w:qFormat/>
    <w:uiPriority w:val="0"/>
    <w:rPr>
      <w:rFonts w:hint="eastAsia" w:ascii="方正仿宋_GBK" w:hAnsi="方正仿宋_GBK" w:eastAsia="方正仿宋_GBK" w:cs="方正仿宋_GBK"/>
      <w:color w:val="000000"/>
      <w:sz w:val="22"/>
      <w:szCs w:val="22"/>
      <w:u w:val="none"/>
    </w:rPr>
  </w:style>
  <w:style w:type="character" w:customStyle="1" w:styleId="36">
    <w:name w:val="font31"/>
    <w:basedOn w:val="16"/>
    <w:qFormat/>
    <w:uiPriority w:val="0"/>
    <w:rPr>
      <w:rFonts w:hint="eastAsia" w:ascii="方正仿宋_GBK" w:hAnsi="方正仿宋_GBK" w:eastAsia="方正仿宋_GBK" w:cs="方正仿宋_GBK"/>
      <w:b/>
      <w:color w:val="000000"/>
      <w:sz w:val="22"/>
      <w:szCs w:val="22"/>
      <w:u w:val="none"/>
    </w:rPr>
  </w:style>
  <w:style w:type="character" w:customStyle="1" w:styleId="37">
    <w:name w:val="font01"/>
    <w:basedOn w:val="16"/>
    <w:qFormat/>
    <w:uiPriority w:val="0"/>
    <w:rPr>
      <w:rFonts w:hint="eastAsia" w:ascii="宋体" w:hAnsi="宋体" w:eastAsia="宋体" w:cs="宋体"/>
      <w:b/>
      <w:color w:val="000000"/>
      <w:sz w:val="22"/>
      <w:szCs w:val="22"/>
      <w:u w:val="none"/>
    </w:rPr>
  </w:style>
  <w:style w:type="character" w:customStyle="1" w:styleId="38">
    <w:name w:val="font71"/>
    <w:basedOn w:val="16"/>
    <w:qFormat/>
    <w:uiPriority w:val="0"/>
    <w:rPr>
      <w:rFonts w:hint="eastAsia" w:ascii="宋体" w:hAnsi="宋体" w:eastAsia="宋体" w:cs="宋体"/>
      <w:color w:val="000000"/>
      <w:sz w:val="22"/>
      <w:szCs w:val="22"/>
      <w:u w:val="none"/>
    </w:rPr>
  </w:style>
  <w:style w:type="character" w:customStyle="1" w:styleId="39">
    <w:name w:val="font61"/>
    <w:basedOn w:val="16"/>
    <w:qFormat/>
    <w:uiPriority w:val="0"/>
    <w:rPr>
      <w:rFonts w:hint="eastAsia" w:ascii="方正仿宋_GBK" w:hAnsi="方正仿宋_GBK" w:eastAsia="方正仿宋_GBK" w:cs="方正仿宋_GBK"/>
      <w:b/>
      <w:color w:val="000000"/>
      <w:sz w:val="22"/>
      <w:szCs w:val="22"/>
      <w:u w:val="none"/>
    </w:rPr>
  </w:style>
  <w:style w:type="character" w:customStyle="1" w:styleId="40">
    <w:name w:val="font81"/>
    <w:basedOn w:val="16"/>
    <w:qFormat/>
    <w:uiPriority w:val="0"/>
    <w:rPr>
      <w:rFonts w:hint="eastAsia" w:ascii="方正仿宋_GBK" w:hAnsi="方正仿宋_GBK" w:eastAsia="方正仿宋_GBK" w:cs="方正仿宋_GBK"/>
      <w:b/>
      <w:color w:val="000000"/>
      <w:sz w:val="22"/>
      <w:szCs w:val="22"/>
      <w:u w:val="none"/>
    </w:rPr>
  </w:style>
  <w:style w:type="character" w:customStyle="1" w:styleId="41">
    <w:name w:val="16"/>
    <w:basedOn w:val="16"/>
    <w:qFormat/>
    <w:uiPriority w:val="0"/>
    <w:rPr>
      <w:rFonts w:hint="eastAsia" w:ascii="宋体" w:hAnsi="宋体" w:eastAsia="宋体" w:cs="宋体"/>
      <w:color w:val="000000"/>
      <w:sz w:val="21"/>
      <w:szCs w:val="21"/>
    </w:rPr>
  </w:style>
  <w:style w:type="character" w:customStyle="1" w:styleId="42">
    <w:name w:val="17"/>
    <w:basedOn w:val="16"/>
    <w:qFormat/>
    <w:uiPriority w:val="0"/>
    <w:rPr>
      <w:rFonts w:hint="default" w:ascii="方正仿宋_GBK" w:hAnsi="方正仿宋_GBK" w:eastAsia="方正仿宋_GBK" w:cs="方正仿宋_GBK"/>
      <w:color w:val="000000"/>
      <w:sz w:val="22"/>
      <w:szCs w:val="22"/>
    </w:rPr>
  </w:style>
  <w:style w:type="character" w:customStyle="1" w:styleId="43">
    <w:name w:val="21"/>
    <w:basedOn w:val="16"/>
    <w:qFormat/>
    <w:uiPriority w:val="0"/>
    <w:rPr>
      <w:rFonts w:hint="default" w:ascii="方正仿宋_GBK" w:hAnsi="方正仿宋_GBK" w:eastAsia="方正仿宋_GBK" w:cs="方正仿宋_GBK"/>
      <w:b/>
      <w:color w:val="000000"/>
      <w:sz w:val="22"/>
      <w:szCs w:val="22"/>
    </w:rPr>
  </w:style>
  <w:style w:type="character" w:customStyle="1" w:styleId="44">
    <w:name w:val="18"/>
    <w:basedOn w:val="16"/>
    <w:qFormat/>
    <w:uiPriority w:val="0"/>
    <w:rPr>
      <w:rFonts w:hint="default" w:ascii="方正仿宋_GBK" w:hAnsi="方正仿宋_GBK" w:eastAsia="方正仿宋_GBK" w:cs="方正仿宋_GBK"/>
      <w:b/>
      <w:color w:val="000000"/>
      <w:sz w:val="22"/>
      <w:szCs w:val="22"/>
    </w:rPr>
  </w:style>
  <w:style w:type="character" w:customStyle="1" w:styleId="45">
    <w:name w:val="19"/>
    <w:basedOn w:val="16"/>
    <w:qFormat/>
    <w:uiPriority w:val="0"/>
    <w:rPr>
      <w:rFonts w:hint="eastAsia" w:ascii="宋体" w:hAnsi="宋体" w:eastAsia="宋体" w:cs="宋体"/>
      <w:b/>
      <w:color w:val="000000"/>
      <w:sz w:val="22"/>
      <w:szCs w:val="22"/>
    </w:rPr>
  </w:style>
  <w:style w:type="character" w:customStyle="1" w:styleId="46">
    <w:name w:val="20"/>
    <w:basedOn w:val="16"/>
    <w:qFormat/>
    <w:uiPriority w:val="0"/>
    <w:rPr>
      <w:rFonts w:hint="eastAsia" w:ascii="宋体" w:hAnsi="宋体" w:eastAsia="宋体" w:cs="宋体"/>
      <w:color w:val="000000"/>
      <w:sz w:val="22"/>
      <w:szCs w:val="22"/>
    </w:rPr>
  </w:style>
  <w:style w:type="character" w:customStyle="1" w:styleId="47">
    <w:name w:val="22"/>
    <w:basedOn w:val="16"/>
    <w:qFormat/>
    <w:uiPriority w:val="0"/>
    <w:rPr>
      <w:rFonts w:hint="default" w:ascii="方正仿宋_GBK" w:hAnsi="方正仿宋_GBK" w:eastAsia="方正仿宋_GBK" w:cs="方正仿宋_GBK"/>
      <w:b/>
      <w:color w:val="000000"/>
      <w:sz w:val="2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437</Pages>
  <Words>10287</Words>
  <Characters>11881</Characters>
  <Lines>1</Lines>
  <Paragraphs>1</Paragraphs>
  <TotalTime>4</TotalTime>
  <ScaleCrop>false</ScaleCrop>
  <LinksUpToDate>false</LinksUpToDate>
  <CharactersWithSpaces>12237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2022-05-19T01:17:00Z</dcterms:created>
  <dc:creator>uos</dc:creator>
  <cp:lastModifiedBy>Administrator</cp:lastModifiedBy>
  <dcterms:modified xsi:type="dcterms:W3CDTF">2025-05-08T07:35:06Z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18B1A8D106134DC3AACC462037507C82_12</vt:lpwstr>
  </property>
</Properties>
</file>