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69C7F2">
      <w:pPr>
        <w:spacing w:line="244" w:lineRule="auto"/>
        <w:rPr>
          <w:rFonts w:ascii="Arial"/>
          <w:color w:val="auto"/>
          <w:sz w:val="21"/>
        </w:rPr>
      </w:pPr>
    </w:p>
    <w:p w14:paraId="7D27C58E">
      <w:pPr>
        <w:spacing w:line="244" w:lineRule="auto"/>
        <w:rPr>
          <w:rFonts w:ascii="Arial"/>
          <w:color w:val="auto"/>
          <w:sz w:val="21"/>
        </w:rPr>
      </w:pPr>
    </w:p>
    <w:p w14:paraId="41C9A8E9">
      <w:pPr>
        <w:spacing w:line="245" w:lineRule="auto"/>
        <w:rPr>
          <w:rFonts w:ascii="Arial"/>
          <w:color w:val="auto"/>
          <w:sz w:val="21"/>
        </w:rPr>
      </w:pPr>
    </w:p>
    <w:p w14:paraId="246D6AC3">
      <w:pPr>
        <w:spacing w:line="245" w:lineRule="auto"/>
        <w:rPr>
          <w:rFonts w:ascii="Arial"/>
          <w:color w:val="auto"/>
          <w:sz w:val="21"/>
        </w:rPr>
      </w:pPr>
    </w:p>
    <w:p w14:paraId="645FC225">
      <w:pPr>
        <w:spacing w:line="245" w:lineRule="auto"/>
        <w:rPr>
          <w:rFonts w:ascii="Arial" w:hAnsi="Times New Roman" w:eastAsia="宋体" w:cs="Times New Roman"/>
          <w:color w:val="auto"/>
          <w:sz w:val="21"/>
        </w:rPr>
      </w:pPr>
    </w:p>
    <w:p w14:paraId="025C4DCB">
      <w:pPr>
        <w:spacing w:line="245" w:lineRule="auto"/>
        <w:rPr>
          <w:rFonts w:ascii="Arial" w:hAnsi="Times New Roman" w:eastAsia="宋体" w:cs="Times New Roman"/>
          <w:color w:val="auto"/>
          <w:sz w:val="21"/>
        </w:rPr>
      </w:pPr>
    </w:p>
    <w:p w14:paraId="4473B501">
      <w:pPr>
        <w:spacing w:line="245" w:lineRule="auto"/>
        <w:rPr>
          <w:rFonts w:ascii="Arial" w:hAnsi="Times New Roman" w:eastAsia="宋体" w:cs="Times New Roman"/>
          <w:color w:val="auto"/>
          <w:sz w:val="21"/>
        </w:rPr>
      </w:pPr>
    </w:p>
    <w:p w14:paraId="75949498">
      <w:pPr>
        <w:spacing w:line="245" w:lineRule="auto"/>
        <w:rPr>
          <w:rFonts w:ascii="Arial" w:hAnsi="Times New Roman" w:eastAsia="宋体" w:cs="Times New Roman"/>
          <w:color w:val="auto"/>
          <w:sz w:val="21"/>
        </w:rPr>
      </w:pPr>
    </w:p>
    <w:p w14:paraId="419EC877">
      <w:pPr>
        <w:spacing w:line="245" w:lineRule="auto"/>
        <w:rPr>
          <w:rFonts w:ascii="Arial" w:hAnsi="Times New Roman" w:eastAsia="宋体" w:cs="Times New Roman"/>
          <w:color w:val="auto"/>
          <w:sz w:val="21"/>
        </w:rPr>
      </w:pPr>
    </w:p>
    <w:p w14:paraId="70DE9180">
      <w:pPr>
        <w:spacing w:line="245" w:lineRule="auto"/>
        <w:jc w:val="center"/>
        <w:rPr>
          <w:rFonts w:hint="eastAsia" w:ascii="Arial" w:hAnsi="Times New Roman" w:eastAsia="宋体" w:cs="Times New Roman"/>
          <w:b/>
          <w:bCs/>
          <w:color w:val="auto"/>
          <w:sz w:val="32"/>
          <w:szCs w:val="32"/>
        </w:rPr>
      </w:pPr>
      <w:r>
        <w:rPr>
          <w:rFonts w:hint="eastAsia" w:ascii="Arial" w:hAnsi="Times New Roman" w:eastAsia="宋体" w:cs="Times New Roman"/>
          <w:b/>
          <w:bCs/>
          <w:color w:val="auto"/>
          <w:sz w:val="32"/>
          <w:szCs w:val="32"/>
        </w:rPr>
        <w:t>三亚市公共信用信息系统三期项目</w:t>
      </w:r>
    </w:p>
    <w:p w14:paraId="16DF0C3D">
      <w:pPr>
        <w:spacing w:line="245" w:lineRule="auto"/>
        <w:jc w:val="center"/>
        <w:rPr>
          <w:rFonts w:ascii="Arial" w:hAnsi="Times New Roman" w:eastAsia="宋体" w:cs="Times New Roman"/>
          <w:b/>
          <w:bCs/>
          <w:color w:val="auto"/>
          <w:sz w:val="32"/>
          <w:szCs w:val="32"/>
        </w:rPr>
      </w:pPr>
      <w:r>
        <w:rPr>
          <w:rFonts w:ascii="Arial" w:hAnsi="Times New Roman" w:eastAsia="宋体" w:cs="Times New Roman"/>
          <w:b/>
          <w:bCs/>
          <w:color w:val="auto"/>
          <w:sz w:val="32"/>
          <w:szCs w:val="32"/>
        </w:rPr>
        <w:t>采购合同</w:t>
      </w:r>
    </w:p>
    <w:p w14:paraId="44006691">
      <w:pPr>
        <w:spacing w:line="245" w:lineRule="auto"/>
        <w:rPr>
          <w:rFonts w:ascii="Arial" w:hAnsi="Times New Roman" w:eastAsia="宋体" w:cs="Times New Roman"/>
          <w:sz w:val="21"/>
        </w:rPr>
      </w:pPr>
    </w:p>
    <w:p w14:paraId="266450BE">
      <w:pPr>
        <w:spacing w:line="245" w:lineRule="auto"/>
        <w:rPr>
          <w:rFonts w:ascii="Arial" w:hAnsi="Times New Roman" w:eastAsia="宋体" w:cs="Times New Roman"/>
          <w:sz w:val="21"/>
        </w:rPr>
      </w:pPr>
    </w:p>
    <w:p w14:paraId="1C909CB1">
      <w:pPr>
        <w:spacing w:line="245" w:lineRule="auto"/>
        <w:rPr>
          <w:rFonts w:ascii="Arial" w:hAnsi="Times New Roman" w:eastAsia="宋体" w:cs="Times New Roman"/>
          <w:sz w:val="21"/>
        </w:rPr>
      </w:pPr>
    </w:p>
    <w:p w14:paraId="01680F36">
      <w:pPr>
        <w:spacing w:line="245" w:lineRule="auto"/>
        <w:rPr>
          <w:rFonts w:ascii="Arial" w:hAnsi="Times New Roman" w:eastAsia="宋体" w:cs="Times New Roman"/>
          <w:sz w:val="21"/>
        </w:rPr>
      </w:pPr>
    </w:p>
    <w:p w14:paraId="06020E58">
      <w:pPr>
        <w:spacing w:line="245" w:lineRule="auto"/>
        <w:rPr>
          <w:rFonts w:ascii="Arial" w:hAnsi="Times New Roman" w:eastAsia="宋体" w:cs="Times New Roman"/>
          <w:sz w:val="21"/>
        </w:rPr>
      </w:pPr>
    </w:p>
    <w:p w14:paraId="6E885EC5">
      <w:pPr>
        <w:spacing w:line="245" w:lineRule="auto"/>
        <w:rPr>
          <w:rFonts w:ascii="Arial" w:hAnsi="Times New Roman" w:eastAsia="宋体" w:cs="Times New Roman"/>
          <w:sz w:val="21"/>
        </w:rPr>
      </w:pPr>
    </w:p>
    <w:p w14:paraId="0B32CC37">
      <w:pPr>
        <w:spacing w:line="245" w:lineRule="auto"/>
        <w:rPr>
          <w:rFonts w:ascii="Arial" w:hAnsi="Times New Roman" w:eastAsia="宋体" w:cs="Times New Roman"/>
          <w:sz w:val="21"/>
        </w:rPr>
      </w:pPr>
    </w:p>
    <w:p w14:paraId="74346902">
      <w:pPr>
        <w:spacing w:line="245" w:lineRule="auto"/>
        <w:rPr>
          <w:rFonts w:hint="default" w:ascii="Arial" w:hAnsi="Times New Roman" w:eastAsia="宋体" w:cs="Times New Roman"/>
          <w:b/>
          <w:bCs/>
          <w:sz w:val="28"/>
          <w:szCs w:val="28"/>
          <w:lang w:val="en-US" w:eastAsia="zh-CN"/>
        </w:rPr>
      </w:pPr>
      <w:r>
        <w:rPr>
          <w:rFonts w:ascii="Arial" w:hAnsi="Times New Roman" w:eastAsia="宋体" w:cs="Times New Roman"/>
          <w:b/>
          <w:bCs/>
          <w:sz w:val="28"/>
          <w:szCs w:val="28"/>
        </w:rPr>
        <w:t>项目编</w:t>
      </w:r>
      <w:r>
        <w:rPr>
          <w:rFonts w:hint="default" w:ascii="Times New Roman" w:hAnsi="Times New Roman" w:eastAsia="宋体" w:cs="Times New Roman"/>
          <w:b/>
          <w:bCs/>
          <w:sz w:val="28"/>
          <w:szCs w:val="28"/>
        </w:rPr>
        <w:t>号：</w:t>
      </w:r>
      <w:r>
        <w:rPr>
          <w:rFonts w:hint="default" w:ascii="Times New Roman" w:hAnsi="Times New Roman" w:eastAsia="宋体" w:cs="Times New Roman"/>
          <w:b/>
          <w:bCs/>
          <w:sz w:val="28"/>
          <w:szCs w:val="28"/>
          <w:lang w:val="en-US" w:eastAsia="zh-CN"/>
        </w:rPr>
        <w:t>HFCC20252575</w:t>
      </w:r>
    </w:p>
    <w:p w14:paraId="59472F91">
      <w:pPr>
        <w:spacing w:line="245" w:lineRule="auto"/>
        <w:rPr>
          <w:rFonts w:ascii="Arial" w:hAnsi="Times New Roman" w:eastAsia="宋体" w:cs="Times New Roman"/>
          <w:b/>
          <w:bCs/>
          <w:sz w:val="28"/>
          <w:szCs w:val="28"/>
        </w:rPr>
      </w:pPr>
      <w:r>
        <w:rPr>
          <w:rFonts w:ascii="Arial" w:hAnsi="Times New Roman" w:eastAsia="宋体" w:cs="Times New Roman"/>
          <w:b/>
          <w:bCs/>
          <w:sz w:val="28"/>
          <w:szCs w:val="28"/>
        </w:rPr>
        <w:t>项目名称：</w:t>
      </w:r>
      <w:r>
        <w:rPr>
          <w:rFonts w:hint="eastAsia" w:ascii="Arial" w:hAnsi="Times New Roman" w:eastAsia="宋体" w:cs="Times New Roman"/>
          <w:b/>
          <w:bCs/>
          <w:sz w:val="28"/>
          <w:szCs w:val="28"/>
        </w:rPr>
        <w:t>三亚市公共信用信息系统三期项目</w:t>
      </w:r>
    </w:p>
    <w:p w14:paraId="565F18CA">
      <w:pPr>
        <w:spacing w:line="245" w:lineRule="auto"/>
        <w:rPr>
          <w:rFonts w:ascii="Arial" w:hAnsi="Times New Roman" w:eastAsia="宋体" w:cs="Times New Roman"/>
          <w:sz w:val="21"/>
        </w:rPr>
      </w:pPr>
    </w:p>
    <w:p w14:paraId="7A1DB981">
      <w:pPr>
        <w:spacing w:line="245" w:lineRule="auto"/>
        <w:rPr>
          <w:rFonts w:ascii="Arial" w:hAnsi="Times New Roman" w:eastAsia="宋体" w:cs="Times New Roman"/>
          <w:sz w:val="21"/>
        </w:rPr>
      </w:pPr>
    </w:p>
    <w:p w14:paraId="3167DA6E">
      <w:pPr>
        <w:spacing w:line="245" w:lineRule="auto"/>
        <w:rPr>
          <w:rFonts w:ascii="Arial" w:hAnsi="Times New Roman" w:eastAsia="宋体" w:cs="Times New Roman"/>
          <w:sz w:val="21"/>
        </w:rPr>
      </w:pPr>
      <w:r>
        <w:rPr>
          <w:rFonts w:ascii="Arial" w:hAnsi="Times New Roman" w:eastAsia="宋体" w:cs="Times New Roman"/>
          <w:sz w:val="21"/>
        </w:rPr>
        <w:drawing>
          <wp:anchor distT="0" distB="0" distL="0" distR="0" simplePos="0" relativeHeight="251659264" behindDoc="0" locked="0" layoutInCell="1" allowOverlap="1">
            <wp:simplePos x="0" y="0"/>
            <wp:positionH relativeFrom="column">
              <wp:posOffset>6311265</wp:posOffset>
            </wp:positionH>
            <wp:positionV relativeFrom="paragraph">
              <wp:posOffset>16510</wp:posOffset>
            </wp:positionV>
            <wp:extent cx="152400" cy="70485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6"/>
                    <a:stretch>
                      <a:fillRect/>
                    </a:stretch>
                  </pic:blipFill>
                  <pic:spPr>
                    <a:xfrm>
                      <a:off x="0" y="0"/>
                      <a:ext cx="152413" cy="704801"/>
                    </a:xfrm>
                    <a:prstGeom prst="rect">
                      <a:avLst/>
                    </a:prstGeom>
                  </pic:spPr>
                </pic:pic>
              </a:graphicData>
            </a:graphic>
          </wp:anchor>
        </w:drawing>
      </w:r>
    </w:p>
    <w:p w14:paraId="04A2A52E">
      <w:pPr>
        <w:spacing w:line="245" w:lineRule="auto"/>
        <w:rPr>
          <w:rFonts w:ascii="Arial" w:hAnsi="Times New Roman" w:eastAsia="宋体" w:cs="Times New Roman"/>
          <w:sz w:val="21"/>
        </w:rPr>
      </w:pPr>
    </w:p>
    <w:p w14:paraId="30023C27">
      <w:pPr>
        <w:spacing w:line="245" w:lineRule="auto"/>
        <w:rPr>
          <w:rFonts w:ascii="Arial" w:hAnsi="Times New Roman" w:eastAsia="宋体" w:cs="Times New Roman"/>
          <w:b/>
          <w:bCs/>
          <w:sz w:val="28"/>
          <w:szCs w:val="28"/>
        </w:rPr>
      </w:pPr>
      <w:r>
        <w:rPr>
          <w:rFonts w:ascii="Arial" w:hAnsi="Times New Roman" w:eastAsia="宋体" w:cs="Times New Roman"/>
          <w:b/>
          <w:bCs/>
          <w:sz w:val="28"/>
          <w:szCs w:val="28"/>
        </w:rPr>
        <w:t>甲  方：</w:t>
      </w:r>
    </w:p>
    <w:p w14:paraId="09DDD08A">
      <w:pPr>
        <w:spacing w:line="245" w:lineRule="auto"/>
        <w:rPr>
          <w:rFonts w:ascii="Arial" w:hAnsi="Times New Roman" w:eastAsia="宋体" w:cs="Times New Roman"/>
          <w:b/>
          <w:bCs/>
          <w:sz w:val="28"/>
          <w:szCs w:val="28"/>
        </w:rPr>
      </w:pPr>
      <w:r>
        <w:rPr>
          <w:rFonts w:ascii="Arial" w:hAnsi="Times New Roman" w:eastAsia="宋体" w:cs="Times New Roman"/>
          <w:b/>
          <w:bCs/>
          <w:sz w:val="28"/>
          <w:szCs w:val="28"/>
        </w:rPr>
        <w:t>乙  方：</w:t>
      </w:r>
    </w:p>
    <w:p w14:paraId="12EFE965">
      <w:pPr>
        <w:spacing w:line="245" w:lineRule="auto"/>
        <w:rPr>
          <w:rFonts w:ascii="Arial" w:hAnsi="Times New Roman" w:eastAsia="宋体" w:cs="Times New Roman"/>
          <w:sz w:val="21"/>
        </w:rPr>
      </w:pPr>
    </w:p>
    <w:p w14:paraId="10A40F50">
      <w:pPr>
        <w:spacing w:line="245" w:lineRule="auto"/>
        <w:rPr>
          <w:rFonts w:ascii="Arial" w:hAnsi="Times New Roman" w:eastAsia="宋体" w:cs="Times New Roman"/>
          <w:sz w:val="21"/>
        </w:rPr>
      </w:pPr>
    </w:p>
    <w:p w14:paraId="7CF44C64">
      <w:pPr>
        <w:spacing w:line="245" w:lineRule="auto"/>
        <w:rPr>
          <w:rFonts w:ascii="Arial" w:hAnsi="Times New Roman" w:eastAsia="宋体" w:cs="Times New Roman"/>
          <w:sz w:val="21"/>
        </w:rPr>
      </w:pPr>
    </w:p>
    <w:p w14:paraId="54FF8F8E">
      <w:pPr>
        <w:spacing w:line="245" w:lineRule="auto"/>
        <w:rPr>
          <w:rFonts w:ascii="Arial" w:hAnsi="Times New Roman" w:eastAsia="宋体" w:cs="Times New Roman"/>
          <w:sz w:val="21"/>
        </w:rPr>
      </w:pPr>
    </w:p>
    <w:p w14:paraId="38517EEC">
      <w:pPr>
        <w:spacing w:line="245" w:lineRule="auto"/>
        <w:rPr>
          <w:rFonts w:ascii="Arial" w:hAnsi="Times New Roman" w:eastAsia="宋体" w:cs="Times New Roman"/>
          <w:sz w:val="21"/>
        </w:rPr>
      </w:pPr>
    </w:p>
    <w:p w14:paraId="3228CA59">
      <w:pPr>
        <w:spacing w:line="245" w:lineRule="auto"/>
        <w:rPr>
          <w:rFonts w:ascii="Arial" w:hAnsi="Times New Roman" w:eastAsia="宋体" w:cs="Times New Roman"/>
          <w:sz w:val="21"/>
        </w:rPr>
      </w:pPr>
    </w:p>
    <w:p w14:paraId="719706C2">
      <w:pPr>
        <w:spacing w:line="245" w:lineRule="auto"/>
        <w:rPr>
          <w:rFonts w:ascii="Arial" w:hAnsi="Times New Roman" w:eastAsia="宋体" w:cs="Times New Roman"/>
          <w:sz w:val="21"/>
        </w:rPr>
      </w:pPr>
    </w:p>
    <w:p w14:paraId="2A1B6280">
      <w:pPr>
        <w:spacing w:line="245" w:lineRule="auto"/>
        <w:jc w:val="center"/>
        <w:rPr>
          <w:rFonts w:ascii="Arial" w:hAnsi="Times New Roman" w:eastAsia="宋体" w:cs="Times New Roman"/>
          <w:b/>
          <w:bCs/>
          <w:sz w:val="28"/>
          <w:szCs w:val="28"/>
        </w:rPr>
      </w:pPr>
      <w:r>
        <w:rPr>
          <w:rFonts w:ascii="Arial" w:hAnsi="Times New Roman" w:eastAsia="宋体" w:cs="Times New Roman"/>
          <w:b/>
          <w:bCs/>
          <w:sz w:val="28"/>
          <w:szCs w:val="28"/>
        </w:rPr>
        <w:t>签约地点：海南省·三亚市</w:t>
      </w:r>
    </w:p>
    <w:p w14:paraId="1F7890D3">
      <w:pPr>
        <w:spacing w:line="245" w:lineRule="auto"/>
        <w:rPr>
          <w:rFonts w:hint="eastAsia" w:ascii="宋体" w:hAnsi="宋体" w:eastAsia="宋体" w:cs="宋体"/>
          <w:sz w:val="10"/>
          <w:szCs w:val="10"/>
        </w:rPr>
      </w:pPr>
      <w:r>
        <w:rPr>
          <w:rFonts w:hint="eastAsia" w:ascii="宋体" w:hAnsi="宋体" w:eastAsia="宋体" w:cs="宋体"/>
          <w:sz w:val="10"/>
          <w:szCs w:val="10"/>
        </w:rPr>
        <w:br w:type="page"/>
      </w:r>
    </w:p>
    <w:p w14:paraId="78C1386B">
      <w:pPr>
        <w:pStyle w:val="2"/>
        <w:rPr>
          <w:rFonts w:hint="eastAsia"/>
        </w:rPr>
      </w:pPr>
    </w:p>
    <w:p w14:paraId="7A6F56D6">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宋体" w:hAnsi="宋体" w:eastAsia="宋体" w:cs="宋体"/>
          <w:sz w:val="10"/>
          <w:szCs w:val="10"/>
        </w:rPr>
      </w:pPr>
    </w:p>
    <w:p w14:paraId="21E3D153">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b/>
          <w:color w:val="auto"/>
          <w:sz w:val="28"/>
          <w:szCs w:val="28"/>
          <w:highlight w:val="none"/>
        </w:rPr>
        <w:t>甲方</w:t>
      </w:r>
      <w:r>
        <w:rPr>
          <w:rFonts w:hint="eastAsia" w:ascii="宋体" w:hAnsi="宋体" w:eastAsia="宋体" w:cs="宋体"/>
          <w:color w:val="auto"/>
          <w:sz w:val="28"/>
          <w:szCs w:val="28"/>
          <w:highlight w:val="none"/>
        </w:rPr>
        <w:t>：</w:t>
      </w:r>
    </w:p>
    <w:p w14:paraId="397D5F5E">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统一社会信用代码：</w:t>
      </w:r>
    </w:p>
    <w:p w14:paraId="38667BC8">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通讯地址：</w:t>
      </w:r>
    </w:p>
    <w:p w14:paraId="2A753B65">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联系人：</w:t>
      </w:r>
    </w:p>
    <w:p w14:paraId="216E913C">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联系电话：</w:t>
      </w:r>
    </w:p>
    <w:p w14:paraId="1FEC4B84">
      <w:pPr>
        <w:keepNext w:val="0"/>
        <w:keepLines w:val="0"/>
        <w:pageBreakBefore w:val="0"/>
        <w:widowControl w:val="0"/>
        <w:tabs>
          <w:tab w:val="left" w:pos="8205"/>
        </w:tabs>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color w:val="auto"/>
          <w:sz w:val="28"/>
          <w:szCs w:val="28"/>
          <w:highlight w:val="none"/>
        </w:rPr>
      </w:pPr>
    </w:p>
    <w:p w14:paraId="4BEAA53B">
      <w:pPr>
        <w:keepNext w:val="0"/>
        <w:keepLines w:val="0"/>
        <w:pageBreakBefore w:val="0"/>
        <w:widowControl w:val="0"/>
        <w:tabs>
          <w:tab w:val="left" w:pos="8205"/>
        </w:tabs>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乙方</w:t>
      </w:r>
      <w:r>
        <w:rPr>
          <w:rFonts w:hint="eastAsia" w:ascii="宋体" w:hAnsi="宋体" w:eastAsia="宋体" w:cs="宋体"/>
          <w:color w:val="auto"/>
          <w:sz w:val="28"/>
          <w:szCs w:val="28"/>
          <w:highlight w:val="none"/>
        </w:rPr>
        <w:t>：</w:t>
      </w:r>
    </w:p>
    <w:p w14:paraId="37174127">
      <w:pPr>
        <w:keepNext w:val="0"/>
        <w:keepLines w:val="0"/>
        <w:pageBreakBefore w:val="0"/>
        <w:widowControl w:val="0"/>
        <w:tabs>
          <w:tab w:val="left" w:pos="8205"/>
        </w:tabs>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统一社会信用代码：</w:t>
      </w:r>
    </w:p>
    <w:p w14:paraId="4E06EF49">
      <w:pPr>
        <w:keepNext w:val="0"/>
        <w:keepLines w:val="0"/>
        <w:pageBreakBefore w:val="0"/>
        <w:widowControl w:val="0"/>
        <w:tabs>
          <w:tab w:val="left" w:pos="8205"/>
        </w:tabs>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通讯地址：</w:t>
      </w:r>
    </w:p>
    <w:p w14:paraId="0E2880CC">
      <w:pPr>
        <w:keepNext w:val="0"/>
        <w:keepLines w:val="0"/>
        <w:pageBreakBefore w:val="0"/>
        <w:widowControl w:val="0"/>
        <w:tabs>
          <w:tab w:val="left" w:pos="8205"/>
        </w:tabs>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联系人：</w:t>
      </w:r>
    </w:p>
    <w:p w14:paraId="02829C14">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联系电话：</w:t>
      </w:r>
    </w:p>
    <w:p w14:paraId="508FF56D">
      <w:pPr>
        <w:pStyle w:val="2"/>
        <w:rPr>
          <w:rFonts w:hint="eastAsia" w:ascii="宋体" w:hAnsi="宋体" w:eastAsia="宋体" w:cs="宋体"/>
          <w:sz w:val="28"/>
          <w:szCs w:val="28"/>
        </w:rPr>
      </w:pPr>
    </w:p>
    <w:p w14:paraId="6C7DEEDE">
      <w:pPr>
        <w:keepNext w:val="0"/>
        <w:keepLines w:val="0"/>
        <w:pageBreakBefore w:val="0"/>
        <w:kinsoku/>
        <w:wordWrap/>
        <w:overflowPunct/>
        <w:topLinePunct w:val="0"/>
        <w:autoSpaceDE/>
        <w:autoSpaceDN/>
        <w:bidi w:val="0"/>
        <w:adjustRightInd/>
        <w:snapToGrid/>
        <w:spacing w:line="360" w:lineRule="auto"/>
        <w:ind w:left="0"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一、词语定义</w:t>
      </w:r>
    </w:p>
    <w:p w14:paraId="1E605FC9">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下列名词和用语，除上下文另有规定外，应具有如下定义。</w:t>
      </w:r>
    </w:p>
    <w:p w14:paraId="7DD19374">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“甲方”:即业主单位，是指承担委托系统开发业务的一方，以及其合法继承人，即</w:t>
      </w:r>
      <w:r>
        <w:rPr>
          <w:rFonts w:hint="eastAsia" w:ascii="宋体" w:hAnsi="宋体" w:eastAsia="宋体" w:cs="宋体"/>
          <w:sz w:val="28"/>
          <w:szCs w:val="28"/>
          <w:u w:val="single"/>
        </w:rPr>
        <w:t>三亚市营商环境建设局</w:t>
      </w:r>
      <w:r>
        <w:rPr>
          <w:rFonts w:hint="eastAsia" w:ascii="宋体" w:hAnsi="宋体" w:eastAsia="宋体" w:cs="宋体"/>
          <w:sz w:val="28"/>
          <w:szCs w:val="28"/>
        </w:rPr>
        <w:t>。</w:t>
      </w:r>
    </w:p>
    <w:p w14:paraId="48E7B999">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rPr>
        <w:t>“乙方”:即承建单位，是指受业主单位委托，主要负责项目的建设工作的一方，即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w:t>
      </w:r>
    </w:p>
    <w:p w14:paraId="719AE43F">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“项目”:是指三亚市营商环境建设局：三亚市公共信用信息系统三期项目。</w:t>
      </w:r>
    </w:p>
    <w:p w14:paraId="02EFBD7E">
      <w:pPr>
        <w:keepNext w:val="0"/>
        <w:keepLines w:val="0"/>
        <w:pageBreakBefore w:val="0"/>
        <w:kinsoku/>
        <w:wordWrap/>
        <w:overflowPunct/>
        <w:topLinePunct w:val="0"/>
        <w:autoSpaceDE/>
        <w:autoSpaceDN/>
        <w:bidi w:val="0"/>
        <w:adjustRightInd/>
        <w:snapToGrid/>
        <w:spacing w:line="360" w:lineRule="auto"/>
        <w:ind w:left="0"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二、建设内容和要求</w:t>
      </w:r>
    </w:p>
    <w:p w14:paraId="55EB2162">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1.建设内容</w:t>
      </w:r>
    </w:p>
    <w:p w14:paraId="36845CB7">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乙方所承担的开发项目为</w:t>
      </w:r>
      <w:r>
        <w:rPr>
          <w:rFonts w:hint="eastAsia" w:ascii="宋体" w:hAnsi="宋体" w:eastAsia="宋体" w:cs="宋体"/>
          <w:sz w:val="28"/>
          <w:szCs w:val="28"/>
          <w:u w:val="single"/>
        </w:rPr>
        <w:t>三亚市公共信用信息系统三期项目</w:t>
      </w:r>
      <w:r>
        <w:rPr>
          <w:rFonts w:hint="eastAsia" w:ascii="宋体" w:hAnsi="宋体" w:eastAsia="宋体" w:cs="宋体"/>
          <w:sz w:val="28"/>
          <w:szCs w:val="28"/>
        </w:rPr>
        <w:t>，本项目主要建设应用系统如下：</w:t>
      </w:r>
      <w:r>
        <w:rPr>
          <w:rFonts w:hint="eastAsia" w:ascii="宋体" w:hAnsi="宋体" w:eastAsia="宋体" w:cs="宋体"/>
          <w:sz w:val="28"/>
          <w:szCs w:val="28"/>
          <w:u w:val="single"/>
        </w:rPr>
        <w:t xml:space="preserve"> 升级“信用中国（海南三亚）”全国信用一体化网站</w:t>
      </w:r>
      <w:r>
        <w:rPr>
          <w:rFonts w:hint="eastAsia" w:ascii="宋体" w:hAnsi="宋体" w:cs="宋体"/>
          <w:sz w:val="28"/>
          <w:szCs w:val="28"/>
          <w:u w:val="single"/>
          <w:lang w:eastAsia="zh-CN"/>
        </w:rPr>
        <w:t>；升级公共信用信息共享交换平台；升级双公示等10项行政权力事项专项管理系统；升级信用考核应用系统；建设政务诚信管理系统；建设信用分级分类监管系统；建设合同履约监管系统；建设信用承诺信息管理系统；建设法人空间管理系统；建设三亚外商企业信用监管和服务专项应用系统；信用场景示范案例成效晾晒台；“信用+社区”基层治理专项应用。</w:t>
      </w:r>
      <w:r>
        <w:rPr>
          <w:rFonts w:hint="eastAsia" w:ascii="宋体" w:hAnsi="宋体" w:cs="宋体"/>
          <w:sz w:val="28"/>
          <w:szCs w:val="28"/>
          <w:u w:val="single"/>
          <w:lang w:val="en-US" w:eastAsia="zh-CN"/>
        </w:rPr>
        <w:t xml:space="preserve"> </w:t>
      </w:r>
    </w:p>
    <w:p w14:paraId="4ECF43F2">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项目须完成上述应用系统建设，并完成甲方提出的在</w:t>
      </w:r>
      <w:r>
        <w:rPr>
          <w:rFonts w:hint="eastAsia" w:ascii="宋体" w:hAnsi="宋体" w:cs="宋体"/>
          <w:sz w:val="28"/>
          <w:szCs w:val="28"/>
          <w:lang w:val="en-US" w:eastAsia="zh-CN"/>
        </w:rPr>
        <w:t>磋商</w:t>
      </w:r>
      <w:r>
        <w:rPr>
          <w:rFonts w:hint="eastAsia" w:ascii="宋体" w:hAnsi="宋体" w:eastAsia="宋体" w:cs="宋体"/>
          <w:sz w:val="28"/>
          <w:szCs w:val="28"/>
        </w:rPr>
        <w:t>文件范围内与本项目建设有关的其他任务。</w:t>
      </w:r>
    </w:p>
    <w:p w14:paraId="16A593EC">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2.</w:t>
      </w:r>
      <w:r>
        <w:rPr>
          <w:rFonts w:hint="eastAsia" w:ascii="宋体" w:hAnsi="宋体" w:cs="宋体"/>
          <w:b w:val="0"/>
          <w:bCs w:val="0"/>
          <w:sz w:val="28"/>
          <w:szCs w:val="28"/>
          <w:lang w:val="en-US" w:eastAsia="zh-CN"/>
        </w:rPr>
        <w:t>服务</w:t>
      </w:r>
      <w:r>
        <w:rPr>
          <w:rFonts w:hint="eastAsia" w:ascii="宋体" w:hAnsi="宋体" w:eastAsia="宋体" w:cs="宋体"/>
          <w:b w:val="0"/>
          <w:bCs w:val="0"/>
          <w:sz w:val="28"/>
          <w:szCs w:val="28"/>
        </w:rPr>
        <w:t>要求</w:t>
      </w:r>
    </w:p>
    <w:p w14:paraId="5C5815CA">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2.1</w:t>
      </w:r>
      <w:r>
        <w:rPr>
          <w:rFonts w:hint="eastAsia" w:ascii="宋体" w:hAnsi="宋体" w:eastAsia="宋体" w:cs="宋体"/>
          <w:sz w:val="28"/>
          <w:szCs w:val="28"/>
        </w:rPr>
        <w:t>信息资源共享要求</w:t>
      </w:r>
    </w:p>
    <w:p w14:paraId="2B29C4D2">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通过与海南省数据共享交换平台进行对接，实现与国家、海南省级信用平台的互联互通，进一步对信用信息归集共享系统的信用信息数据库进行完善和补充。要切实按照国家的统一部署，努力推进信用信息共享向各部门、重点行业领域延伸，建立信息共享渠道。</w:t>
      </w:r>
    </w:p>
    <w:p w14:paraId="5A3E80C6">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2.2</w:t>
      </w:r>
      <w:r>
        <w:rPr>
          <w:rFonts w:hint="eastAsia" w:ascii="宋体" w:hAnsi="宋体" w:eastAsia="宋体" w:cs="宋体"/>
          <w:sz w:val="28"/>
          <w:szCs w:val="28"/>
        </w:rPr>
        <w:t>系统性能要求</w:t>
      </w:r>
    </w:p>
    <w:p w14:paraId="7FD67882">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 xml:space="preserve">2.2.1 </w:t>
      </w:r>
      <w:r>
        <w:rPr>
          <w:rFonts w:hint="eastAsia" w:ascii="宋体" w:hAnsi="宋体" w:eastAsia="宋体" w:cs="宋体"/>
          <w:sz w:val="28"/>
          <w:szCs w:val="28"/>
        </w:rPr>
        <w:t>服务系统支持在线用户数不小于100个；在系统最低要求的硬件要求下，系统应支持不少于50个并发用户同时访问操作；系统平均响应时间小于3秒，一般操作响应时间不超过1秒，综合查询类操作响应时间不超过5秒。</w:t>
      </w:r>
    </w:p>
    <w:p w14:paraId="4E33D503">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2.2.</w:t>
      </w:r>
      <w:r>
        <w:rPr>
          <w:rFonts w:hint="eastAsia" w:ascii="宋体" w:hAnsi="宋体" w:eastAsia="宋体" w:cs="宋体"/>
          <w:sz w:val="28"/>
          <w:szCs w:val="28"/>
        </w:rPr>
        <w:t>2</w:t>
      </w:r>
      <w:r>
        <w:rPr>
          <w:rFonts w:hint="eastAsia" w:ascii="宋体" w:hAnsi="宋体" w:cs="宋体"/>
          <w:sz w:val="28"/>
          <w:szCs w:val="28"/>
          <w:lang w:val="en-US" w:eastAsia="zh-CN"/>
        </w:rPr>
        <w:t xml:space="preserve"> </w:t>
      </w:r>
      <w:r>
        <w:rPr>
          <w:rFonts w:hint="eastAsia" w:ascii="宋体" w:hAnsi="宋体" w:eastAsia="宋体" w:cs="宋体"/>
          <w:sz w:val="28"/>
          <w:szCs w:val="28"/>
        </w:rPr>
        <w:t>系统不间断运行能力：三亚市公共信用信息平台三期及相关应用系统需保证7*24小时的稳定运行。</w:t>
      </w:r>
    </w:p>
    <w:p w14:paraId="60D6691F">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2.2.</w:t>
      </w:r>
      <w:r>
        <w:rPr>
          <w:rFonts w:hint="eastAsia" w:ascii="宋体" w:hAnsi="宋体" w:eastAsia="宋体" w:cs="宋体"/>
          <w:sz w:val="28"/>
          <w:szCs w:val="28"/>
        </w:rPr>
        <w:t>3</w:t>
      </w:r>
      <w:r>
        <w:rPr>
          <w:rFonts w:hint="eastAsia" w:ascii="宋体" w:hAnsi="宋体" w:cs="宋体"/>
          <w:sz w:val="28"/>
          <w:szCs w:val="28"/>
          <w:lang w:val="en-US" w:eastAsia="zh-CN"/>
        </w:rPr>
        <w:t xml:space="preserve"> </w:t>
      </w:r>
      <w:r>
        <w:rPr>
          <w:rFonts w:hint="eastAsia" w:ascii="宋体" w:hAnsi="宋体" w:eastAsia="宋体" w:cs="宋体"/>
          <w:sz w:val="28"/>
          <w:szCs w:val="28"/>
        </w:rPr>
        <w:t>系统稳定性：系统环境无故障时间达到99%，业务出错率小于0.1%。</w:t>
      </w:r>
    </w:p>
    <w:p w14:paraId="0452437E">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2.2.</w:t>
      </w:r>
      <w:r>
        <w:rPr>
          <w:rFonts w:hint="eastAsia" w:ascii="宋体" w:hAnsi="宋体" w:eastAsia="宋体" w:cs="宋体"/>
          <w:sz w:val="28"/>
          <w:szCs w:val="28"/>
        </w:rPr>
        <w:t>4</w:t>
      </w:r>
      <w:r>
        <w:rPr>
          <w:rFonts w:hint="eastAsia" w:ascii="宋体" w:hAnsi="宋体" w:cs="宋体"/>
          <w:sz w:val="28"/>
          <w:szCs w:val="28"/>
          <w:lang w:val="en-US" w:eastAsia="zh-CN"/>
        </w:rPr>
        <w:t xml:space="preserve"> </w:t>
      </w:r>
      <w:r>
        <w:rPr>
          <w:rFonts w:hint="eastAsia" w:ascii="宋体" w:hAnsi="宋体" w:eastAsia="宋体" w:cs="宋体"/>
          <w:sz w:val="28"/>
          <w:szCs w:val="28"/>
        </w:rPr>
        <w:t>数据处理能力</w:t>
      </w:r>
    </w:p>
    <w:p w14:paraId="24E51108">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①实现信用数据的批量导入速度达到每分钟10000条记录的处理能力。</w:t>
      </w:r>
    </w:p>
    <w:p w14:paraId="666E84F6">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②数据解析速度不小于每秒1000条，增量检查速度不小于每秒1000条，规则检查速度不小于每秒1000条，关联比对速度不小于每秒1000条，主题数据生成不小于每秒1000条。</w:t>
      </w:r>
    </w:p>
    <w:p w14:paraId="0ADDE7DC">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 xml:space="preserve">2.2.5 </w:t>
      </w:r>
      <w:r>
        <w:rPr>
          <w:rFonts w:hint="eastAsia" w:ascii="宋体" w:hAnsi="宋体" w:eastAsia="宋体" w:cs="宋体"/>
          <w:sz w:val="28"/>
          <w:szCs w:val="28"/>
        </w:rPr>
        <w:t>信息访问能力</w:t>
      </w:r>
    </w:p>
    <w:p w14:paraId="1FEF80E7">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①在不考虑网络传输时间延迟情况下，单笔核查报告实时查询所需时间在3秒之内；若考虑网络传输时间延迟则在5秒之内。</w:t>
      </w:r>
    </w:p>
    <w:p w14:paraId="63C9031C">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②常用报表及汇总分析响应时间不超过10秒。</w:t>
      </w:r>
    </w:p>
    <w:p w14:paraId="5C6A1EFD">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 xml:space="preserve">2.2.6 </w:t>
      </w:r>
      <w:r>
        <w:rPr>
          <w:rFonts w:hint="eastAsia" w:ascii="宋体" w:hAnsi="宋体" w:eastAsia="宋体" w:cs="宋体"/>
          <w:sz w:val="28"/>
          <w:szCs w:val="28"/>
        </w:rPr>
        <w:t>根据系统的安全保密需求，对使用权限划分、身份鉴别、访问控制、安全审计、信息完整性检验等内容进行重点设计与建设。</w:t>
      </w:r>
    </w:p>
    <w:p w14:paraId="51895B60">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2.3</w:t>
      </w:r>
      <w:r>
        <w:rPr>
          <w:rFonts w:hint="eastAsia" w:ascii="宋体" w:hAnsi="宋体" w:eastAsia="宋体" w:cs="宋体"/>
          <w:sz w:val="28"/>
          <w:szCs w:val="28"/>
        </w:rPr>
        <w:t>安全保障要求</w:t>
      </w:r>
    </w:p>
    <w:p w14:paraId="04C78C16">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本系统需要完成系统等级保护第三级测评、完成系统密码应用测评、完成系统安全接入检测等测试工作。</w:t>
      </w:r>
    </w:p>
    <w:p w14:paraId="385F5EB4">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 xml:space="preserve">2.3.1 </w:t>
      </w:r>
      <w:r>
        <w:rPr>
          <w:rFonts w:hint="eastAsia" w:ascii="宋体" w:hAnsi="宋体" w:eastAsia="宋体" w:cs="宋体"/>
          <w:sz w:val="28"/>
          <w:szCs w:val="28"/>
        </w:rPr>
        <w:t>第三方测评工作</w:t>
      </w:r>
    </w:p>
    <w:p w14:paraId="0A025BB9">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eastAsia="zh-CN"/>
        </w:rPr>
        <w:t>乙方</w:t>
      </w:r>
      <w:r>
        <w:rPr>
          <w:rFonts w:hint="eastAsia" w:ascii="宋体" w:hAnsi="宋体" w:eastAsia="宋体" w:cs="宋体"/>
          <w:sz w:val="28"/>
          <w:szCs w:val="28"/>
        </w:rPr>
        <w:t>所提供服务采用的软件在政务云中部署后，</w:t>
      </w:r>
      <w:r>
        <w:rPr>
          <w:rFonts w:hint="eastAsia" w:ascii="宋体" w:hAnsi="宋体" w:cs="宋体"/>
          <w:sz w:val="28"/>
          <w:szCs w:val="28"/>
          <w:lang w:eastAsia="zh-CN"/>
        </w:rPr>
        <w:t>乙方</w:t>
      </w:r>
      <w:r>
        <w:rPr>
          <w:rFonts w:hint="eastAsia" w:ascii="宋体" w:hAnsi="宋体" w:eastAsia="宋体" w:cs="宋体"/>
          <w:sz w:val="28"/>
          <w:szCs w:val="28"/>
        </w:rPr>
        <w:t>需配合</w:t>
      </w:r>
      <w:r>
        <w:rPr>
          <w:rFonts w:hint="eastAsia" w:ascii="宋体" w:hAnsi="宋体" w:cs="宋体"/>
          <w:sz w:val="28"/>
          <w:szCs w:val="28"/>
          <w:lang w:eastAsia="zh-CN"/>
        </w:rPr>
        <w:t>甲方</w:t>
      </w:r>
      <w:r>
        <w:rPr>
          <w:rFonts w:hint="eastAsia" w:ascii="宋体" w:hAnsi="宋体" w:eastAsia="宋体" w:cs="宋体"/>
          <w:sz w:val="28"/>
          <w:szCs w:val="28"/>
        </w:rPr>
        <w:t>指定的第三方软件测评资质的单位进行软件测评服务工作，测试出的问题，</w:t>
      </w:r>
      <w:r>
        <w:rPr>
          <w:rFonts w:hint="eastAsia" w:ascii="宋体" w:hAnsi="宋体" w:cs="宋体"/>
          <w:sz w:val="28"/>
          <w:szCs w:val="28"/>
          <w:lang w:eastAsia="zh-CN"/>
        </w:rPr>
        <w:t>乙方</w:t>
      </w:r>
      <w:r>
        <w:rPr>
          <w:rFonts w:hint="eastAsia" w:ascii="宋体" w:hAnsi="宋体" w:eastAsia="宋体" w:cs="宋体"/>
          <w:sz w:val="28"/>
          <w:szCs w:val="28"/>
        </w:rPr>
        <w:t>必须限期完成整改。</w:t>
      </w:r>
    </w:p>
    <w:p w14:paraId="0CC8183E">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 xml:space="preserve">2.3.2 </w:t>
      </w:r>
      <w:r>
        <w:rPr>
          <w:rFonts w:hint="eastAsia" w:ascii="宋体" w:hAnsi="宋体" w:eastAsia="宋体" w:cs="宋体"/>
          <w:sz w:val="28"/>
          <w:szCs w:val="28"/>
        </w:rPr>
        <w:t>等保测评工作</w:t>
      </w:r>
    </w:p>
    <w:p w14:paraId="3C84E407">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根据《信息安全技术网络安全等级保护基本要求》（GB/T22239-2019）相关要求，</w:t>
      </w:r>
      <w:r>
        <w:rPr>
          <w:rFonts w:hint="eastAsia" w:ascii="宋体" w:hAnsi="宋体" w:cs="宋体"/>
          <w:sz w:val="28"/>
          <w:szCs w:val="28"/>
          <w:lang w:eastAsia="zh-CN"/>
        </w:rPr>
        <w:t>乙方</w:t>
      </w:r>
      <w:r>
        <w:rPr>
          <w:rFonts w:hint="eastAsia" w:ascii="宋体" w:hAnsi="宋体" w:eastAsia="宋体" w:cs="宋体"/>
          <w:sz w:val="28"/>
          <w:szCs w:val="28"/>
        </w:rPr>
        <w:t>需配合</w:t>
      </w:r>
      <w:r>
        <w:rPr>
          <w:rFonts w:hint="eastAsia" w:ascii="宋体" w:hAnsi="宋体" w:cs="宋体"/>
          <w:sz w:val="28"/>
          <w:szCs w:val="28"/>
          <w:lang w:eastAsia="zh-CN"/>
        </w:rPr>
        <w:t>甲方</w:t>
      </w:r>
      <w:r>
        <w:rPr>
          <w:rFonts w:hint="eastAsia" w:ascii="宋体" w:hAnsi="宋体" w:eastAsia="宋体" w:cs="宋体"/>
          <w:sz w:val="28"/>
          <w:szCs w:val="28"/>
        </w:rPr>
        <w:t>完成对网站和系统的信息安全等级保护三级测评工作，全面提升信息系统的安全性和可靠性，从而保护重要信息资产的安全。</w:t>
      </w:r>
    </w:p>
    <w:p w14:paraId="60F05566">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 xml:space="preserve">2.3.3 </w:t>
      </w:r>
      <w:r>
        <w:rPr>
          <w:rFonts w:hint="eastAsia" w:ascii="宋体" w:hAnsi="宋体" w:eastAsia="宋体" w:cs="宋体"/>
          <w:sz w:val="28"/>
          <w:szCs w:val="28"/>
        </w:rPr>
        <w:t>密码测评工作</w:t>
      </w:r>
    </w:p>
    <w:p w14:paraId="4219D2DD">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2023年9月26日，国家密码管理局公布《商用密码应用安全性评估管理办法》（国家密码管理局令第3号），明确网络与信息系统建成运行后，其运营者应当自行或者委托商用密码检测机构对系统商用密码应用安全性评估。</w:t>
      </w:r>
      <w:r>
        <w:rPr>
          <w:rFonts w:hint="eastAsia" w:ascii="宋体" w:hAnsi="宋体" w:cs="宋体"/>
          <w:sz w:val="28"/>
          <w:szCs w:val="28"/>
          <w:lang w:eastAsia="zh-CN"/>
        </w:rPr>
        <w:t>乙方</w:t>
      </w:r>
      <w:r>
        <w:rPr>
          <w:rFonts w:hint="eastAsia" w:ascii="宋体" w:hAnsi="宋体" w:eastAsia="宋体" w:cs="宋体"/>
          <w:sz w:val="28"/>
          <w:szCs w:val="28"/>
        </w:rPr>
        <w:t>需配合</w:t>
      </w:r>
      <w:r>
        <w:rPr>
          <w:rFonts w:hint="eastAsia" w:ascii="宋体" w:hAnsi="宋体" w:cs="宋体"/>
          <w:sz w:val="28"/>
          <w:szCs w:val="28"/>
          <w:lang w:eastAsia="zh-CN"/>
        </w:rPr>
        <w:t>甲方</w:t>
      </w:r>
      <w:r>
        <w:rPr>
          <w:rFonts w:hint="eastAsia" w:ascii="宋体" w:hAnsi="宋体" w:eastAsia="宋体" w:cs="宋体"/>
          <w:sz w:val="28"/>
          <w:szCs w:val="28"/>
        </w:rPr>
        <w:t>开展对平台进行安全性评估和漏洞监测的工作，确保商用密码保障系统正确有效运行。</w:t>
      </w:r>
    </w:p>
    <w:p w14:paraId="607FB4C2">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3.</w:t>
      </w:r>
      <w:r>
        <w:rPr>
          <w:rFonts w:hint="eastAsia" w:ascii="宋体" w:hAnsi="宋体" w:eastAsia="宋体" w:cs="宋体"/>
          <w:sz w:val="28"/>
          <w:szCs w:val="28"/>
        </w:rPr>
        <w:t>交付成果、测试与验收</w:t>
      </w:r>
    </w:p>
    <w:p w14:paraId="5D59C3DC">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3.</w:t>
      </w:r>
      <w:r>
        <w:rPr>
          <w:rFonts w:hint="eastAsia" w:ascii="宋体" w:hAnsi="宋体" w:eastAsia="宋体" w:cs="宋体"/>
          <w:sz w:val="28"/>
          <w:szCs w:val="28"/>
        </w:rPr>
        <w:t>1</w:t>
      </w:r>
      <w:r>
        <w:rPr>
          <w:rFonts w:hint="eastAsia" w:ascii="宋体" w:hAnsi="宋体" w:cs="宋体"/>
          <w:sz w:val="28"/>
          <w:szCs w:val="28"/>
          <w:lang w:val="en-US" w:eastAsia="zh-CN"/>
        </w:rPr>
        <w:t xml:space="preserve"> </w:t>
      </w:r>
      <w:r>
        <w:rPr>
          <w:rFonts w:hint="eastAsia" w:ascii="宋体" w:hAnsi="宋体" w:eastAsia="宋体" w:cs="宋体"/>
          <w:sz w:val="28"/>
          <w:szCs w:val="28"/>
        </w:rPr>
        <w:t>交付成果要求</w:t>
      </w:r>
    </w:p>
    <w:p w14:paraId="2783EBE2">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eastAsia="zh-CN"/>
        </w:rPr>
        <w:t>乙方</w:t>
      </w:r>
      <w:r>
        <w:rPr>
          <w:rFonts w:hint="eastAsia" w:ascii="宋体" w:hAnsi="宋体" w:eastAsia="宋体" w:cs="宋体"/>
          <w:sz w:val="28"/>
          <w:szCs w:val="28"/>
        </w:rPr>
        <w:t>应按照GB/T8567—2006《计算机软件文档编制规范》等国家标准要求形成全面的技术资料，包括可运行的程序、源代码及技术文档等，确保技术资料的一致性、完整性和可操作性。</w:t>
      </w:r>
    </w:p>
    <w:p w14:paraId="6B2290AA">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eastAsia="zh-CN"/>
        </w:rPr>
        <w:t>乙方</w:t>
      </w:r>
      <w:r>
        <w:rPr>
          <w:rFonts w:hint="eastAsia" w:ascii="宋体" w:hAnsi="宋体" w:eastAsia="宋体" w:cs="宋体"/>
          <w:sz w:val="28"/>
          <w:szCs w:val="28"/>
        </w:rPr>
        <w:t>提供的文档和资料均应以磁介质（或光盘）和纸张为载体，文件格式为Word文档或其他可视化文件。</w:t>
      </w:r>
    </w:p>
    <w:p w14:paraId="68E6C357">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软件源程序代码需用版本服务器进行管理。</w:t>
      </w:r>
    </w:p>
    <w:p w14:paraId="129C7ACE">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提交的设计文档、源程序代码、运行程序三者必须一致。</w:t>
      </w:r>
    </w:p>
    <w:p w14:paraId="6F37A832">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提交文档包括项目开发计划和方案、软件需求分析报告、系统总体设计、系统详细设计、数据库设计说明书、程序的源代码及说明、集成测试方案、测试报告、用户操作手册、安装维护手册、项目总结报告、系统试运行报告、项目工作周报、月报等。</w:t>
      </w:r>
    </w:p>
    <w:p w14:paraId="0290FA16">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3.</w:t>
      </w:r>
      <w:r>
        <w:rPr>
          <w:rFonts w:hint="eastAsia" w:ascii="宋体" w:hAnsi="宋体" w:eastAsia="宋体" w:cs="宋体"/>
          <w:sz w:val="28"/>
          <w:szCs w:val="28"/>
          <w:lang w:val="en-US" w:eastAsia="zh-CN"/>
        </w:rPr>
        <w:t xml:space="preserve">2 </w:t>
      </w:r>
      <w:r>
        <w:rPr>
          <w:rFonts w:hint="eastAsia" w:ascii="宋体" w:hAnsi="宋体" w:eastAsia="宋体" w:cs="宋体"/>
          <w:sz w:val="28"/>
          <w:szCs w:val="28"/>
        </w:rPr>
        <w:t>测试要求</w:t>
      </w:r>
    </w:p>
    <w:p w14:paraId="4ADE1F28">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eastAsia="zh-CN"/>
        </w:rPr>
        <w:t>乙方</w:t>
      </w:r>
      <w:r>
        <w:rPr>
          <w:rFonts w:hint="eastAsia" w:ascii="宋体" w:hAnsi="宋体" w:eastAsia="宋体" w:cs="宋体"/>
          <w:sz w:val="28"/>
          <w:szCs w:val="28"/>
        </w:rPr>
        <w:t>自行负责软件单元测试和集成测试，测试后形成测试报告。</w:t>
      </w:r>
    </w:p>
    <w:p w14:paraId="66EAAB64">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eastAsia="zh-CN"/>
        </w:rPr>
        <w:t>甲方</w:t>
      </w:r>
      <w:r>
        <w:rPr>
          <w:rFonts w:hint="eastAsia" w:ascii="宋体" w:hAnsi="宋体" w:eastAsia="宋体" w:cs="宋体"/>
          <w:sz w:val="28"/>
          <w:szCs w:val="28"/>
        </w:rPr>
        <w:t>按照应用系统、源程序、设计开发文档的三统一要求，对</w:t>
      </w:r>
      <w:r>
        <w:rPr>
          <w:rFonts w:hint="eastAsia" w:ascii="宋体" w:hAnsi="宋体" w:cs="宋体"/>
          <w:sz w:val="28"/>
          <w:szCs w:val="28"/>
          <w:lang w:eastAsia="zh-CN"/>
        </w:rPr>
        <w:t>乙方</w:t>
      </w:r>
      <w:r>
        <w:rPr>
          <w:rFonts w:hint="eastAsia" w:ascii="宋体" w:hAnsi="宋体" w:eastAsia="宋体" w:cs="宋体"/>
          <w:sz w:val="28"/>
          <w:szCs w:val="28"/>
        </w:rPr>
        <w:t>完成的软件进行用户测试。</w:t>
      </w:r>
      <w:r>
        <w:rPr>
          <w:rFonts w:hint="eastAsia" w:ascii="宋体" w:hAnsi="宋体" w:cs="宋体"/>
          <w:sz w:val="28"/>
          <w:szCs w:val="28"/>
          <w:lang w:eastAsia="zh-CN"/>
        </w:rPr>
        <w:t>乙方</w:t>
      </w:r>
      <w:r>
        <w:rPr>
          <w:rFonts w:hint="eastAsia" w:ascii="宋体" w:hAnsi="宋体" w:eastAsia="宋体" w:cs="宋体"/>
          <w:sz w:val="28"/>
          <w:szCs w:val="28"/>
        </w:rPr>
        <w:t>在用户测试之前，需提交有关文档资料，如：总体设计，详细设计，源程序清单（包括：文件名，对应的功能），操作手册，源程序代码，编译环境。</w:t>
      </w:r>
      <w:r>
        <w:rPr>
          <w:rFonts w:hint="eastAsia" w:ascii="宋体" w:hAnsi="宋体" w:cs="宋体"/>
          <w:sz w:val="28"/>
          <w:szCs w:val="28"/>
          <w:lang w:eastAsia="zh-CN"/>
        </w:rPr>
        <w:t>甲方</w:t>
      </w:r>
      <w:r>
        <w:rPr>
          <w:rFonts w:hint="eastAsia" w:ascii="宋体" w:hAnsi="宋体" w:eastAsia="宋体" w:cs="宋体"/>
          <w:sz w:val="28"/>
          <w:szCs w:val="28"/>
        </w:rPr>
        <w:t>按照承建单位提交的资料，建立版本服务器，生成应用系统，进行用户测试。</w:t>
      </w:r>
    </w:p>
    <w:p w14:paraId="4A970D20">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第三方测评工作，</w:t>
      </w:r>
      <w:r>
        <w:rPr>
          <w:rFonts w:hint="eastAsia" w:ascii="宋体" w:hAnsi="宋体" w:cs="宋体"/>
          <w:sz w:val="28"/>
          <w:szCs w:val="28"/>
          <w:lang w:eastAsia="zh-CN"/>
        </w:rPr>
        <w:t>乙方</w:t>
      </w:r>
      <w:r>
        <w:rPr>
          <w:rFonts w:hint="eastAsia" w:ascii="宋体" w:hAnsi="宋体" w:eastAsia="宋体" w:cs="宋体"/>
          <w:sz w:val="28"/>
          <w:szCs w:val="28"/>
        </w:rPr>
        <w:t>需配合第三方软件测评单位完成软件测评工作，第三方的测试依据是合同约定的功能和性能要求，以及系统设计的具体要求。测试出的问题，</w:t>
      </w:r>
      <w:r>
        <w:rPr>
          <w:rFonts w:hint="eastAsia" w:ascii="宋体" w:hAnsi="宋体" w:cs="宋体"/>
          <w:sz w:val="28"/>
          <w:szCs w:val="28"/>
          <w:lang w:eastAsia="zh-CN"/>
        </w:rPr>
        <w:t>乙方</w:t>
      </w:r>
      <w:r>
        <w:rPr>
          <w:rFonts w:hint="eastAsia" w:ascii="宋体" w:hAnsi="宋体" w:eastAsia="宋体" w:cs="宋体"/>
          <w:sz w:val="28"/>
          <w:szCs w:val="28"/>
        </w:rPr>
        <w:t>必须限期完成整改。</w:t>
      </w:r>
    </w:p>
    <w:p w14:paraId="7736A530">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等保测评工作和密码测评工作，</w:t>
      </w:r>
      <w:r>
        <w:rPr>
          <w:rFonts w:hint="eastAsia" w:ascii="宋体" w:hAnsi="宋体" w:cs="宋体"/>
          <w:sz w:val="28"/>
          <w:szCs w:val="28"/>
          <w:lang w:eastAsia="zh-CN"/>
        </w:rPr>
        <w:t>乙方</w:t>
      </w:r>
      <w:r>
        <w:rPr>
          <w:rFonts w:hint="eastAsia" w:ascii="宋体" w:hAnsi="宋体" w:eastAsia="宋体" w:cs="宋体"/>
          <w:sz w:val="28"/>
          <w:szCs w:val="28"/>
        </w:rPr>
        <w:t>需配合</w:t>
      </w:r>
      <w:r>
        <w:rPr>
          <w:rFonts w:hint="eastAsia" w:ascii="宋体" w:hAnsi="宋体" w:cs="宋体"/>
          <w:sz w:val="28"/>
          <w:szCs w:val="28"/>
          <w:lang w:eastAsia="zh-CN"/>
        </w:rPr>
        <w:t>甲方</w:t>
      </w:r>
      <w:r>
        <w:rPr>
          <w:rFonts w:hint="eastAsia" w:ascii="宋体" w:hAnsi="宋体" w:eastAsia="宋体" w:cs="宋体"/>
          <w:sz w:val="28"/>
          <w:szCs w:val="28"/>
        </w:rPr>
        <w:t>完成对网站和系统的信息安全等级保护三级测评工作；</w:t>
      </w:r>
      <w:r>
        <w:rPr>
          <w:rFonts w:hint="eastAsia" w:ascii="宋体" w:hAnsi="宋体" w:cs="宋体"/>
          <w:sz w:val="28"/>
          <w:szCs w:val="28"/>
          <w:lang w:eastAsia="zh-CN"/>
        </w:rPr>
        <w:t>乙方</w:t>
      </w:r>
      <w:r>
        <w:rPr>
          <w:rFonts w:hint="eastAsia" w:ascii="宋体" w:hAnsi="宋体" w:eastAsia="宋体" w:cs="宋体"/>
          <w:sz w:val="28"/>
          <w:szCs w:val="28"/>
        </w:rPr>
        <w:t>需配合</w:t>
      </w:r>
      <w:r>
        <w:rPr>
          <w:rFonts w:hint="eastAsia" w:ascii="宋体" w:hAnsi="宋体" w:cs="宋体"/>
          <w:sz w:val="28"/>
          <w:szCs w:val="28"/>
          <w:lang w:eastAsia="zh-CN"/>
        </w:rPr>
        <w:t>甲方</w:t>
      </w:r>
      <w:r>
        <w:rPr>
          <w:rFonts w:hint="eastAsia" w:ascii="宋体" w:hAnsi="宋体" w:eastAsia="宋体" w:cs="宋体"/>
          <w:sz w:val="28"/>
          <w:szCs w:val="28"/>
        </w:rPr>
        <w:t>开展对平台进行安全性评估和漏洞监测的工作，确保商用密码保障系统正确有效运行。</w:t>
      </w:r>
    </w:p>
    <w:p w14:paraId="59CAF829">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val="en-US" w:eastAsia="zh-CN"/>
        </w:rPr>
        <w:t>3.</w:t>
      </w:r>
      <w:r>
        <w:rPr>
          <w:rFonts w:hint="eastAsia" w:ascii="宋体" w:hAnsi="宋体" w:eastAsia="宋体" w:cs="宋体"/>
          <w:sz w:val="28"/>
          <w:szCs w:val="28"/>
          <w:lang w:val="en-US" w:eastAsia="zh-CN"/>
        </w:rPr>
        <w:t xml:space="preserve">3 </w:t>
      </w:r>
      <w:r>
        <w:rPr>
          <w:rFonts w:hint="eastAsia" w:ascii="宋体" w:hAnsi="宋体" w:eastAsia="宋体" w:cs="宋体"/>
          <w:sz w:val="28"/>
          <w:szCs w:val="28"/>
        </w:rPr>
        <w:t>验收要求</w:t>
      </w:r>
    </w:p>
    <w:p w14:paraId="3539BF68">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项目验收是推进系统建设，确保系统建设质量，规范系统建设实施的主要措施。项目验收分为初验和终验二个阶段。</w:t>
      </w:r>
    </w:p>
    <w:p w14:paraId="6B5DF346">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初验：</w:t>
      </w:r>
      <w:r>
        <w:rPr>
          <w:rFonts w:hint="eastAsia" w:ascii="宋体" w:hAnsi="宋体" w:cs="宋体"/>
          <w:sz w:val="28"/>
          <w:szCs w:val="28"/>
          <w:lang w:eastAsia="zh-CN"/>
        </w:rPr>
        <w:t>乙方</w:t>
      </w:r>
      <w:r>
        <w:rPr>
          <w:rFonts w:hint="eastAsia" w:ascii="宋体" w:hAnsi="宋体" w:eastAsia="宋体" w:cs="宋体"/>
          <w:sz w:val="28"/>
          <w:szCs w:val="28"/>
        </w:rPr>
        <w:t>完成项目磋商文件和合同约定的各项内容，向</w:t>
      </w:r>
      <w:r>
        <w:rPr>
          <w:rFonts w:hint="eastAsia" w:ascii="宋体" w:hAnsi="宋体" w:cs="宋体"/>
          <w:sz w:val="28"/>
          <w:szCs w:val="28"/>
          <w:lang w:eastAsia="zh-CN"/>
        </w:rPr>
        <w:t>甲方</w:t>
      </w:r>
      <w:r>
        <w:rPr>
          <w:rFonts w:hint="eastAsia" w:ascii="宋体" w:hAnsi="宋体" w:eastAsia="宋体" w:cs="宋体"/>
          <w:sz w:val="28"/>
          <w:szCs w:val="28"/>
        </w:rPr>
        <w:t>提出书面初验申请，</w:t>
      </w:r>
      <w:r>
        <w:rPr>
          <w:rFonts w:hint="eastAsia" w:ascii="宋体" w:hAnsi="宋体" w:cs="宋体"/>
          <w:sz w:val="28"/>
          <w:szCs w:val="28"/>
          <w:lang w:eastAsia="zh-CN"/>
        </w:rPr>
        <w:t>甲方</w:t>
      </w:r>
      <w:r>
        <w:rPr>
          <w:rFonts w:hint="eastAsia" w:ascii="宋体" w:hAnsi="宋体" w:eastAsia="宋体" w:cs="宋体"/>
          <w:sz w:val="28"/>
          <w:szCs w:val="28"/>
        </w:rPr>
        <w:t>通过相关资料的审查，认为具备初验条件，由</w:t>
      </w:r>
      <w:r>
        <w:rPr>
          <w:rFonts w:hint="eastAsia" w:ascii="宋体" w:hAnsi="宋体" w:cs="宋体"/>
          <w:sz w:val="28"/>
          <w:szCs w:val="28"/>
          <w:lang w:eastAsia="zh-CN"/>
        </w:rPr>
        <w:t>甲方</w:t>
      </w:r>
      <w:r>
        <w:rPr>
          <w:rFonts w:hint="eastAsia" w:ascii="宋体" w:hAnsi="宋体" w:eastAsia="宋体" w:cs="宋体"/>
          <w:sz w:val="28"/>
          <w:szCs w:val="28"/>
        </w:rPr>
        <w:t>组织初验。</w:t>
      </w:r>
    </w:p>
    <w:p w14:paraId="435C27C9">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终验：试运行期间系统未发生重大故障或需求没有重大变动，试运行3个月满后，</w:t>
      </w:r>
      <w:r>
        <w:rPr>
          <w:rFonts w:hint="eastAsia" w:ascii="宋体" w:hAnsi="宋体" w:cs="宋体"/>
          <w:sz w:val="28"/>
          <w:szCs w:val="28"/>
          <w:lang w:eastAsia="zh-CN"/>
        </w:rPr>
        <w:t>甲方</w:t>
      </w:r>
      <w:r>
        <w:rPr>
          <w:rFonts w:hint="eastAsia" w:ascii="宋体" w:hAnsi="宋体" w:eastAsia="宋体" w:cs="宋体"/>
          <w:sz w:val="28"/>
          <w:szCs w:val="28"/>
        </w:rPr>
        <w:t>对项目需求和设计文档、应用软件源程序代码以及运行程序进行审查，确认三者的一致性后，</w:t>
      </w:r>
      <w:r>
        <w:rPr>
          <w:rFonts w:hint="eastAsia" w:ascii="宋体" w:hAnsi="宋体" w:cs="宋体"/>
          <w:sz w:val="28"/>
          <w:szCs w:val="28"/>
          <w:lang w:eastAsia="zh-CN"/>
        </w:rPr>
        <w:t>乙方</w:t>
      </w:r>
      <w:r>
        <w:rPr>
          <w:rFonts w:hint="eastAsia" w:ascii="宋体" w:hAnsi="宋体" w:eastAsia="宋体" w:cs="宋体"/>
          <w:sz w:val="28"/>
          <w:szCs w:val="28"/>
        </w:rPr>
        <w:t>向</w:t>
      </w:r>
      <w:r>
        <w:rPr>
          <w:rFonts w:hint="eastAsia" w:ascii="宋体" w:hAnsi="宋体" w:cs="宋体"/>
          <w:sz w:val="28"/>
          <w:szCs w:val="28"/>
          <w:lang w:eastAsia="zh-CN"/>
        </w:rPr>
        <w:t>甲方</w:t>
      </w:r>
      <w:r>
        <w:rPr>
          <w:rFonts w:hint="eastAsia" w:ascii="宋体" w:hAnsi="宋体" w:eastAsia="宋体" w:cs="宋体"/>
          <w:sz w:val="28"/>
          <w:szCs w:val="28"/>
        </w:rPr>
        <w:t>提出书面终验申请，经用户组织项目竣工验收。</w:t>
      </w:r>
    </w:p>
    <w:p w14:paraId="4CBE9C66">
      <w:pPr>
        <w:keepNext w:val="0"/>
        <w:keepLines w:val="0"/>
        <w:pageBreakBefore w:val="0"/>
        <w:kinsoku/>
        <w:wordWrap/>
        <w:overflowPunct/>
        <w:topLinePunct w:val="0"/>
        <w:autoSpaceDE/>
        <w:autoSpaceDN/>
        <w:bidi w:val="0"/>
        <w:adjustRightInd/>
        <w:snapToGrid/>
        <w:spacing w:line="360" w:lineRule="auto"/>
        <w:ind w:left="0"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三、合同金额与支付方式</w:t>
      </w:r>
    </w:p>
    <w:p w14:paraId="568E2991">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1.合同金额</w:t>
      </w:r>
    </w:p>
    <w:p w14:paraId="1C881C1D">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本合同总金额为人民币¥</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元</w:t>
      </w:r>
      <w:r>
        <w:rPr>
          <w:rFonts w:hint="eastAsia" w:ascii="宋体" w:hAnsi="宋体" w:cs="宋体"/>
          <w:sz w:val="28"/>
          <w:szCs w:val="28"/>
          <w:lang w:eastAsia="zh-CN"/>
        </w:rPr>
        <w:t>（</w:t>
      </w:r>
      <w:r>
        <w:rPr>
          <w:rFonts w:hint="eastAsia" w:ascii="宋体" w:hAnsi="宋体" w:eastAsia="宋体" w:cs="宋体"/>
          <w:sz w:val="28"/>
          <w:szCs w:val="28"/>
        </w:rPr>
        <w:t>大写</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元整</w:t>
      </w:r>
      <w:r>
        <w:rPr>
          <w:rFonts w:hint="eastAsia" w:ascii="宋体" w:hAnsi="宋体" w:cs="宋体"/>
          <w:sz w:val="28"/>
          <w:szCs w:val="28"/>
          <w:lang w:eastAsia="zh-CN"/>
        </w:rPr>
        <w:t>）</w:t>
      </w:r>
      <w:r>
        <w:rPr>
          <w:rFonts w:hint="eastAsia" w:ascii="宋体" w:hAnsi="宋体" w:eastAsia="宋体" w:cs="宋体"/>
          <w:sz w:val="28"/>
          <w:szCs w:val="28"/>
        </w:rPr>
        <w:t>,此报价包括所有需要缴付的一切税项。</w:t>
      </w:r>
    </w:p>
    <w:p w14:paraId="4D4238CA">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2.支付方式</w:t>
      </w:r>
    </w:p>
    <w:p w14:paraId="32550EE9">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第一次支付：合同签订后</w:t>
      </w:r>
      <w:r>
        <w:rPr>
          <w:rFonts w:hint="eastAsia" w:ascii="宋体" w:hAnsi="宋体" w:cs="宋体"/>
          <w:sz w:val="28"/>
          <w:szCs w:val="28"/>
          <w:lang w:val="en-US" w:eastAsia="zh-CN"/>
        </w:rPr>
        <w:t>3</w:t>
      </w:r>
      <w:r>
        <w:rPr>
          <w:rFonts w:hint="eastAsia" w:ascii="宋体" w:hAnsi="宋体" w:eastAsia="宋体" w:cs="宋体"/>
          <w:sz w:val="28"/>
          <w:szCs w:val="28"/>
        </w:rPr>
        <w:t>个工作日内，甲方应向乙方支付合同总额的</w:t>
      </w:r>
      <w:r>
        <w:rPr>
          <w:rFonts w:hint="eastAsia" w:ascii="宋体" w:hAnsi="宋体" w:cs="宋体"/>
          <w:sz w:val="28"/>
          <w:szCs w:val="28"/>
          <w:lang w:val="en-US" w:eastAsia="zh-CN"/>
        </w:rPr>
        <w:t>40</w:t>
      </w:r>
      <w:r>
        <w:rPr>
          <w:rFonts w:hint="eastAsia" w:ascii="宋体" w:hAnsi="宋体" w:eastAsia="宋体" w:cs="宋体"/>
          <w:sz w:val="28"/>
          <w:szCs w:val="28"/>
        </w:rPr>
        <w:t>%,即为人民币¥</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元</w:t>
      </w:r>
      <w:r>
        <w:rPr>
          <w:rFonts w:hint="eastAsia" w:ascii="宋体" w:hAnsi="宋体" w:cs="宋体"/>
          <w:sz w:val="28"/>
          <w:szCs w:val="28"/>
          <w:lang w:eastAsia="zh-CN"/>
        </w:rPr>
        <w:t>（</w:t>
      </w:r>
      <w:r>
        <w:rPr>
          <w:rFonts w:hint="eastAsia" w:ascii="宋体" w:hAnsi="宋体" w:eastAsia="宋体" w:cs="宋体"/>
          <w:sz w:val="28"/>
          <w:szCs w:val="28"/>
        </w:rPr>
        <w:t>大写</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元整</w:t>
      </w:r>
      <w:r>
        <w:rPr>
          <w:rFonts w:hint="eastAsia" w:ascii="宋体" w:hAnsi="宋体" w:cs="宋体"/>
          <w:sz w:val="28"/>
          <w:szCs w:val="28"/>
          <w:lang w:eastAsia="zh-CN"/>
        </w:rPr>
        <w:t>）</w:t>
      </w:r>
      <w:r>
        <w:rPr>
          <w:rFonts w:hint="eastAsia" w:ascii="宋体" w:hAnsi="宋体" w:eastAsia="宋体" w:cs="宋体"/>
          <w:sz w:val="28"/>
          <w:szCs w:val="28"/>
        </w:rPr>
        <w:t>。</w:t>
      </w:r>
    </w:p>
    <w:p w14:paraId="143FA6B7">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第二次支付：系统上线初验后，甲方应向乙方支付合同总额的</w:t>
      </w:r>
      <w:r>
        <w:rPr>
          <w:rFonts w:hint="eastAsia" w:ascii="宋体" w:hAnsi="宋体" w:cs="宋体"/>
          <w:sz w:val="28"/>
          <w:szCs w:val="28"/>
          <w:lang w:val="en-US" w:eastAsia="zh-CN"/>
        </w:rPr>
        <w:t>30</w:t>
      </w:r>
      <w:r>
        <w:rPr>
          <w:rFonts w:hint="eastAsia" w:ascii="宋体" w:hAnsi="宋体" w:eastAsia="宋体" w:cs="宋体"/>
          <w:sz w:val="28"/>
          <w:szCs w:val="28"/>
        </w:rPr>
        <w:t>%, 即为人民币¥</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元</w:t>
      </w:r>
      <w:r>
        <w:rPr>
          <w:rFonts w:hint="eastAsia" w:ascii="宋体" w:hAnsi="宋体" w:cs="宋体"/>
          <w:sz w:val="28"/>
          <w:szCs w:val="28"/>
          <w:lang w:eastAsia="zh-CN"/>
        </w:rPr>
        <w:t>（</w:t>
      </w:r>
      <w:r>
        <w:rPr>
          <w:rFonts w:hint="eastAsia" w:ascii="宋体" w:hAnsi="宋体" w:eastAsia="宋体" w:cs="宋体"/>
          <w:sz w:val="28"/>
          <w:szCs w:val="28"/>
        </w:rPr>
        <w:t>大写</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元整</w:t>
      </w:r>
      <w:r>
        <w:rPr>
          <w:rFonts w:hint="eastAsia" w:ascii="宋体" w:hAnsi="宋体" w:cs="宋体"/>
          <w:sz w:val="28"/>
          <w:szCs w:val="28"/>
          <w:lang w:eastAsia="zh-CN"/>
        </w:rPr>
        <w:t>）</w:t>
      </w:r>
      <w:r>
        <w:rPr>
          <w:rFonts w:hint="eastAsia" w:ascii="宋体" w:hAnsi="宋体" w:eastAsia="宋体" w:cs="宋体"/>
          <w:sz w:val="28"/>
          <w:szCs w:val="28"/>
        </w:rPr>
        <w:t>。</w:t>
      </w:r>
    </w:p>
    <w:p w14:paraId="29FC0B23">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第三次支付：系统终验后</w:t>
      </w:r>
      <w:r>
        <w:rPr>
          <w:rFonts w:hint="eastAsia" w:ascii="宋体" w:hAnsi="宋体" w:eastAsia="宋体" w:cs="宋体"/>
          <w:sz w:val="28"/>
          <w:szCs w:val="28"/>
          <w:lang w:eastAsia="zh-CN"/>
        </w:rPr>
        <w:t>，并且甲方收到乙方开具的相应金额正规增值税发票后</w:t>
      </w:r>
      <w:r>
        <w:rPr>
          <w:rFonts w:hint="eastAsia" w:ascii="宋体" w:hAnsi="宋体" w:cs="宋体"/>
          <w:sz w:val="28"/>
          <w:szCs w:val="28"/>
          <w:lang w:val="en-US" w:eastAsia="zh-CN"/>
        </w:rPr>
        <w:t>3</w:t>
      </w:r>
      <w:r>
        <w:rPr>
          <w:rFonts w:hint="eastAsia" w:ascii="宋体" w:hAnsi="宋体" w:eastAsia="宋体" w:cs="宋体"/>
          <w:sz w:val="28"/>
          <w:szCs w:val="28"/>
        </w:rPr>
        <w:t>个工作日内，甲方应向乙方支付合同总金额的20%, 即为人民币人民币¥</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元</w:t>
      </w:r>
      <w:r>
        <w:rPr>
          <w:rFonts w:hint="eastAsia" w:ascii="宋体" w:hAnsi="宋体" w:cs="宋体"/>
          <w:sz w:val="28"/>
          <w:szCs w:val="28"/>
          <w:lang w:eastAsia="zh-CN"/>
        </w:rPr>
        <w:t>（</w:t>
      </w:r>
      <w:r>
        <w:rPr>
          <w:rFonts w:hint="eastAsia" w:ascii="宋体" w:hAnsi="宋体" w:eastAsia="宋体" w:cs="宋体"/>
          <w:sz w:val="28"/>
          <w:szCs w:val="28"/>
        </w:rPr>
        <w:t>大写</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元整</w:t>
      </w:r>
      <w:r>
        <w:rPr>
          <w:rFonts w:hint="eastAsia" w:ascii="宋体" w:hAnsi="宋体" w:cs="宋体"/>
          <w:sz w:val="28"/>
          <w:szCs w:val="28"/>
          <w:lang w:eastAsia="zh-CN"/>
        </w:rPr>
        <w:t>）</w:t>
      </w:r>
      <w:r>
        <w:rPr>
          <w:rFonts w:hint="eastAsia" w:ascii="宋体" w:hAnsi="宋体" w:eastAsia="宋体" w:cs="宋体"/>
          <w:sz w:val="28"/>
          <w:szCs w:val="28"/>
        </w:rPr>
        <w:t>。</w:t>
      </w:r>
    </w:p>
    <w:p w14:paraId="6103053A">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第四次支付：项目终验之日起满一年后</w:t>
      </w:r>
      <w:r>
        <w:rPr>
          <w:rFonts w:hint="eastAsia" w:ascii="宋体" w:hAnsi="宋体" w:cs="宋体"/>
          <w:sz w:val="28"/>
          <w:szCs w:val="28"/>
          <w:lang w:val="en-US" w:eastAsia="zh-CN"/>
        </w:rPr>
        <w:t>3</w:t>
      </w:r>
      <w:r>
        <w:rPr>
          <w:rFonts w:hint="eastAsia" w:ascii="宋体" w:hAnsi="宋体" w:eastAsia="宋体" w:cs="宋体"/>
          <w:sz w:val="28"/>
          <w:szCs w:val="28"/>
        </w:rPr>
        <w:t>个工作日内，甲方应向乙方支付合同总金额的5%,即为人民币¥</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元</w:t>
      </w:r>
      <w:r>
        <w:rPr>
          <w:rFonts w:hint="eastAsia" w:ascii="宋体" w:hAnsi="宋体" w:cs="宋体"/>
          <w:sz w:val="28"/>
          <w:szCs w:val="28"/>
          <w:lang w:eastAsia="zh-CN"/>
        </w:rPr>
        <w:t>（</w:t>
      </w:r>
      <w:r>
        <w:rPr>
          <w:rFonts w:hint="eastAsia" w:ascii="宋体" w:hAnsi="宋体" w:eastAsia="宋体" w:cs="宋体"/>
          <w:sz w:val="28"/>
          <w:szCs w:val="28"/>
        </w:rPr>
        <w:t>大写</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元整</w:t>
      </w:r>
      <w:r>
        <w:rPr>
          <w:rFonts w:hint="eastAsia" w:ascii="宋体" w:hAnsi="宋体" w:cs="宋体"/>
          <w:sz w:val="28"/>
          <w:szCs w:val="28"/>
          <w:lang w:eastAsia="zh-CN"/>
        </w:rPr>
        <w:t>）</w:t>
      </w:r>
      <w:r>
        <w:rPr>
          <w:rFonts w:hint="eastAsia" w:ascii="宋体" w:hAnsi="宋体" w:eastAsia="宋体" w:cs="宋体"/>
          <w:sz w:val="28"/>
          <w:szCs w:val="28"/>
        </w:rPr>
        <w:t>。</w:t>
      </w:r>
    </w:p>
    <w:p w14:paraId="0F73EF9D">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第五次支付：项目终验之日起满两年后</w:t>
      </w:r>
      <w:r>
        <w:rPr>
          <w:rFonts w:hint="eastAsia" w:ascii="宋体" w:hAnsi="宋体" w:cs="宋体"/>
          <w:sz w:val="28"/>
          <w:szCs w:val="28"/>
          <w:lang w:val="en-US" w:eastAsia="zh-CN"/>
        </w:rPr>
        <w:t>3</w:t>
      </w:r>
      <w:r>
        <w:rPr>
          <w:rFonts w:hint="eastAsia" w:ascii="宋体" w:hAnsi="宋体" w:eastAsia="宋体" w:cs="宋体"/>
          <w:sz w:val="28"/>
          <w:szCs w:val="28"/>
        </w:rPr>
        <w:t>个工作日内，甲方办理余款支付手续，支付合同总金额的5%,即为人民币¥</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元</w:t>
      </w:r>
      <w:r>
        <w:rPr>
          <w:rFonts w:hint="eastAsia" w:ascii="宋体" w:hAnsi="宋体" w:cs="宋体"/>
          <w:sz w:val="28"/>
          <w:szCs w:val="28"/>
          <w:lang w:eastAsia="zh-CN"/>
        </w:rPr>
        <w:t>（</w:t>
      </w:r>
      <w:r>
        <w:rPr>
          <w:rFonts w:hint="eastAsia" w:ascii="宋体" w:hAnsi="宋体" w:eastAsia="宋体" w:cs="宋体"/>
          <w:sz w:val="28"/>
          <w:szCs w:val="28"/>
        </w:rPr>
        <w:t>大写</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元整</w:t>
      </w:r>
      <w:r>
        <w:rPr>
          <w:rFonts w:hint="eastAsia" w:ascii="宋体" w:hAnsi="宋体" w:cs="宋体"/>
          <w:sz w:val="28"/>
          <w:szCs w:val="28"/>
          <w:lang w:eastAsia="zh-CN"/>
        </w:rPr>
        <w:t>）</w:t>
      </w:r>
      <w:r>
        <w:rPr>
          <w:rFonts w:hint="eastAsia" w:ascii="宋体" w:hAnsi="宋体" w:eastAsia="宋体" w:cs="宋体"/>
          <w:sz w:val="28"/>
          <w:szCs w:val="28"/>
        </w:rPr>
        <w:t>。</w:t>
      </w:r>
    </w:p>
    <w:p w14:paraId="2BBE523C">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上述款项均通过银行转账方式转入乙方提供的指定账户，甲方付款前乙方须及时提供有效等额、合法、有效发票给甲方报账，甲方向财政部门提出付款申请后，视为甲方已完成本合同约定的付款义务，财政部门正常审批时间不视为甲方逾期付款，甲方不承担违约责任。</w:t>
      </w:r>
    </w:p>
    <w:p w14:paraId="35C4DD94">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3.甲方开票信息</w:t>
      </w:r>
    </w:p>
    <w:p w14:paraId="1FF30C22">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账户名称：</w:t>
      </w:r>
    </w:p>
    <w:p w14:paraId="6DDDC5F3">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单位地址：</w:t>
      </w:r>
    </w:p>
    <w:p w14:paraId="7C10521A">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统一社会信用代码：</w:t>
      </w:r>
    </w:p>
    <w:p w14:paraId="4AC00424">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4.乙方银行账号</w:t>
      </w:r>
    </w:p>
    <w:p w14:paraId="21834D30">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账户名称：</w:t>
      </w:r>
    </w:p>
    <w:p w14:paraId="317CA15D">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公司地址：</w:t>
      </w:r>
    </w:p>
    <w:p w14:paraId="5A49F5DA">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账    号：</w:t>
      </w:r>
    </w:p>
    <w:p w14:paraId="639787A2">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开户银行：</w:t>
      </w:r>
    </w:p>
    <w:p w14:paraId="6ED4F24D">
      <w:pPr>
        <w:keepNext w:val="0"/>
        <w:keepLines w:val="0"/>
        <w:pageBreakBefore w:val="0"/>
        <w:kinsoku/>
        <w:wordWrap/>
        <w:overflowPunct/>
        <w:topLinePunct w:val="0"/>
        <w:autoSpaceDE/>
        <w:autoSpaceDN/>
        <w:bidi w:val="0"/>
        <w:adjustRightInd/>
        <w:snapToGrid/>
        <w:spacing w:line="360" w:lineRule="auto"/>
        <w:ind w:left="0"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四、甲方责任</w:t>
      </w:r>
    </w:p>
    <w:p w14:paraId="19692E29">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1.甲方负责项目的总体协调和资金管理，依法行使业主单位职能，提供项目实施 环境，对乙方的承建工作实施全过程监督，对项目执行情况进行监督。</w:t>
      </w:r>
    </w:p>
    <w:p w14:paraId="1D6167AF">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2.甲方对乙方提交的项目文档应及时予以确认或提出明确的修改意见。</w:t>
      </w:r>
    </w:p>
    <w:p w14:paraId="28702ADA">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3.甲方负责组织项目验收等。</w:t>
      </w:r>
    </w:p>
    <w:p w14:paraId="62CC5656">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4.甲方应按合同约定及时向乙方支付各阶段的合同款项。</w:t>
      </w:r>
    </w:p>
    <w:p w14:paraId="0C7125C3">
      <w:pPr>
        <w:keepNext w:val="0"/>
        <w:keepLines w:val="0"/>
        <w:pageBreakBefore w:val="0"/>
        <w:kinsoku/>
        <w:wordWrap/>
        <w:overflowPunct/>
        <w:topLinePunct w:val="0"/>
        <w:autoSpaceDE/>
        <w:autoSpaceDN/>
        <w:bidi w:val="0"/>
        <w:adjustRightInd/>
        <w:snapToGrid/>
        <w:spacing w:line="360" w:lineRule="auto"/>
        <w:ind w:left="0"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五、乙方责任</w:t>
      </w:r>
    </w:p>
    <w:p w14:paraId="32E2E6D5">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1.乙方应按甲方的进度要求，依据项目</w:t>
      </w:r>
      <w:r>
        <w:rPr>
          <w:rFonts w:hint="eastAsia" w:ascii="宋体" w:hAnsi="宋体" w:cs="宋体"/>
          <w:sz w:val="28"/>
          <w:szCs w:val="28"/>
          <w:lang w:eastAsia="zh-CN"/>
        </w:rPr>
        <w:t>磋商文件、响应</w:t>
      </w:r>
      <w:r>
        <w:rPr>
          <w:rFonts w:hint="eastAsia" w:ascii="宋体" w:hAnsi="宋体" w:eastAsia="宋体" w:cs="宋体"/>
          <w:sz w:val="28"/>
          <w:szCs w:val="28"/>
        </w:rPr>
        <w:t>文件确定的目标和内容，及时完成项目需求调研、软件设计和开发等任务。</w:t>
      </w:r>
    </w:p>
    <w:p w14:paraId="271FE0A2">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2.在项目验收前，乙方须制订验收测试方案并进行自测，自测通过后才能向甲方提交自测报告和申请项目验收。</w:t>
      </w:r>
    </w:p>
    <w:p w14:paraId="7C041D3E">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3.在甲方组织项目的测试、验收工作中，乙方必须做好配合，并按甲方要求及时完成所发现问题的整改。</w:t>
      </w:r>
    </w:p>
    <w:p w14:paraId="2368557E">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4.乙方必须保证开发队伍的稳定，根据用户的要求，不断修改和完善软件的功能和性能，直至用户满意。</w:t>
      </w:r>
    </w:p>
    <w:p w14:paraId="68C15F8D">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5.乙方应根据项目实施的计划、进度和需要以及客户的要求，及时安排对甲方的相关人员进行培训，使用户能够完成现场日常操作，技术人员能完成系统维护工作。</w:t>
      </w:r>
    </w:p>
    <w:p w14:paraId="7896FA8F">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6.在项目实施过程中，原则上乙方不得更换项目人员，如遇特殊情况不得不变更项目人员，则乙方须以书面形式将变更情况告之甲方，甲方同意后才能更换。未经同意擅自变更造成的损失由乙方负责。</w:t>
      </w:r>
    </w:p>
    <w:p w14:paraId="36045974">
      <w:pPr>
        <w:keepNext w:val="0"/>
        <w:keepLines w:val="0"/>
        <w:pageBreakBefore w:val="0"/>
        <w:kinsoku/>
        <w:wordWrap/>
        <w:overflowPunct/>
        <w:topLinePunct w:val="0"/>
        <w:autoSpaceDE/>
        <w:autoSpaceDN/>
        <w:bidi w:val="0"/>
        <w:adjustRightInd/>
        <w:snapToGrid/>
        <w:spacing w:line="360" w:lineRule="auto"/>
        <w:ind w:left="0"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六、售后及运维服务要求</w:t>
      </w:r>
    </w:p>
    <w:p w14:paraId="3E6948C8">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自终验通过之日起，进入系统免费维护期。在免费维护期内，</w:t>
      </w:r>
      <w:r>
        <w:rPr>
          <w:rFonts w:hint="eastAsia" w:ascii="宋体" w:hAnsi="宋体" w:cs="宋体"/>
          <w:sz w:val="28"/>
          <w:szCs w:val="28"/>
          <w:lang w:eastAsia="zh-CN"/>
        </w:rPr>
        <w:t>乙方</w:t>
      </w:r>
      <w:r>
        <w:rPr>
          <w:rFonts w:hint="eastAsia" w:ascii="宋体" w:hAnsi="宋体" w:eastAsia="宋体" w:cs="宋体"/>
          <w:sz w:val="28"/>
          <w:szCs w:val="28"/>
        </w:rPr>
        <w:t>需要向</w:t>
      </w:r>
      <w:r>
        <w:rPr>
          <w:rFonts w:hint="eastAsia" w:ascii="宋体" w:hAnsi="宋体" w:cs="宋体"/>
          <w:sz w:val="28"/>
          <w:szCs w:val="28"/>
          <w:lang w:eastAsia="zh-CN"/>
        </w:rPr>
        <w:t>甲方</w:t>
      </w:r>
      <w:r>
        <w:rPr>
          <w:rFonts w:hint="eastAsia" w:ascii="宋体" w:hAnsi="宋体" w:eastAsia="宋体" w:cs="宋体"/>
          <w:sz w:val="28"/>
          <w:szCs w:val="28"/>
        </w:rPr>
        <w:t>提供信用平台系统的维护服务。在本项目建设中，</w:t>
      </w:r>
      <w:r>
        <w:rPr>
          <w:rFonts w:hint="eastAsia" w:ascii="宋体" w:hAnsi="宋体" w:cs="宋体"/>
          <w:sz w:val="28"/>
          <w:szCs w:val="28"/>
          <w:lang w:eastAsia="zh-CN"/>
        </w:rPr>
        <w:t>乙方</w:t>
      </w:r>
      <w:r>
        <w:rPr>
          <w:rFonts w:hint="eastAsia" w:ascii="宋体" w:hAnsi="宋体" w:eastAsia="宋体" w:cs="宋体"/>
          <w:sz w:val="28"/>
          <w:szCs w:val="28"/>
        </w:rPr>
        <w:t>必须严格履行下述维护义务：</w:t>
      </w:r>
    </w:p>
    <w:p w14:paraId="60AA19F7">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（1）项目平台免费维护期：自终验通过之日起算，提供2年免费信用平台的质保维护。</w:t>
      </w:r>
    </w:p>
    <w:p w14:paraId="6EF091F7">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（2）免费维护期间，</w:t>
      </w:r>
      <w:r>
        <w:rPr>
          <w:rFonts w:hint="eastAsia" w:ascii="宋体" w:hAnsi="宋体" w:cs="宋体"/>
          <w:sz w:val="28"/>
          <w:szCs w:val="28"/>
          <w:lang w:eastAsia="zh-CN"/>
        </w:rPr>
        <w:t>乙方</w:t>
      </w:r>
      <w:r>
        <w:rPr>
          <w:rFonts w:hint="eastAsia" w:ascii="宋体" w:hAnsi="宋体" w:eastAsia="宋体" w:cs="宋体"/>
          <w:sz w:val="28"/>
          <w:szCs w:val="28"/>
        </w:rPr>
        <w:t>应向</w:t>
      </w:r>
      <w:r>
        <w:rPr>
          <w:rFonts w:hint="eastAsia" w:ascii="宋体" w:hAnsi="宋体" w:cs="宋体"/>
          <w:sz w:val="28"/>
          <w:szCs w:val="28"/>
          <w:lang w:eastAsia="zh-CN"/>
        </w:rPr>
        <w:t>甲方</w:t>
      </w:r>
      <w:r>
        <w:rPr>
          <w:rFonts w:hint="eastAsia" w:ascii="宋体" w:hAnsi="宋体" w:eastAsia="宋体" w:cs="宋体"/>
          <w:sz w:val="28"/>
          <w:szCs w:val="28"/>
        </w:rPr>
        <w:t>提供售后服务，并提供7*24小时服务热线，故障响应时间不超过0.5小时，故障响应后2小时内工程师到达现场，一般故障排除时间不超过0.5小时，中度故障的处理时间不超过2小时，重大故障排除时间不超过24小时。</w:t>
      </w:r>
    </w:p>
    <w:p w14:paraId="50A77EB1">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（3）在系统试运行后，</w:t>
      </w:r>
      <w:r>
        <w:rPr>
          <w:rFonts w:hint="eastAsia" w:ascii="宋体" w:hAnsi="宋体" w:cs="宋体"/>
          <w:sz w:val="28"/>
          <w:szCs w:val="28"/>
          <w:lang w:eastAsia="zh-CN"/>
        </w:rPr>
        <w:t>乙方</w:t>
      </w:r>
      <w:r>
        <w:rPr>
          <w:rFonts w:hint="eastAsia" w:ascii="宋体" w:hAnsi="宋体" w:eastAsia="宋体" w:cs="宋体"/>
          <w:sz w:val="28"/>
          <w:szCs w:val="28"/>
        </w:rPr>
        <w:t>的技术人员到使用现场对整个系统性能进行调优服务，以确保整个系统的安全、高效运行。</w:t>
      </w:r>
    </w:p>
    <w:p w14:paraId="3A9C3499">
      <w:pPr>
        <w:keepNext w:val="0"/>
        <w:keepLines w:val="0"/>
        <w:pageBreakBefore w:val="0"/>
        <w:kinsoku/>
        <w:wordWrap/>
        <w:overflowPunct/>
        <w:topLinePunct w:val="0"/>
        <w:autoSpaceDE/>
        <w:autoSpaceDN/>
        <w:bidi w:val="0"/>
        <w:adjustRightInd/>
        <w:snapToGrid/>
        <w:spacing w:line="360" w:lineRule="auto"/>
        <w:ind w:left="0" w:firstLine="562" w:firstLineChars="200"/>
        <w:textAlignment w:val="auto"/>
        <w:rPr>
          <w:rFonts w:hint="eastAsia" w:ascii="宋体" w:hAnsi="宋体" w:eastAsia="宋体" w:cs="宋体"/>
          <w:b/>
          <w:bCs/>
          <w:sz w:val="28"/>
          <w:szCs w:val="28"/>
        </w:rPr>
      </w:pPr>
      <w:r>
        <w:rPr>
          <w:rFonts w:hint="eastAsia" w:ascii="宋体" w:hAnsi="宋体" w:cs="宋体"/>
          <w:b/>
          <w:bCs/>
          <w:sz w:val="28"/>
          <w:szCs w:val="28"/>
          <w:lang w:eastAsia="zh-CN"/>
        </w:rPr>
        <w:t>七、</w:t>
      </w:r>
      <w:r>
        <w:rPr>
          <w:rFonts w:hint="eastAsia" w:ascii="宋体" w:hAnsi="宋体" w:eastAsia="宋体" w:cs="宋体"/>
          <w:b/>
          <w:bCs/>
          <w:sz w:val="28"/>
          <w:szCs w:val="28"/>
        </w:rPr>
        <w:t>培训要求</w:t>
      </w:r>
    </w:p>
    <w:p w14:paraId="5D332914">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为系统相关的业务管理人员、系统技术人员和系统操作人员提供所需要的操作类、技术类、管理类的培训，让用户能更好地使用三亚市公共信用信息平台三期。</w:t>
      </w:r>
    </w:p>
    <w:p w14:paraId="13F4E563">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一方面，让技术人员能够熟练的掌握本项目的支撑环境，顺利完成各项维护工作；另一方面，让业务管理人员能够根据业务需要，灵活运用系统和管理应用场景，并能提供相应的业务指导，熟悉操作。</w:t>
      </w:r>
    </w:p>
    <w:p w14:paraId="09CD44CE">
      <w:pPr>
        <w:keepNext w:val="0"/>
        <w:keepLines w:val="0"/>
        <w:pageBreakBefore w:val="0"/>
        <w:kinsoku/>
        <w:wordWrap/>
        <w:overflowPunct/>
        <w:topLinePunct w:val="0"/>
        <w:autoSpaceDE/>
        <w:autoSpaceDN/>
        <w:bidi w:val="0"/>
        <w:adjustRightInd/>
        <w:snapToGrid/>
        <w:spacing w:line="360" w:lineRule="auto"/>
        <w:ind w:left="0" w:firstLine="562" w:firstLineChars="200"/>
        <w:textAlignment w:val="auto"/>
        <w:rPr>
          <w:rFonts w:hint="eastAsia" w:ascii="宋体" w:hAnsi="宋体" w:eastAsia="宋体" w:cs="宋体"/>
          <w:b/>
          <w:bCs/>
          <w:sz w:val="28"/>
          <w:szCs w:val="28"/>
        </w:rPr>
      </w:pPr>
      <w:r>
        <w:rPr>
          <w:rFonts w:hint="eastAsia" w:ascii="宋体" w:hAnsi="宋体" w:cs="宋体"/>
          <w:b/>
          <w:bCs/>
          <w:sz w:val="28"/>
          <w:szCs w:val="28"/>
          <w:lang w:eastAsia="zh-CN"/>
        </w:rPr>
        <w:t>八、保密和知识产权</w:t>
      </w:r>
    </w:p>
    <w:p w14:paraId="6034C6C6">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w:t>
      </w:r>
      <w:r>
        <w:rPr>
          <w:rFonts w:hint="eastAsia" w:ascii="宋体" w:hAnsi="宋体" w:eastAsia="宋体" w:cs="宋体"/>
          <w:sz w:val="28"/>
          <w:szCs w:val="28"/>
        </w:rPr>
        <w:t>保密要求</w:t>
      </w:r>
    </w:p>
    <w:p w14:paraId="4CCB7FBE">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cs="宋体"/>
          <w:sz w:val="28"/>
          <w:szCs w:val="28"/>
          <w:lang w:eastAsia="zh-CN"/>
        </w:rPr>
        <w:t>乙方</w:t>
      </w:r>
      <w:r>
        <w:rPr>
          <w:rFonts w:hint="eastAsia" w:ascii="宋体" w:hAnsi="宋体" w:eastAsia="宋体" w:cs="宋体"/>
          <w:sz w:val="28"/>
          <w:szCs w:val="28"/>
        </w:rPr>
        <w:t>及其相关人员须与</w:t>
      </w:r>
      <w:r>
        <w:rPr>
          <w:rFonts w:hint="eastAsia" w:ascii="宋体" w:hAnsi="宋体" w:cs="宋体"/>
          <w:sz w:val="28"/>
          <w:szCs w:val="28"/>
          <w:lang w:eastAsia="zh-CN"/>
        </w:rPr>
        <w:t>甲方</w:t>
      </w:r>
      <w:r>
        <w:rPr>
          <w:rFonts w:hint="eastAsia" w:ascii="宋体" w:hAnsi="宋体" w:eastAsia="宋体" w:cs="宋体"/>
          <w:sz w:val="28"/>
          <w:szCs w:val="28"/>
        </w:rPr>
        <w:t>签订安全保密协议后，方可开展项目建设工作。</w:t>
      </w:r>
      <w:r>
        <w:rPr>
          <w:rFonts w:hint="eastAsia" w:ascii="宋体" w:hAnsi="宋体" w:cs="宋体"/>
          <w:sz w:val="28"/>
          <w:szCs w:val="28"/>
          <w:lang w:eastAsia="zh-CN"/>
        </w:rPr>
        <w:t>乙方</w:t>
      </w:r>
      <w:r>
        <w:rPr>
          <w:rFonts w:hint="eastAsia" w:ascii="宋体" w:hAnsi="宋体" w:eastAsia="宋体" w:cs="宋体"/>
          <w:sz w:val="28"/>
          <w:szCs w:val="28"/>
        </w:rPr>
        <w:t>必须保证项目相关技术和数据的秘密，未经</w:t>
      </w:r>
      <w:r>
        <w:rPr>
          <w:rFonts w:hint="eastAsia" w:ascii="宋体" w:hAnsi="宋体" w:cs="宋体"/>
          <w:sz w:val="28"/>
          <w:szCs w:val="28"/>
          <w:lang w:eastAsia="zh-CN"/>
        </w:rPr>
        <w:t>甲方</w:t>
      </w:r>
      <w:r>
        <w:rPr>
          <w:rFonts w:hint="eastAsia" w:ascii="宋体" w:hAnsi="宋体" w:eastAsia="宋体" w:cs="宋体"/>
          <w:sz w:val="28"/>
          <w:szCs w:val="28"/>
        </w:rPr>
        <w:t>许可，</w:t>
      </w:r>
      <w:r>
        <w:rPr>
          <w:rFonts w:hint="eastAsia" w:ascii="宋体" w:hAnsi="宋体" w:cs="宋体"/>
          <w:sz w:val="28"/>
          <w:szCs w:val="28"/>
          <w:lang w:eastAsia="zh-CN"/>
        </w:rPr>
        <w:t>乙方</w:t>
      </w:r>
      <w:r>
        <w:rPr>
          <w:rFonts w:hint="eastAsia" w:ascii="宋体" w:hAnsi="宋体" w:eastAsia="宋体" w:cs="宋体"/>
          <w:sz w:val="28"/>
          <w:szCs w:val="28"/>
        </w:rPr>
        <w:t>不得转存或拷贝平台数据，不得披露平台相关技术和信息。</w:t>
      </w:r>
    </w:p>
    <w:p w14:paraId="5C0085EC">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w:t>
      </w:r>
      <w:r>
        <w:rPr>
          <w:rFonts w:hint="eastAsia" w:ascii="宋体" w:hAnsi="宋体" w:eastAsia="宋体" w:cs="宋体"/>
          <w:sz w:val="28"/>
          <w:szCs w:val="28"/>
        </w:rPr>
        <w:t>知识产权要求</w:t>
      </w:r>
    </w:p>
    <w:p w14:paraId="2D8B8A50">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本项目软件科技成果归</w:t>
      </w:r>
      <w:r>
        <w:rPr>
          <w:rFonts w:hint="eastAsia" w:ascii="宋体" w:hAnsi="宋体" w:cs="宋体"/>
          <w:sz w:val="28"/>
          <w:szCs w:val="28"/>
          <w:lang w:eastAsia="zh-CN"/>
        </w:rPr>
        <w:t>甲方</w:t>
      </w:r>
      <w:r>
        <w:rPr>
          <w:rFonts w:hint="eastAsia" w:ascii="宋体" w:hAnsi="宋体" w:eastAsia="宋体" w:cs="宋体"/>
          <w:sz w:val="28"/>
          <w:szCs w:val="28"/>
        </w:rPr>
        <w:t>所有。</w:t>
      </w:r>
    </w:p>
    <w:p w14:paraId="02182B91">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本项目产生的所有知识产权归</w:t>
      </w:r>
      <w:r>
        <w:rPr>
          <w:rFonts w:hint="eastAsia" w:ascii="宋体" w:hAnsi="宋体" w:cs="宋体"/>
          <w:sz w:val="28"/>
          <w:szCs w:val="28"/>
          <w:lang w:eastAsia="zh-CN"/>
        </w:rPr>
        <w:t>甲方</w:t>
      </w:r>
      <w:r>
        <w:rPr>
          <w:rFonts w:hint="eastAsia" w:ascii="宋体" w:hAnsi="宋体" w:eastAsia="宋体" w:cs="宋体"/>
          <w:sz w:val="28"/>
          <w:szCs w:val="28"/>
        </w:rPr>
        <w:t>所有。</w:t>
      </w:r>
    </w:p>
    <w:p w14:paraId="54CC87BB">
      <w:pPr>
        <w:keepNext w:val="0"/>
        <w:keepLines w:val="0"/>
        <w:pageBreakBefore w:val="0"/>
        <w:kinsoku/>
        <w:wordWrap/>
        <w:overflowPunct/>
        <w:topLinePunct w:val="0"/>
        <w:autoSpaceDE/>
        <w:autoSpaceDN/>
        <w:bidi w:val="0"/>
        <w:adjustRightInd/>
        <w:snapToGrid/>
        <w:spacing w:line="360" w:lineRule="auto"/>
        <w:ind w:left="0" w:firstLine="562" w:firstLineChars="200"/>
        <w:textAlignment w:val="auto"/>
        <w:rPr>
          <w:rFonts w:hint="default" w:ascii="宋体" w:hAnsi="宋体" w:eastAsia="宋体" w:cs="宋体"/>
          <w:b/>
          <w:bCs/>
          <w:sz w:val="28"/>
          <w:szCs w:val="28"/>
          <w:lang w:val="en-US"/>
        </w:rPr>
      </w:pPr>
      <w:r>
        <w:rPr>
          <w:rFonts w:hint="default" w:ascii="宋体" w:hAnsi="宋体" w:eastAsia="宋体" w:cs="宋体"/>
          <w:b/>
          <w:bCs/>
          <w:sz w:val="28"/>
          <w:szCs w:val="28"/>
          <w:lang w:val="en-US"/>
        </w:rPr>
        <w:t>九、争议、违约与赔偿责任</w:t>
      </w:r>
    </w:p>
    <w:p w14:paraId="49C1ADAF">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default" w:ascii="宋体" w:hAnsi="宋体" w:eastAsia="宋体" w:cs="宋体"/>
          <w:sz w:val="28"/>
          <w:szCs w:val="28"/>
          <w:lang w:val="en-US"/>
        </w:rPr>
        <w:t>1</w:t>
      </w:r>
      <w:r>
        <w:rPr>
          <w:rFonts w:hint="eastAsia" w:ascii="宋体" w:hAnsi="宋体" w:eastAsia="宋体" w:cs="宋体"/>
          <w:sz w:val="28"/>
          <w:szCs w:val="28"/>
          <w:lang w:val="en-US" w:eastAsia="zh-CN"/>
        </w:rPr>
        <w:t>.</w:t>
      </w:r>
      <w:r>
        <w:rPr>
          <w:rFonts w:hint="default" w:ascii="宋体" w:hAnsi="宋体" w:eastAsia="宋体" w:cs="宋体"/>
          <w:sz w:val="28"/>
          <w:szCs w:val="28"/>
          <w:lang w:val="en-US"/>
        </w:rPr>
        <w:t>不可抗力</w:t>
      </w:r>
    </w:p>
    <w:p w14:paraId="0F71D7D7">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（1）</w:t>
      </w:r>
      <w:r>
        <w:rPr>
          <w:rFonts w:hint="default" w:ascii="宋体" w:hAnsi="宋体" w:eastAsia="宋体" w:cs="宋体"/>
          <w:sz w:val="28"/>
          <w:szCs w:val="28"/>
          <w:lang w:val="en-US"/>
        </w:rPr>
        <w:t>发生诸如自然灾害、战争、地震突发事件等人力不可抗拒的情况时，乙方应积极采取措施，减少损失，并及时报告受害情况，甲乙双方承担各自的损失。</w:t>
      </w:r>
    </w:p>
    <w:p w14:paraId="0351A33C">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（2）</w:t>
      </w:r>
      <w:r>
        <w:rPr>
          <w:rFonts w:hint="default" w:ascii="宋体" w:hAnsi="宋体" w:eastAsia="宋体" w:cs="宋体"/>
          <w:sz w:val="28"/>
          <w:szCs w:val="28"/>
          <w:lang w:val="en-US"/>
        </w:rPr>
        <w:t>由于不可抗力事故，造成本合同延迟执行或不能履行，则由合同双方协商决定是否继续履行合同。</w:t>
      </w:r>
    </w:p>
    <w:p w14:paraId="55F83C34">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（3）</w:t>
      </w:r>
      <w:r>
        <w:rPr>
          <w:rFonts w:hint="default" w:ascii="宋体" w:hAnsi="宋体" w:eastAsia="宋体" w:cs="宋体"/>
          <w:sz w:val="28"/>
          <w:szCs w:val="28"/>
          <w:lang w:val="en-US"/>
        </w:rPr>
        <w:t>本合同任何一方因不可抗力不能履行或不能完成履行本合同的义务时，应在不可抗力发生之日起15天内以书面形式通知对方，并在不可抗力发生之日起60天内以书面形式向对方提供由有关部门出具的不可抗力证明。</w:t>
      </w:r>
    </w:p>
    <w:p w14:paraId="72815679">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（4）</w:t>
      </w:r>
      <w:r>
        <w:rPr>
          <w:rFonts w:hint="default" w:ascii="宋体" w:hAnsi="宋体" w:eastAsia="宋体" w:cs="宋体"/>
          <w:sz w:val="28"/>
          <w:szCs w:val="28"/>
          <w:lang w:val="en-US"/>
        </w:rPr>
        <w:t>因不可抗力不能履行合同的，根据不可抗力的影响，受影响方部分或全部免除责任，但法律另有规定的除外，延迟履行合同后发生不可抗力的，不能免除责任。</w:t>
      </w:r>
    </w:p>
    <w:p w14:paraId="53F9ADDA">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（5）</w:t>
      </w:r>
      <w:r>
        <w:rPr>
          <w:rFonts w:hint="default" w:ascii="宋体" w:hAnsi="宋体" w:eastAsia="宋体" w:cs="宋体"/>
          <w:sz w:val="28"/>
          <w:szCs w:val="28"/>
          <w:lang w:val="en-US"/>
        </w:rPr>
        <w:t>如果因不可抗力导致无法继续履行该合同累计达到90日以上的，则甲方可以解除合同，并在15日内书面通知乙方，甲方对此不承担任何责任。</w:t>
      </w:r>
    </w:p>
    <w:p w14:paraId="6880554A">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default" w:ascii="宋体" w:hAnsi="宋体" w:eastAsia="宋体" w:cs="宋体"/>
          <w:sz w:val="28"/>
          <w:szCs w:val="28"/>
          <w:lang w:val="en-US"/>
        </w:rPr>
        <w:t>2</w:t>
      </w:r>
      <w:r>
        <w:rPr>
          <w:rFonts w:hint="eastAsia" w:ascii="宋体" w:hAnsi="宋体" w:eastAsia="宋体" w:cs="宋体"/>
          <w:sz w:val="28"/>
          <w:szCs w:val="28"/>
          <w:lang w:val="en-US" w:eastAsia="zh-CN"/>
        </w:rPr>
        <w:t>.</w:t>
      </w:r>
      <w:r>
        <w:rPr>
          <w:rFonts w:hint="default" w:ascii="宋体" w:hAnsi="宋体" w:eastAsia="宋体" w:cs="宋体"/>
          <w:sz w:val="28"/>
          <w:szCs w:val="28"/>
          <w:lang w:val="en-US"/>
        </w:rPr>
        <w:t>争议解决</w:t>
      </w:r>
    </w:p>
    <w:p w14:paraId="30E24378">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（1）</w:t>
      </w:r>
      <w:r>
        <w:rPr>
          <w:rFonts w:hint="default" w:ascii="宋体" w:hAnsi="宋体" w:eastAsia="宋体" w:cs="宋体"/>
          <w:sz w:val="28"/>
          <w:szCs w:val="28"/>
          <w:lang w:val="en-US"/>
        </w:rPr>
        <w:t>甲乙双方就协议条款的解释或执行以及与项目密切相关的事项发生争议，应在7个工作日内友好协商解决，协商不成，提交三亚当地法院进行诉讼解决，诉讼地点为采购人所在地有管辖权的人民法院。</w:t>
      </w:r>
    </w:p>
    <w:p w14:paraId="4069C560">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（2）</w:t>
      </w:r>
      <w:r>
        <w:rPr>
          <w:rFonts w:hint="default" w:ascii="宋体" w:hAnsi="宋体" w:eastAsia="宋体" w:cs="宋体"/>
          <w:sz w:val="28"/>
          <w:szCs w:val="28"/>
          <w:lang w:val="en-US"/>
        </w:rPr>
        <w:t>因质量问题发生的争议，由国家权威技术单位进行质量鉴定，该鉴定结论是终局的，甲乙双方应当接受。</w:t>
      </w:r>
    </w:p>
    <w:p w14:paraId="6556BCE0">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3.</w:t>
      </w:r>
      <w:r>
        <w:rPr>
          <w:rFonts w:hint="default" w:ascii="宋体" w:hAnsi="宋体" w:eastAsia="宋体" w:cs="宋体"/>
          <w:sz w:val="28"/>
          <w:szCs w:val="28"/>
          <w:lang w:val="en-US"/>
        </w:rPr>
        <w:t>违约责任及侵权处理</w:t>
      </w:r>
    </w:p>
    <w:p w14:paraId="02EAF140">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（1）</w:t>
      </w:r>
      <w:r>
        <w:rPr>
          <w:rFonts w:hint="default" w:ascii="宋体" w:hAnsi="宋体" w:eastAsia="宋体" w:cs="宋体"/>
          <w:sz w:val="28"/>
          <w:szCs w:val="28"/>
          <w:lang w:val="en-US"/>
        </w:rPr>
        <w:t>乙方向甲方提出书面初验请求，如甲方收到初验请求后30个工作日无正当理由不组织验收，则视为应用系统验收合格。</w:t>
      </w:r>
    </w:p>
    <w:p w14:paraId="425D8B29">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（2）</w:t>
      </w:r>
      <w:r>
        <w:rPr>
          <w:rFonts w:hint="default" w:ascii="宋体" w:hAnsi="宋体" w:eastAsia="宋体" w:cs="宋体"/>
          <w:sz w:val="28"/>
          <w:szCs w:val="28"/>
          <w:lang w:val="en-US"/>
        </w:rPr>
        <w:t>若甲方无正当理由单方面中止合同，乙方有权要求甲方支付合同总额10%的违约金，并追究甲方法律责任。</w:t>
      </w:r>
    </w:p>
    <w:p w14:paraId="74C20A1D">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（3）</w:t>
      </w:r>
      <w:r>
        <w:rPr>
          <w:rFonts w:hint="default" w:ascii="宋体" w:hAnsi="宋体" w:eastAsia="宋体" w:cs="宋体"/>
          <w:sz w:val="28"/>
          <w:szCs w:val="28"/>
          <w:lang w:val="en-US"/>
        </w:rPr>
        <w:t>因甲方未能履行合同中规定的保密条款，造成乙方损失或负面影响的，乙方有权根据所造成的损失大小或影响程度向甲方要求赔偿，并保留向甲方提出法律诉讼的权利。</w:t>
      </w:r>
    </w:p>
    <w:p w14:paraId="313E0C04">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（4）</w:t>
      </w:r>
      <w:r>
        <w:rPr>
          <w:rFonts w:hint="default" w:ascii="宋体" w:hAnsi="宋体" w:eastAsia="宋体" w:cs="宋体"/>
          <w:sz w:val="28"/>
          <w:szCs w:val="28"/>
          <w:lang w:val="en-US"/>
        </w:rPr>
        <w:t>如甲方未按本合同规定按时付款，按每延期1个工作日，由甲方按欠付金额的每天万分之一向乙方支付违约金，违约金总额不超过本合同总额的5%。</w:t>
      </w:r>
    </w:p>
    <w:p w14:paraId="6180D384">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（5）</w:t>
      </w:r>
      <w:r>
        <w:rPr>
          <w:rFonts w:hint="default" w:ascii="宋体" w:hAnsi="宋体" w:eastAsia="宋体" w:cs="宋体"/>
          <w:sz w:val="28"/>
          <w:szCs w:val="28"/>
          <w:lang w:val="en-US"/>
        </w:rPr>
        <w:t>如因乙方的原因未按本合同规定的项目进度要求完成工作，按每延期1个工作日，由乙方按项目进度应收金额的每天万分之一向甲方支付违约金，违约金总额不超过本合同总额的5%。</w:t>
      </w:r>
    </w:p>
    <w:p w14:paraId="5F59B075">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（6）</w:t>
      </w:r>
      <w:r>
        <w:rPr>
          <w:rFonts w:hint="default" w:ascii="宋体" w:hAnsi="宋体" w:eastAsia="宋体" w:cs="宋体"/>
          <w:sz w:val="28"/>
          <w:szCs w:val="28"/>
          <w:lang w:val="en-US"/>
        </w:rPr>
        <w:t>乙方无故拒绝履行合同时，甲方有权终止合同，追回所付款项，要求乙方承担甲方由此发生的各项损失和费用，并有权追究乙方法律责任；除法律规定外，乙方无权单方面中止或解除合同。</w:t>
      </w:r>
    </w:p>
    <w:p w14:paraId="0213A82E">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（7）</w:t>
      </w:r>
      <w:r>
        <w:rPr>
          <w:rFonts w:hint="default" w:ascii="宋体" w:hAnsi="宋体" w:eastAsia="宋体" w:cs="宋体"/>
          <w:sz w:val="28"/>
          <w:szCs w:val="28"/>
          <w:lang w:val="en-US"/>
        </w:rPr>
        <w:t>若乙方侵害了甲方知识产权，则应负责赔偿由此而给甲方造成的经济损失，并负连带的法律责任。</w:t>
      </w:r>
    </w:p>
    <w:p w14:paraId="4E68B6C9">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（8）</w:t>
      </w:r>
      <w:r>
        <w:rPr>
          <w:rFonts w:hint="default" w:ascii="宋体" w:hAnsi="宋体" w:eastAsia="宋体" w:cs="宋体"/>
          <w:sz w:val="28"/>
          <w:szCs w:val="28"/>
          <w:lang w:val="en-US"/>
        </w:rPr>
        <w:t>因乙方未能履行合同中规定的保密条款，造成甲方损失或负面影响的，甲方有权根据所造成的损失大小或影响程度向乙方要求赔偿，并保留向乙方提出法律诉讼的权利。</w:t>
      </w:r>
    </w:p>
    <w:p w14:paraId="263322FA">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（9）</w:t>
      </w:r>
      <w:r>
        <w:rPr>
          <w:rFonts w:hint="default" w:ascii="宋体" w:hAnsi="宋体" w:eastAsia="宋体" w:cs="宋体"/>
          <w:sz w:val="28"/>
          <w:szCs w:val="28"/>
          <w:lang w:val="en-US"/>
        </w:rPr>
        <w:t>乙方未能履行合同中规定的售后服务条款，甲方有权根据所造成损失的大小，向乙方要求赔偿，或者要求延长免费售后质保期限。造成重大损失和严重后果的，甲方有权追究乙方的法律责任。</w:t>
      </w:r>
    </w:p>
    <w:p w14:paraId="0CA1E2BF">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（10）</w:t>
      </w:r>
      <w:r>
        <w:rPr>
          <w:rFonts w:hint="default" w:ascii="宋体" w:hAnsi="宋体" w:eastAsia="宋体" w:cs="宋体"/>
          <w:sz w:val="28"/>
          <w:szCs w:val="28"/>
          <w:lang w:val="en-US"/>
        </w:rPr>
        <w:t>乙方未能履行合同或未达到技术方案和招标文件中所确定的技术要求，在收到甲方书面整改通知后仍不按照合同的要求进行改正，甲方有权要求乙方终止项目工作，可以拒付终止日以后的全部费用，要求乙方赔偿合同总额20%的违约金，并追究给甲方造成的经济损失。</w:t>
      </w:r>
    </w:p>
    <w:p w14:paraId="179CB299">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（11）</w:t>
      </w:r>
      <w:r>
        <w:rPr>
          <w:rFonts w:hint="default" w:ascii="宋体" w:hAnsi="宋体" w:eastAsia="宋体" w:cs="宋体"/>
          <w:sz w:val="28"/>
          <w:szCs w:val="28"/>
          <w:lang w:val="en-US"/>
        </w:rPr>
        <w:t>如果甲方因按照合同及附件的约定使用乙方提供的设备和/或软件而侵犯第三方权利，并因此涉入诉讼、索赔或其它司法程序时，完全由乙方处理，并由乙方承担由此产生的相关责任及经济赔偿；如果甲方自身利益受到损害或侵害时，乙方负责赔偿损失。</w:t>
      </w:r>
    </w:p>
    <w:p w14:paraId="07580B1F">
      <w:pPr>
        <w:keepNext w:val="0"/>
        <w:keepLines w:val="0"/>
        <w:pageBreakBefore w:val="0"/>
        <w:kinsoku/>
        <w:wordWrap/>
        <w:overflowPunct/>
        <w:topLinePunct w:val="0"/>
        <w:autoSpaceDE/>
        <w:autoSpaceDN/>
        <w:bidi w:val="0"/>
        <w:adjustRightInd/>
        <w:snapToGrid/>
        <w:spacing w:line="360" w:lineRule="auto"/>
        <w:ind w:left="0" w:firstLine="562" w:firstLineChars="200"/>
        <w:textAlignment w:val="auto"/>
        <w:rPr>
          <w:rFonts w:hint="default" w:ascii="宋体" w:hAnsi="宋体" w:eastAsia="宋体" w:cs="宋体"/>
          <w:b/>
          <w:bCs/>
          <w:sz w:val="28"/>
          <w:szCs w:val="28"/>
          <w:lang w:val="en-US"/>
        </w:rPr>
      </w:pPr>
      <w:r>
        <w:rPr>
          <w:rFonts w:hint="default" w:ascii="宋体" w:hAnsi="宋体" w:eastAsia="宋体" w:cs="宋体"/>
          <w:b/>
          <w:bCs/>
          <w:sz w:val="28"/>
          <w:szCs w:val="28"/>
          <w:lang w:val="en-US"/>
        </w:rPr>
        <w:t>十、其它</w:t>
      </w:r>
    </w:p>
    <w:p w14:paraId="5EC7C5D3">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cs="宋体"/>
          <w:sz w:val="28"/>
          <w:szCs w:val="28"/>
          <w:lang w:val="en-US" w:eastAsia="zh-CN"/>
        </w:rPr>
        <w:t>1</w:t>
      </w:r>
      <w:r>
        <w:rPr>
          <w:rFonts w:hint="default" w:ascii="宋体" w:hAnsi="宋体" w:eastAsia="宋体" w:cs="宋体"/>
          <w:sz w:val="28"/>
          <w:szCs w:val="28"/>
          <w:lang w:val="en-US"/>
        </w:rPr>
        <w:t>.本项目</w:t>
      </w:r>
      <w:r>
        <w:rPr>
          <w:rFonts w:hint="eastAsia" w:ascii="宋体" w:hAnsi="宋体" w:cs="宋体"/>
          <w:sz w:val="28"/>
          <w:szCs w:val="28"/>
          <w:lang w:val="en-US" w:eastAsia="zh-CN"/>
        </w:rPr>
        <w:t>磋商</w:t>
      </w:r>
      <w:r>
        <w:rPr>
          <w:rFonts w:hint="default" w:ascii="宋体" w:hAnsi="宋体" w:eastAsia="宋体" w:cs="宋体"/>
          <w:sz w:val="28"/>
          <w:szCs w:val="28"/>
          <w:lang w:val="en-US"/>
        </w:rPr>
        <w:t>文件、乙方</w:t>
      </w:r>
      <w:r>
        <w:rPr>
          <w:rFonts w:hint="eastAsia" w:ascii="宋体" w:hAnsi="宋体" w:cs="宋体"/>
          <w:sz w:val="28"/>
          <w:szCs w:val="28"/>
          <w:lang w:val="en-US" w:eastAsia="zh-CN"/>
        </w:rPr>
        <w:t>响应</w:t>
      </w:r>
      <w:r>
        <w:rPr>
          <w:rFonts w:hint="default" w:ascii="宋体" w:hAnsi="宋体" w:eastAsia="宋体" w:cs="宋体"/>
          <w:sz w:val="28"/>
          <w:szCs w:val="28"/>
          <w:lang w:val="en-US"/>
        </w:rPr>
        <w:t>文件和</w:t>
      </w:r>
      <w:r>
        <w:rPr>
          <w:rFonts w:hint="eastAsia" w:ascii="宋体" w:hAnsi="宋体" w:cs="宋体"/>
          <w:sz w:val="28"/>
          <w:szCs w:val="28"/>
          <w:lang w:val="en-US" w:eastAsia="zh-CN"/>
        </w:rPr>
        <w:t>成交</w:t>
      </w:r>
      <w:r>
        <w:rPr>
          <w:rFonts w:hint="default" w:ascii="宋体" w:hAnsi="宋体" w:eastAsia="宋体" w:cs="宋体"/>
          <w:sz w:val="28"/>
          <w:szCs w:val="28"/>
          <w:lang w:val="en-US"/>
        </w:rPr>
        <w:t>通知书所涉及的内容与本合同具有同等法律效力。</w:t>
      </w:r>
    </w:p>
    <w:p w14:paraId="16BE0FEB">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cs="宋体"/>
          <w:sz w:val="28"/>
          <w:szCs w:val="28"/>
          <w:lang w:val="en-US" w:eastAsia="zh-CN"/>
        </w:rPr>
        <w:t>2</w:t>
      </w:r>
      <w:r>
        <w:rPr>
          <w:rFonts w:hint="default" w:ascii="宋体" w:hAnsi="宋体" w:eastAsia="宋体" w:cs="宋体"/>
          <w:sz w:val="28"/>
          <w:szCs w:val="28"/>
          <w:lang w:val="en-US"/>
        </w:rPr>
        <w:t>.甲方有权监督或委托第三方监理监督乙方的工作进度及服务质量，并提出合理建议。</w:t>
      </w:r>
    </w:p>
    <w:p w14:paraId="435DD36E">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cs="宋体"/>
          <w:sz w:val="28"/>
          <w:szCs w:val="28"/>
          <w:lang w:val="en-US" w:eastAsia="zh-CN"/>
        </w:rPr>
        <w:t>3</w:t>
      </w:r>
      <w:r>
        <w:rPr>
          <w:rFonts w:hint="default" w:ascii="宋体" w:hAnsi="宋体" w:eastAsia="宋体" w:cs="宋体"/>
          <w:sz w:val="28"/>
          <w:szCs w:val="28"/>
          <w:lang w:val="en-US"/>
        </w:rPr>
        <w:t>.乙方有义务在5个工作日内响应和反馈监理方书面提出的要求和问题。</w:t>
      </w:r>
    </w:p>
    <w:p w14:paraId="4E178FAC">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cs="宋体"/>
          <w:sz w:val="28"/>
          <w:szCs w:val="28"/>
          <w:lang w:val="en-US" w:eastAsia="zh-CN"/>
        </w:rPr>
        <w:t>4</w:t>
      </w:r>
      <w:r>
        <w:rPr>
          <w:rFonts w:hint="default" w:ascii="宋体" w:hAnsi="宋体" w:eastAsia="宋体" w:cs="宋体"/>
          <w:sz w:val="28"/>
          <w:szCs w:val="28"/>
          <w:lang w:val="en-US"/>
        </w:rPr>
        <w:t>.本合同如有未尽事宜，以保证项目的正常运作为前提，由双方协商解决，并以文字形式予以记载。</w:t>
      </w:r>
    </w:p>
    <w:p w14:paraId="3EA36857">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cs="宋体"/>
          <w:sz w:val="28"/>
          <w:szCs w:val="28"/>
          <w:lang w:val="en-US" w:eastAsia="zh-CN"/>
        </w:rPr>
        <w:t>5</w:t>
      </w:r>
      <w:r>
        <w:rPr>
          <w:rFonts w:hint="default" w:ascii="宋体" w:hAnsi="宋体" w:eastAsia="宋体" w:cs="宋体"/>
          <w:sz w:val="28"/>
          <w:szCs w:val="28"/>
          <w:lang w:val="en-US"/>
        </w:rPr>
        <w:t>.本合同约定的权利和义务不因合同双方发生收购、兼并、重组、分立而发生变化。如果发生上述情形，则本合同约定的权利和义务随之转移至收购、兼并、重组或分立后成立的单位。</w:t>
      </w:r>
    </w:p>
    <w:p w14:paraId="40751ED1">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cs="宋体"/>
          <w:sz w:val="28"/>
          <w:szCs w:val="28"/>
          <w:lang w:val="en-US" w:eastAsia="zh-CN"/>
        </w:rPr>
        <w:t>6</w:t>
      </w:r>
      <w:r>
        <w:rPr>
          <w:rFonts w:hint="default" w:ascii="宋体" w:hAnsi="宋体" w:eastAsia="宋体" w:cs="宋体"/>
          <w:sz w:val="28"/>
          <w:szCs w:val="28"/>
          <w:lang w:val="en-US"/>
        </w:rPr>
        <w:t>.本合同在国家法律、法规和规章规定的范围内执行，当国家法律、法规和规章发生变化且与本合同条款抵触，双方协商变更或废止该条款，在此情况下，双方互不负担责任。</w:t>
      </w:r>
    </w:p>
    <w:p w14:paraId="3EB1E3FF">
      <w:pPr>
        <w:keepNext w:val="0"/>
        <w:keepLines w:val="0"/>
        <w:pageBreakBefore w:val="0"/>
        <w:kinsoku/>
        <w:wordWrap/>
        <w:overflowPunct/>
        <w:topLinePunct w:val="0"/>
        <w:autoSpaceDE/>
        <w:autoSpaceDN/>
        <w:bidi w:val="0"/>
        <w:adjustRightInd/>
        <w:snapToGrid/>
        <w:spacing w:line="360" w:lineRule="auto"/>
        <w:ind w:left="0" w:firstLine="562" w:firstLineChars="200"/>
        <w:textAlignment w:val="auto"/>
        <w:rPr>
          <w:rFonts w:hint="default" w:ascii="宋体" w:hAnsi="宋体" w:eastAsia="宋体" w:cs="宋体"/>
          <w:b/>
          <w:bCs/>
          <w:sz w:val="28"/>
          <w:szCs w:val="28"/>
          <w:lang w:val="en-US"/>
        </w:rPr>
      </w:pPr>
      <w:r>
        <w:rPr>
          <w:rFonts w:hint="default" w:ascii="宋体" w:hAnsi="宋体" w:eastAsia="宋体" w:cs="宋体"/>
          <w:b/>
          <w:bCs/>
          <w:sz w:val="28"/>
          <w:szCs w:val="28"/>
          <w:lang w:val="en-US"/>
        </w:rPr>
        <w:t>十一、合同转让</w:t>
      </w:r>
    </w:p>
    <w:p w14:paraId="5B42383C">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default" w:ascii="宋体" w:hAnsi="宋体" w:eastAsia="宋体" w:cs="宋体"/>
          <w:sz w:val="28"/>
          <w:szCs w:val="28"/>
          <w:lang w:val="en-US"/>
        </w:rPr>
        <w:t>非甲方事先同意</w:t>
      </w:r>
      <w:r>
        <w:rPr>
          <w:rFonts w:hint="eastAsia" w:ascii="宋体" w:hAnsi="宋体" w:cs="宋体"/>
          <w:sz w:val="28"/>
          <w:szCs w:val="28"/>
          <w:lang w:val="en-US" w:eastAsia="zh-CN"/>
        </w:rPr>
        <w:t>，</w:t>
      </w:r>
      <w:r>
        <w:rPr>
          <w:rFonts w:hint="default" w:ascii="宋体" w:hAnsi="宋体" w:eastAsia="宋体" w:cs="宋体"/>
          <w:sz w:val="28"/>
          <w:szCs w:val="28"/>
          <w:lang w:val="en-US"/>
        </w:rPr>
        <w:t>乙方不得全部或部分转让合同。</w:t>
      </w:r>
    </w:p>
    <w:p w14:paraId="3EF560BB">
      <w:pPr>
        <w:keepNext w:val="0"/>
        <w:keepLines w:val="0"/>
        <w:pageBreakBefore w:val="0"/>
        <w:kinsoku/>
        <w:wordWrap/>
        <w:overflowPunct/>
        <w:topLinePunct w:val="0"/>
        <w:autoSpaceDE/>
        <w:autoSpaceDN/>
        <w:bidi w:val="0"/>
        <w:adjustRightInd/>
        <w:snapToGrid/>
        <w:spacing w:line="360" w:lineRule="auto"/>
        <w:ind w:left="0" w:firstLine="562" w:firstLineChars="200"/>
        <w:textAlignment w:val="auto"/>
        <w:rPr>
          <w:rFonts w:hint="default" w:ascii="宋体" w:hAnsi="宋体" w:eastAsia="宋体" w:cs="宋体"/>
          <w:b/>
          <w:bCs/>
          <w:sz w:val="28"/>
          <w:szCs w:val="28"/>
          <w:lang w:val="en-US"/>
        </w:rPr>
      </w:pPr>
      <w:r>
        <w:rPr>
          <w:rFonts w:hint="default" w:ascii="宋体" w:hAnsi="宋体" w:eastAsia="宋体" w:cs="宋体"/>
          <w:b/>
          <w:bCs/>
          <w:sz w:val="28"/>
          <w:szCs w:val="28"/>
          <w:lang w:val="en-US"/>
        </w:rPr>
        <w:t>十</w:t>
      </w:r>
      <w:r>
        <w:rPr>
          <w:rFonts w:hint="eastAsia" w:ascii="宋体" w:hAnsi="宋体" w:eastAsia="宋体" w:cs="宋体"/>
          <w:b/>
          <w:bCs/>
          <w:sz w:val="28"/>
          <w:szCs w:val="28"/>
          <w:lang w:val="en-US" w:eastAsia="zh-CN"/>
        </w:rPr>
        <w:t>二</w:t>
      </w:r>
      <w:r>
        <w:rPr>
          <w:rFonts w:hint="default" w:ascii="宋体" w:hAnsi="宋体" w:eastAsia="宋体" w:cs="宋体"/>
          <w:b/>
          <w:bCs/>
          <w:sz w:val="28"/>
          <w:szCs w:val="28"/>
          <w:lang w:val="en-US"/>
        </w:rPr>
        <w:t>、合同鉴证</w:t>
      </w:r>
    </w:p>
    <w:p w14:paraId="0F214057">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default" w:ascii="宋体" w:hAnsi="宋体" w:eastAsia="宋体" w:cs="宋体"/>
          <w:sz w:val="28"/>
          <w:szCs w:val="28"/>
          <w:lang w:val="en-US"/>
        </w:rPr>
        <w:t>招标代理机构应当在本合同上盖章，以证明本</w:t>
      </w:r>
      <w:bookmarkStart w:id="0" w:name="_GoBack"/>
      <w:bookmarkEnd w:id="0"/>
      <w:r>
        <w:rPr>
          <w:rFonts w:hint="default" w:ascii="宋体" w:hAnsi="宋体" w:eastAsia="宋体" w:cs="宋体"/>
          <w:sz w:val="28"/>
          <w:szCs w:val="28"/>
          <w:lang w:val="en-US"/>
        </w:rPr>
        <w:t>合同条款与</w:t>
      </w:r>
      <w:r>
        <w:rPr>
          <w:rFonts w:hint="eastAsia" w:ascii="宋体" w:hAnsi="宋体" w:cs="宋体"/>
          <w:sz w:val="28"/>
          <w:szCs w:val="28"/>
          <w:lang w:val="en-US" w:eastAsia="zh-CN"/>
        </w:rPr>
        <w:t>磋商</w:t>
      </w:r>
      <w:r>
        <w:rPr>
          <w:rFonts w:hint="default" w:ascii="宋体" w:hAnsi="宋体" w:eastAsia="宋体" w:cs="宋体"/>
          <w:sz w:val="28"/>
          <w:szCs w:val="28"/>
          <w:lang w:val="en-US"/>
        </w:rPr>
        <w:t>文件、</w:t>
      </w:r>
      <w:r>
        <w:rPr>
          <w:rFonts w:hint="eastAsia" w:ascii="宋体" w:hAnsi="宋体" w:cs="宋体"/>
          <w:sz w:val="28"/>
          <w:szCs w:val="28"/>
          <w:lang w:val="en-US" w:eastAsia="zh-CN"/>
        </w:rPr>
        <w:t>响应</w:t>
      </w:r>
      <w:r>
        <w:rPr>
          <w:rFonts w:hint="default" w:ascii="宋体" w:hAnsi="宋体" w:eastAsia="宋体" w:cs="宋体"/>
          <w:sz w:val="28"/>
          <w:szCs w:val="28"/>
          <w:lang w:val="en-US"/>
        </w:rPr>
        <w:t>文件的相关要求相符并且未对采购货物和技术参数进行实质性修改。</w:t>
      </w:r>
    </w:p>
    <w:p w14:paraId="0BAE9A99">
      <w:pPr>
        <w:keepNext w:val="0"/>
        <w:keepLines w:val="0"/>
        <w:pageBreakBefore w:val="0"/>
        <w:kinsoku/>
        <w:wordWrap/>
        <w:overflowPunct/>
        <w:topLinePunct w:val="0"/>
        <w:autoSpaceDE/>
        <w:autoSpaceDN/>
        <w:bidi w:val="0"/>
        <w:adjustRightInd/>
        <w:snapToGrid/>
        <w:spacing w:line="360" w:lineRule="auto"/>
        <w:ind w:left="0" w:firstLine="562" w:firstLineChars="200"/>
        <w:textAlignment w:val="auto"/>
        <w:rPr>
          <w:rFonts w:hint="default" w:ascii="宋体" w:hAnsi="宋体" w:eastAsia="宋体" w:cs="宋体"/>
          <w:b/>
          <w:bCs/>
          <w:sz w:val="28"/>
          <w:szCs w:val="28"/>
          <w:lang w:val="en-US"/>
        </w:rPr>
      </w:pPr>
      <w:r>
        <w:rPr>
          <w:rFonts w:hint="default" w:ascii="宋体" w:hAnsi="宋体" w:eastAsia="宋体" w:cs="宋体"/>
          <w:b/>
          <w:bCs/>
          <w:sz w:val="28"/>
          <w:szCs w:val="28"/>
          <w:lang w:val="en-US"/>
        </w:rPr>
        <w:t>十</w:t>
      </w:r>
      <w:r>
        <w:rPr>
          <w:rFonts w:hint="eastAsia" w:ascii="宋体" w:hAnsi="宋体" w:eastAsia="宋体" w:cs="宋体"/>
          <w:b/>
          <w:bCs/>
          <w:sz w:val="28"/>
          <w:szCs w:val="28"/>
          <w:lang w:val="en-US" w:eastAsia="zh-CN"/>
        </w:rPr>
        <w:t>三</w:t>
      </w:r>
      <w:r>
        <w:rPr>
          <w:rFonts w:hint="default" w:ascii="宋体" w:hAnsi="宋体" w:eastAsia="宋体" w:cs="宋体"/>
          <w:b/>
          <w:bCs/>
          <w:sz w:val="28"/>
          <w:szCs w:val="28"/>
          <w:lang w:val="en-US"/>
        </w:rPr>
        <w:t>、合同的生效、解除及有效期</w:t>
      </w:r>
    </w:p>
    <w:p w14:paraId="684E3525">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default" w:ascii="宋体" w:hAnsi="宋体" w:eastAsia="宋体" w:cs="宋体"/>
          <w:sz w:val="28"/>
          <w:szCs w:val="28"/>
          <w:lang w:val="en-US"/>
        </w:rPr>
        <w:t>1.合同生效</w:t>
      </w:r>
    </w:p>
    <w:p w14:paraId="71527843">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default" w:ascii="宋体" w:hAnsi="宋体" w:eastAsia="宋体" w:cs="宋体"/>
          <w:sz w:val="28"/>
          <w:szCs w:val="28"/>
          <w:lang w:val="en-US"/>
        </w:rPr>
        <w:t>本合同经甲乙双方法定代表人或授权代表签字、盖章后立即生效。</w:t>
      </w:r>
    </w:p>
    <w:p w14:paraId="37ABD2D7">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default" w:ascii="宋体" w:hAnsi="宋体" w:eastAsia="宋体" w:cs="宋体"/>
          <w:sz w:val="28"/>
          <w:szCs w:val="28"/>
          <w:lang w:val="en-US"/>
        </w:rPr>
        <w:t>2.合同解除</w:t>
      </w:r>
    </w:p>
    <w:p w14:paraId="501D0ED5">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default" w:ascii="宋体" w:hAnsi="宋体" w:eastAsia="宋体" w:cs="宋体"/>
          <w:sz w:val="28"/>
          <w:szCs w:val="28"/>
          <w:lang w:val="en-US"/>
        </w:rPr>
        <w:t>如果一方发生以下情况之一，须在事由明确后15个工作日内以书面方式通知对方，任何一方有权解除合同：</w:t>
      </w:r>
    </w:p>
    <w:p w14:paraId="1C015633">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（1）</w:t>
      </w:r>
      <w:r>
        <w:rPr>
          <w:rFonts w:hint="default" w:ascii="宋体" w:hAnsi="宋体" w:eastAsia="宋体" w:cs="宋体"/>
          <w:sz w:val="28"/>
          <w:szCs w:val="28"/>
          <w:lang w:val="en-US"/>
        </w:rPr>
        <w:t>进入破产、解散、被依法关闭、撤销或已进入清算阶段；</w:t>
      </w:r>
    </w:p>
    <w:p w14:paraId="3BFEB677">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（2）</w:t>
      </w:r>
      <w:r>
        <w:rPr>
          <w:rFonts w:hint="default" w:ascii="宋体" w:hAnsi="宋体" w:eastAsia="宋体" w:cs="宋体"/>
          <w:sz w:val="28"/>
          <w:szCs w:val="28"/>
          <w:lang w:val="en-US"/>
        </w:rPr>
        <w:t>财务状况严重恶化，不能支付到期债务；</w:t>
      </w:r>
    </w:p>
    <w:p w14:paraId="3C252B59">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（3）</w:t>
      </w:r>
      <w:r>
        <w:rPr>
          <w:rFonts w:hint="default" w:ascii="宋体" w:hAnsi="宋体" w:eastAsia="宋体" w:cs="宋体"/>
          <w:sz w:val="28"/>
          <w:szCs w:val="28"/>
          <w:lang w:val="en-US"/>
        </w:rPr>
        <w:t>出现了合同约定的或法定解除事由。</w:t>
      </w:r>
    </w:p>
    <w:p w14:paraId="1EA9D25B">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default" w:ascii="宋体" w:hAnsi="宋体" w:eastAsia="宋体" w:cs="宋体"/>
          <w:sz w:val="28"/>
          <w:szCs w:val="28"/>
          <w:lang w:val="en-US"/>
        </w:rPr>
        <w:t>3.合同有效期</w:t>
      </w:r>
    </w:p>
    <w:p w14:paraId="6F112D45">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default" w:ascii="宋体" w:hAnsi="宋体" w:eastAsia="宋体" w:cs="宋体"/>
          <w:sz w:val="28"/>
          <w:szCs w:val="28"/>
          <w:lang w:val="en-US"/>
        </w:rPr>
        <w:t>合同的有效期直至甲乙双方完成本合同全部条款要求为止。</w:t>
      </w:r>
    </w:p>
    <w:p w14:paraId="452CCCC7">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default" w:ascii="宋体" w:hAnsi="宋体" w:eastAsia="宋体" w:cs="宋体"/>
          <w:sz w:val="28"/>
          <w:szCs w:val="28"/>
          <w:lang w:val="en-US"/>
        </w:rPr>
        <w:t>4.合同备案</w:t>
      </w:r>
    </w:p>
    <w:p w14:paraId="5592E855">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default" w:ascii="宋体" w:hAnsi="宋体" w:eastAsia="宋体" w:cs="宋体"/>
          <w:sz w:val="28"/>
          <w:szCs w:val="28"/>
          <w:lang w:val="en-US"/>
        </w:rPr>
        <w:t>本合同一式</w:t>
      </w:r>
      <w:r>
        <w:rPr>
          <w:rFonts w:hint="eastAsia" w:ascii="宋体" w:hAnsi="宋体" w:eastAsia="宋体" w:cs="宋体"/>
          <w:sz w:val="28"/>
          <w:szCs w:val="28"/>
          <w:lang w:val="en-US" w:eastAsia="zh-CN"/>
        </w:rPr>
        <w:t>陆</w:t>
      </w:r>
      <w:r>
        <w:rPr>
          <w:rFonts w:hint="default" w:ascii="宋体" w:hAnsi="宋体" w:eastAsia="宋体" w:cs="宋体"/>
          <w:sz w:val="28"/>
          <w:szCs w:val="28"/>
          <w:lang w:val="en-US"/>
        </w:rPr>
        <w:t>份，具有同等法律效力。甲方执叁份、乙方执贰份，</w:t>
      </w:r>
      <w:r>
        <w:rPr>
          <w:rFonts w:hint="eastAsia" w:ascii="宋体" w:hAnsi="宋体" w:eastAsia="宋体" w:cs="宋体"/>
          <w:sz w:val="28"/>
          <w:szCs w:val="28"/>
          <w:lang w:val="en-US" w:eastAsia="zh-CN"/>
        </w:rPr>
        <w:t>壹</w:t>
      </w:r>
      <w:r>
        <w:rPr>
          <w:rFonts w:hint="default" w:ascii="宋体" w:hAnsi="宋体" w:eastAsia="宋体" w:cs="宋体"/>
          <w:sz w:val="28"/>
          <w:szCs w:val="28"/>
          <w:lang w:val="en-US"/>
        </w:rPr>
        <w:t>份由招标代理机构备案。</w:t>
      </w:r>
    </w:p>
    <w:p w14:paraId="57BA9954">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p>
    <w:p w14:paraId="0E176ED8">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w:t>
      </w:r>
      <w:r>
        <w:rPr>
          <w:rFonts w:hint="default" w:ascii="宋体" w:hAnsi="宋体" w:eastAsia="宋体" w:cs="宋体"/>
          <w:sz w:val="28"/>
          <w:szCs w:val="28"/>
          <w:lang w:val="en-US"/>
        </w:rPr>
        <w:t>本页以下无合同正文</w:t>
      </w:r>
      <w:r>
        <w:rPr>
          <w:rFonts w:hint="eastAsia" w:ascii="宋体" w:hAnsi="宋体" w:eastAsia="宋体" w:cs="宋体"/>
          <w:sz w:val="28"/>
          <w:szCs w:val="28"/>
          <w:lang w:val="en-US" w:eastAsia="zh-CN"/>
        </w:rPr>
        <w:t>）</w:t>
      </w:r>
    </w:p>
    <w:p w14:paraId="1C71D11C">
      <w:pPr>
        <w:rPr>
          <w:rFonts w:hint="default" w:ascii="宋体" w:hAnsi="宋体" w:eastAsia="宋体" w:cs="宋体"/>
          <w:sz w:val="28"/>
          <w:szCs w:val="28"/>
          <w:lang w:val="en-US"/>
        </w:rPr>
      </w:pPr>
      <w:r>
        <w:rPr>
          <w:rFonts w:hint="default" w:ascii="宋体" w:hAnsi="宋体" w:eastAsia="宋体" w:cs="宋体"/>
          <w:sz w:val="28"/>
          <w:szCs w:val="28"/>
          <w:lang w:val="en-US"/>
        </w:rPr>
        <w:br w:type="page"/>
      </w:r>
    </w:p>
    <w:p w14:paraId="34119920">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eastAsia" w:ascii="宋体" w:hAnsi="宋体" w:eastAsia="宋体" w:cs="宋体"/>
          <w:sz w:val="28"/>
          <w:szCs w:val="28"/>
        </w:rPr>
      </w:pPr>
    </w:p>
    <w:p w14:paraId="0F9ABBFE">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default" w:ascii="宋体" w:hAnsi="宋体" w:eastAsia="宋体" w:cs="宋体"/>
          <w:sz w:val="28"/>
          <w:szCs w:val="28"/>
          <w:lang w:val="en-US"/>
        </w:rPr>
      </w:pPr>
      <w:r>
        <w:rPr>
          <w:rFonts w:hint="eastAsia" w:ascii="宋体" w:hAnsi="宋体" w:eastAsia="宋体" w:cs="宋体"/>
          <w:sz w:val="28"/>
          <w:szCs w:val="28"/>
          <w:lang w:val="en-US" w:eastAsia="zh-CN"/>
        </w:rPr>
        <w:t>（</w:t>
      </w:r>
      <w:r>
        <w:rPr>
          <w:rFonts w:hint="default" w:ascii="宋体" w:hAnsi="宋体" w:eastAsia="宋体" w:cs="宋体"/>
          <w:sz w:val="28"/>
          <w:szCs w:val="28"/>
          <w:lang w:val="en-US"/>
        </w:rPr>
        <w:t>本页</w:t>
      </w:r>
      <w:r>
        <w:rPr>
          <w:rFonts w:hint="eastAsia" w:ascii="宋体" w:hAnsi="宋体" w:eastAsia="宋体" w:cs="宋体"/>
          <w:sz w:val="28"/>
          <w:szCs w:val="28"/>
          <w:lang w:val="en-US" w:eastAsia="zh-CN"/>
        </w:rPr>
        <w:t>为</w:t>
      </w:r>
      <w:r>
        <w:rPr>
          <w:rFonts w:hint="default" w:ascii="宋体" w:hAnsi="宋体" w:eastAsia="宋体" w:cs="宋体"/>
          <w:sz w:val="28"/>
          <w:szCs w:val="28"/>
          <w:lang w:val="en-US"/>
        </w:rPr>
        <w:t>合同</w:t>
      </w:r>
      <w:r>
        <w:rPr>
          <w:rFonts w:hint="eastAsia" w:ascii="宋体" w:hAnsi="宋体" w:eastAsia="宋体" w:cs="宋体"/>
          <w:sz w:val="28"/>
          <w:szCs w:val="28"/>
          <w:lang w:val="en-US" w:eastAsia="zh-CN"/>
        </w:rPr>
        <w:t>签署页）</w:t>
      </w:r>
    </w:p>
    <w:p w14:paraId="4E769332">
      <w:pPr>
        <w:pStyle w:val="2"/>
        <w:rPr>
          <w:rFonts w:hint="eastAsia" w:ascii="宋体" w:hAnsi="宋体" w:eastAsia="宋体" w:cs="宋体"/>
          <w:sz w:val="28"/>
          <w:szCs w:val="28"/>
        </w:rPr>
      </w:pPr>
    </w:p>
    <w:p w14:paraId="3BB0CD86">
      <w:pPr>
        <w:rPr>
          <w:rFonts w:hint="eastAsia"/>
        </w:rPr>
      </w:pPr>
    </w:p>
    <w:p w14:paraId="2108A414">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甲方（盖章）：                        乙方（盖章）：</w:t>
      </w:r>
    </w:p>
    <w:p w14:paraId="523F6B92">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法定代表人（签字或盖章）：            法定代表人（签字或盖章）：</w:t>
      </w:r>
    </w:p>
    <w:p w14:paraId="5C9A8974">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地    址：                            地    址：</w:t>
      </w:r>
    </w:p>
    <w:p w14:paraId="462933C8">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开户银行：                            开户银行：</w:t>
      </w:r>
    </w:p>
    <w:p w14:paraId="2AEC2FCA">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账号：                                账号：</w:t>
      </w:r>
    </w:p>
    <w:p w14:paraId="73CD33BD">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电    话：                            电    话：</w:t>
      </w:r>
    </w:p>
    <w:p w14:paraId="1C09294C">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传    真：                            传    真：</w:t>
      </w:r>
    </w:p>
    <w:p w14:paraId="0D15D943">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签约日期：</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日 </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 xml:space="preserve">   签约日期：</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月</w:t>
      </w:r>
    </w:p>
    <w:p w14:paraId="2AC4FF6B">
      <w:pPr>
        <w:rPr>
          <w:rFonts w:hint="default"/>
          <w:lang w:val="en-US"/>
        </w:rPr>
      </w:pPr>
    </w:p>
    <w:p w14:paraId="56BDF871">
      <w:pPr>
        <w:keepNext w:val="0"/>
        <w:keepLines w:val="0"/>
        <w:pageBreakBefore w:val="0"/>
        <w:kinsoku/>
        <w:wordWrap/>
        <w:overflowPunct/>
        <w:topLinePunct w:val="0"/>
        <w:autoSpaceDE/>
        <w:autoSpaceDN/>
        <w:bidi w:val="0"/>
        <w:adjustRightInd/>
        <w:snapToGrid/>
        <w:spacing w:line="360" w:lineRule="auto"/>
        <w:ind w:left="0" w:firstLine="560" w:firstLineChars="200"/>
        <w:textAlignment w:val="auto"/>
        <w:rPr>
          <w:rFonts w:hint="default" w:ascii="宋体" w:hAnsi="宋体" w:eastAsia="宋体" w:cs="宋体"/>
          <w:sz w:val="28"/>
          <w:szCs w:val="28"/>
          <w:lang w:val="en-US"/>
        </w:rPr>
      </w:pPr>
    </w:p>
    <w:p w14:paraId="033590FB"/>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B520EF">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17A593">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4F0EB2"/>
    <w:rsid w:val="013E2098"/>
    <w:rsid w:val="064F0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caption"/>
    <w:basedOn w:val="1"/>
    <w:next w:val="1"/>
    <w:qFormat/>
    <w:uiPriority w:val="0"/>
    <w:rPr>
      <w:rFonts w:ascii="Arial" w:hAnsi="Arial" w:eastAsia="黑体"/>
      <w:sz w:val="20"/>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next w:val="2"/>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1337</Words>
  <Characters>1437</Characters>
  <Lines>0</Lines>
  <Paragraphs>0</Paragraphs>
  <TotalTime>9</TotalTime>
  <ScaleCrop>false</ScaleCrop>
  <LinksUpToDate>false</LinksUpToDate>
  <CharactersWithSpaces>1472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2025-05-16T01:39:00Z</dcterms:created>
  <dc:creator>yxmm</dc:creator>
  <cp:lastModifiedBy>yxmm</cp:lastModifiedBy>
  <dcterms:modified xsi:type="dcterms:W3CDTF">2025-05-16T06:47:31Z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D528D70E52664FC9B6316E665F561174_11</vt:lpwstr>
  </property>
  <property fmtid="{D5CDD505-2E9C-101B-9397-08002B2CF9AE}" pid="4" name="KSOTemplateDocerSaveRecord">
    <vt:lpwstr>eyJoZGlkIjoiYjgyZmRiNWNhZTg3OWFjNDY1MDMzMmMwZDg3ODZhZDkiLCJ1c2VySWQiOiIyMzc2Mjg4NTAifQ==</vt:lpwstr>
  </property>
</Properties>
</file>