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三亚市公共信用信息系统三期项目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HFCC20252575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三亚市营商环境建设局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三亚市营商环境建设局</w:t>
      </w:r>
      <w:r>
        <w:rPr>
          <w:rFonts w:ascii="仿宋_GB2312" w:hAnsi="仿宋_GB2312" w:cs="仿宋_GB2312" w:eastAsia="仿宋_GB2312"/>
        </w:rPr>
        <w:t xml:space="preserve"> 的委托，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三亚市公共信用信息系统三期项目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HFCC20252575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三亚市公共信用信息系统三期项目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2,704,624.30元</w:t>
      </w:r>
      <w:r>
        <w:rPr>
          <w:rFonts w:ascii="仿宋_GB2312" w:hAnsi="仿宋_GB2312" w:cs="仿宋_GB2312" w:eastAsia="仿宋_GB2312"/>
        </w:rPr>
        <w:t>贰佰柒拾万零肆仟陆佰贰拾肆元叁角</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本项目建设周期为合同签订之日起10个月（合同签订之日起4个月完成初验，初验后6个月完成终验）。</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3.本项目为远程不见面方式（供应商无需到现场）。如需云平台相关咨询，请拨打以下热线电话：4001691288。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三亚市营商环境建设局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海南省三亚市吉阳区迎宾路三亚城运大厦9-10楼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0898-38860056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三亚市迎宾路天际大厦1103B室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陈思宇、庞瑞霞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0898-88662401/88662405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采购包1：2,704,624.30元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代理服务费收费标准：三亚市财政局《三亚市公共信用信息系统三期项目预算审核结论书》（三财评〔2025〕17号）文件规定，本项目招标代理服务费人民币贰万壹仟肆佰壹拾伍元叁角玖分（¥21,415.39元）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采购包1：分包比例50%，分包履行的内容：分包比例不高于50%。本项目允许将本地化的实施交付和驻场服务内容进行分包。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联系人：侯女士</w:t>
      </w:r>
    </w:p>
    <w:p>
      <w:pPr>
        <w:pStyle w:val="null3"/>
        <w:jc w:val="left"/>
      </w:pPr>
      <w:r>
        <w:rPr>
          <w:rFonts w:ascii="仿宋_GB2312" w:hAnsi="仿宋_GB2312" w:cs="仿宋_GB2312" w:eastAsia="仿宋_GB2312"/>
        </w:rPr>
        <w:t>联系电话：0898-38860056</w:t>
      </w:r>
    </w:p>
    <w:p>
      <w:pPr>
        <w:pStyle w:val="null3"/>
        <w:jc w:val="left"/>
      </w:pPr>
      <w:r>
        <w:rPr>
          <w:rFonts w:ascii="仿宋_GB2312" w:hAnsi="仿宋_GB2312" w:cs="仿宋_GB2312" w:eastAsia="仿宋_GB2312"/>
        </w:rPr>
        <w:t>地址：海南省三亚市吉阳区迎宾路三亚城运大厦9-10楼</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按照《海南自由贸易港建设总体方案》中</w:t>
      </w:r>
      <w:r>
        <w:rPr>
          <w:rFonts w:ascii="仿宋_GB2312" w:hAnsi="仿宋_GB2312" w:cs="仿宋_GB2312" w:eastAsia="仿宋_GB2312"/>
          <w:sz w:val="28"/>
        </w:rPr>
        <w:t>“</w:t>
      </w:r>
      <w:r>
        <w:rPr>
          <w:rFonts w:ascii="仿宋_GB2312" w:hAnsi="仿宋_GB2312" w:cs="仿宋_GB2312" w:eastAsia="仿宋_GB2312"/>
          <w:sz w:val="28"/>
        </w:rPr>
        <w:t>加强社会信用体系应用</w:t>
      </w:r>
      <w:r>
        <w:rPr>
          <w:rFonts w:ascii="仿宋_GB2312" w:hAnsi="仿宋_GB2312" w:cs="仿宋_GB2312" w:eastAsia="仿宋_GB2312"/>
          <w:sz w:val="28"/>
        </w:rPr>
        <w:t>”</w:t>
      </w:r>
      <w:r>
        <w:rPr>
          <w:rFonts w:ascii="仿宋_GB2312" w:hAnsi="仿宋_GB2312" w:cs="仿宋_GB2312" w:eastAsia="仿宋_GB2312"/>
          <w:sz w:val="28"/>
        </w:rPr>
        <w:t>的要求和国家、海南省、三亚市关于信用体系建设的有关要求，运用新技术、新工具，开展三亚市公共信用信息平台三期项目建设，建成数据处理高效高质、共享交换及时畅通、信息融合增值增效、信息服务灵活适用、运维体系安全可靠的新一代公共信用系统，进一步推进</w:t>
      </w:r>
      <w:r>
        <w:rPr>
          <w:rFonts w:ascii="仿宋_GB2312" w:hAnsi="仿宋_GB2312" w:cs="仿宋_GB2312" w:eastAsia="仿宋_GB2312"/>
          <w:sz w:val="28"/>
        </w:rPr>
        <w:t>“</w:t>
      </w:r>
      <w:r>
        <w:rPr>
          <w:rFonts w:ascii="仿宋_GB2312" w:hAnsi="仿宋_GB2312" w:cs="仿宋_GB2312" w:eastAsia="仿宋_GB2312"/>
          <w:sz w:val="28"/>
        </w:rPr>
        <w:t>诚信三亚</w:t>
      </w:r>
      <w:r>
        <w:rPr>
          <w:rFonts w:ascii="仿宋_GB2312" w:hAnsi="仿宋_GB2312" w:cs="仿宋_GB2312" w:eastAsia="仿宋_GB2312"/>
          <w:sz w:val="28"/>
        </w:rPr>
        <w:t>”</w:t>
      </w:r>
      <w:r>
        <w:rPr>
          <w:rFonts w:ascii="仿宋_GB2312" w:hAnsi="仿宋_GB2312" w:cs="仿宋_GB2312" w:eastAsia="仿宋_GB2312"/>
          <w:sz w:val="28"/>
        </w:rPr>
        <w:t>建设，深入推进</w:t>
      </w:r>
      <w:r>
        <w:rPr>
          <w:rFonts w:ascii="仿宋_GB2312" w:hAnsi="仿宋_GB2312" w:cs="仿宋_GB2312" w:eastAsia="仿宋_GB2312"/>
          <w:sz w:val="28"/>
        </w:rPr>
        <w:t>“</w:t>
      </w:r>
      <w:r>
        <w:rPr>
          <w:rFonts w:ascii="仿宋_GB2312" w:hAnsi="仿宋_GB2312" w:cs="仿宋_GB2312" w:eastAsia="仿宋_GB2312"/>
          <w:sz w:val="28"/>
        </w:rPr>
        <w:t>放管服</w:t>
      </w:r>
      <w:r>
        <w:rPr>
          <w:rFonts w:ascii="仿宋_GB2312" w:hAnsi="仿宋_GB2312" w:cs="仿宋_GB2312" w:eastAsia="仿宋_GB2312"/>
          <w:sz w:val="28"/>
        </w:rPr>
        <w:t>”</w:t>
      </w:r>
      <w:r>
        <w:rPr>
          <w:rFonts w:ascii="仿宋_GB2312" w:hAnsi="仿宋_GB2312" w:cs="仿宋_GB2312" w:eastAsia="仿宋_GB2312"/>
          <w:sz w:val="28"/>
        </w:rPr>
        <w:t>改革，更好地发挥信用在提高市场监管能力、激发市场活力、提升社会治理水平、优化营商环境的基础性作用，为优化营商环境和实现高质量发展提供支撑。</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2,704,624.30</w:t>
      </w:r>
    </w:p>
    <w:p>
      <w:pPr>
        <w:pStyle w:val="null3"/>
        <w:jc w:val="left"/>
      </w:pPr>
      <w:r>
        <w:rPr>
          <w:rFonts w:ascii="仿宋_GB2312" w:hAnsi="仿宋_GB2312" w:cs="仿宋_GB2312" w:eastAsia="仿宋_GB2312"/>
        </w:rPr>
        <w:t>采购包最高限价（元）: 2,704,624.30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三亚市公共信用信息系统三期项目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2,704,624.30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三亚市公共信用信息系统三期项目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2,704,624.30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标的名称：三亚市公共信用信息系统三期项目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一、项目概况</w:t>
            </w:r>
          </w:p>
          <w:p>
            <w:pPr>
              <w:pStyle w:val="null3"/>
              <w:ind w:firstLine="560"/>
              <w:jc w:val="left"/>
            </w:pPr>
            <w:r>
              <w:rPr>
                <w:rFonts w:ascii="仿宋_GB2312" w:hAnsi="仿宋_GB2312" w:cs="仿宋_GB2312" w:eastAsia="仿宋_GB2312"/>
                <w:sz w:val="28"/>
              </w:rPr>
              <w:t>按照《海南自由贸易港建设总体方案》中</w:t>
            </w:r>
            <w:r>
              <w:rPr>
                <w:rFonts w:ascii="仿宋_GB2312" w:hAnsi="仿宋_GB2312" w:cs="仿宋_GB2312" w:eastAsia="仿宋_GB2312"/>
                <w:sz w:val="28"/>
              </w:rPr>
              <w:t>“</w:t>
            </w:r>
            <w:r>
              <w:rPr>
                <w:rFonts w:ascii="仿宋_GB2312" w:hAnsi="仿宋_GB2312" w:cs="仿宋_GB2312" w:eastAsia="仿宋_GB2312"/>
                <w:sz w:val="28"/>
              </w:rPr>
              <w:t>加强社会信用体系应用</w:t>
            </w:r>
            <w:r>
              <w:rPr>
                <w:rFonts w:ascii="仿宋_GB2312" w:hAnsi="仿宋_GB2312" w:cs="仿宋_GB2312" w:eastAsia="仿宋_GB2312"/>
                <w:sz w:val="28"/>
              </w:rPr>
              <w:t>”</w:t>
            </w:r>
            <w:r>
              <w:rPr>
                <w:rFonts w:ascii="仿宋_GB2312" w:hAnsi="仿宋_GB2312" w:cs="仿宋_GB2312" w:eastAsia="仿宋_GB2312"/>
                <w:sz w:val="28"/>
              </w:rPr>
              <w:t>的要求和国家、海南省、三亚市关于信用体系建设的有关要求，运用新技术、新工具，开展三亚市公共信用信息平台三期项目建设，建成数据处理高效高质、共享交换及时畅通、信息融合增值增效、信息服务灵活适用、运维体系安全可靠的新一代公共信用系统，进一步推进</w:t>
            </w:r>
            <w:r>
              <w:rPr>
                <w:rFonts w:ascii="仿宋_GB2312" w:hAnsi="仿宋_GB2312" w:cs="仿宋_GB2312" w:eastAsia="仿宋_GB2312"/>
                <w:sz w:val="28"/>
              </w:rPr>
              <w:t>“</w:t>
            </w:r>
            <w:r>
              <w:rPr>
                <w:rFonts w:ascii="仿宋_GB2312" w:hAnsi="仿宋_GB2312" w:cs="仿宋_GB2312" w:eastAsia="仿宋_GB2312"/>
                <w:sz w:val="28"/>
              </w:rPr>
              <w:t>诚信三亚</w:t>
            </w:r>
            <w:r>
              <w:rPr>
                <w:rFonts w:ascii="仿宋_GB2312" w:hAnsi="仿宋_GB2312" w:cs="仿宋_GB2312" w:eastAsia="仿宋_GB2312"/>
                <w:sz w:val="28"/>
              </w:rPr>
              <w:t>”</w:t>
            </w:r>
            <w:r>
              <w:rPr>
                <w:rFonts w:ascii="仿宋_GB2312" w:hAnsi="仿宋_GB2312" w:cs="仿宋_GB2312" w:eastAsia="仿宋_GB2312"/>
                <w:sz w:val="28"/>
              </w:rPr>
              <w:t>建设，深入推进</w:t>
            </w:r>
            <w:r>
              <w:rPr>
                <w:rFonts w:ascii="仿宋_GB2312" w:hAnsi="仿宋_GB2312" w:cs="仿宋_GB2312" w:eastAsia="仿宋_GB2312"/>
                <w:sz w:val="28"/>
              </w:rPr>
              <w:t>“</w:t>
            </w:r>
            <w:r>
              <w:rPr>
                <w:rFonts w:ascii="仿宋_GB2312" w:hAnsi="仿宋_GB2312" w:cs="仿宋_GB2312" w:eastAsia="仿宋_GB2312"/>
                <w:sz w:val="28"/>
              </w:rPr>
              <w:t>放管服</w:t>
            </w:r>
            <w:r>
              <w:rPr>
                <w:rFonts w:ascii="仿宋_GB2312" w:hAnsi="仿宋_GB2312" w:cs="仿宋_GB2312" w:eastAsia="仿宋_GB2312"/>
                <w:sz w:val="28"/>
              </w:rPr>
              <w:t>”</w:t>
            </w:r>
            <w:r>
              <w:rPr>
                <w:rFonts w:ascii="仿宋_GB2312" w:hAnsi="仿宋_GB2312" w:cs="仿宋_GB2312" w:eastAsia="仿宋_GB2312"/>
                <w:sz w:val="28"/>
              </w:rPr>
              <w:t>改革，更好地发挥信用在提高市场监管能力、激发市场活力、提升社会治理水平、优化营商环境的基础性作用，为优化营商环境和实现高质量发展提供支撑。</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560"/>
              <w:jc w:val="left"/>
            </w:pPr>
            <w:r>
              <w:rPr>
                <w:rFonts w:ascii="仿宋_GB2312" w:hAnsi="仿宋_GB2312" w:cs="仿宋_GB2312" w:eastAsia="仿宋_GB2312"/>
                <w:sz w:val="28"/>
              </w:rPr>
              <w:t>二、项目建设周期</w:t>
            </w:r>
          </w:p>
          <w:p>
            <w:pPr>
              <w:pStyle w:val="null3"/>
              <w:ind w:firstLine="560"/>
              <w:jc w:val="left"/>
            </w:pPr>
            <w:r>
              <w:rPr>
                <w:rFonts w:ascii="仿宋_GB2312" w:hAnsi="仿宋_GB2312" w:cs="仿宋_GB2312" w:eastAsia="仿宋_GB2312"/>
                <w:sz w:val="28"/>
              </w:rPr>
              <w:t>本项目建设周期为合同签订之日起</w:t>
            </w:r>
            <w:r>
              <w:rPr>
                <w:rFonts w:ascii="仿宋_GB2312" w:hAnsi="仿宋_GB2312" w:cs="仿宋_GB2312" w:eastAsia="仿宋_GB2312"/>
                <w:sz w:val="28"/>
              </w:rPr>
              <w:t>10</w:t>
            </w:r>
            <w:r>
              <w:rPr>
                <w:rFonts w:ascii="仿宋_GB2312" w:hAnsi="仿宋_GB2312" w:cs="仿宋_GB2312" w:eastAsia="仿宋_GB2312"/>
                <w:sz w:val="28"/>
              </w:rPr>
              <w:t>个月（</w:t>
            </w:r>
            <w:r>
              <w:rPr>
                <w:rFonts w:ascii="仿宋_GB2312" w:hAnsi="仿宋_GB2312" w:cs="仿宋_GB2312" w:eastAsia="仿宋_GB2312"/>
                <w:sz w:val="28"/>
              </w:rPr>
              <w:t>合同签订之日起</w:t>
            </w:r>
            <w:r>
              <w:rPr>
                <w:rFonts w:ascii="仿宋_GB2312" w:hAnsi="仿宋_GB2312" w:cs="仿宋_GB2312" w:eastAsia="仿宋_GB2312"/>
                <w:sz w:val="28"/>
              </w:rPr>
              <w:t>4</w:t>
            </w:r>
            <w:r>
              <w:rPr>
                <w:rFonts w:ascii="仿宋_GB2312" w:hAnsi="仿宋_GB2312" w:cs="仿宋_GB2312" w:eastAsia="仿宋_GB2312"/>
                <w:sz w:val="28"/>
              </w:rPr>
              <w:t>个月完成初验，初验后</w:t>
            </w:r>
            <w:r>
              <w:rPr>
                <w:rFonts w:ascii="仿宋_GB2312" w:hAnsi="仿宋_GB2312" w:cs="仿宋_GB2312" w:eastAsia="仿宋_GB2312"/>
                <w:sz w:val="28"/>
              </w:rPr>
              <w:t>6</w:t>
            </w:r>
            <w:r>
              <w:rPr>
                <w:rFonts w:ascii="仿宋_GB2312" w:hAnsi="仿宋_GB2312" w:cs="仿宋_GB2312" w:eastAsia="仿宋_GB2312"/>
                <w:sz w:val="28"/>
              </w:rPr>
              <w:t>个月完成终验</w:t>
            </w:r>
            <w:r>
              <w:rPr>
                <w:rFonts w:ascii="仿宋_GB2312" w:hAnsi="仿宋_GB2312" w:cs="仿宋_GB2312" w:eastAsia="仿宋_GB2312"/>
                <w:sz w:val="28"/>
              </w:rPr>
              <w:t>）</w:t>
            </w:r>
            <w:r>
              <w:rPr>
                <w:rFonts w:ascii="仿宋_GB2312" w:hAnsi="仿宋_GB2312" w:cs="仿宋_GB2312" w:eastAsia="仿宋_GB2312"/>
                <w:sz w:val="28"/>
              </w:rPr>
              <w:t>。</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560"/>
              <w:jc w:val="left"/>
            </w:pPr>
            <w:r>
              <w:rPr>
                <w:rFonts w:ascii="仿宋_GB2312" w:hAnsi="仿宋_GB2312" w:cs="仿宋_GB2312" w:eastAsia="仿宋_GB2312"/>
                <w:sz w:val="28"/>
              </w:rPr>
              <w:t>三、应用系统建设需求</w:t>
            </w:r>
          </w:p>
          <w:p>
            <w:pPr>
              <w:pStyle w:val="null3"/>
              <w:ind w:firstLine="560"/>
              <w:jc w:val="left"/>
            </w:pPr>
            <w:r>
              <w:rPr>
                <w:rFonts w:ascii="仿宋_GB2312" w:hAnsi="仿宋_GB2312" w:cs="仿宋_GB2312" w:eastAsia="仿宋_GB2312"/>
                <w:sz w:val="28"/>
              </w:rPr>
              <w:t>本项目主要建设应用系统如下：</w:t>
            </w:r>
          </w:p>
          <w:p>
            <w:pPr>
              <w:pStyle w:val="null3"/>
              <w:ind w:firstLine="560"/>
              <w:jc w:val="left"/>
            </w:pPr>
            <w:r>
              <w:rPr>
                <w:rFonts w:ascii="仿宋_GB2312" w:hAnsi="仿宋_GB2312" w:cs="仿宋_GB2312" w:eastAsia="仿宋_GB2312"/>
                <w:sz w:val="28"/>
              </w:rPr>
              <w:t>（一）升级</w:t>
            </w:r>
            <w:r>
              <w:rPr>
                <w:rFonts w:ascii="仿宋_GB2312" w:hAnsi="仿宋_GB2312" w:cs="仿宋_GB2312" w:eastAsia="仿宋_GB2312"/>
                <w:sz w:val="28"/>
              </w:rPr>
              <w:t>“</w:t>
            </w:r>
            <w:r>
              <w:rPr>
                <w:rFonts w:ascii="仿宋_GB2312" w:hAnsi="仿宋_GB2312" w:cs="仿宋_GB2312" w:eastAsia="仿宋_GB2312"/>
                <w:sz w:val="28"/>
              </w:rPr>
              <w:t>信用中国（海南三亚）</w:t>
            </w:r>
            <w:r>
              <w:rPr>
                <w:rFonts w:ascii="仿宋_GB2312" w:hAnsi="仿宋_GB2312" w:cs="仿宋_GB2312" w:eastAsia="仿宋_GB2312"/>
                <w:sz w:val="28"/>
              </w:rPr>
              <w:t>”</w:t>
            </w:r>
            <w:r>
              <w:rPr>
                <w:rFonts w:ascii="仿宋_GB2312" w:hAnsi="仿宋_GB2312" w:cs="仿宋_GB2312" w:eastAsia="仿宋_GB2312"/>
                <w:sz w:val="28"/>
              </w:rPr>
              <w:t>全国信用一体化网站</w:t>
            </w:r>
          </w:p>
          <w:p>
            <w:pPr>
              <w:pStyle w:val="null3"/>
              <w:ind w:firstLine="560"/>
              <w:jc w:val="left"/>
            </w:pPr>
            <w:r>
              <w:rPr>
                <w:rFonts w:ascii="仿宋_GB2312" w:hAnsi="仿宋_GB2312" w:cs="仿宋_GB2312" w:eastAsia="仿宋_GB2312"/>
                <w:sz w:val="28"/>
              </w:rPr>
              <w:t>依据中共中央办公厅</w:t>
            </w:r>
            <w:r>
              <w:rPr>
                <w:rFonts w:ascii="仿宋_GB2312" w:hAnsi="仿宋_GB2312" w:cs="仿宋_GB2312" w:eastAsia="仿宋_GB2312"/>
                <w:sz w:val="28"/>
              </w:rPr>
              <w:t>国务院办公厅印发《关于推进社会信用体系建设高质量发展促进形成新发展格局的意见》的</w:t>
            </w:r>
            <w:r>
              <w:rPr>
                <w:rFonts w:ascii="仿宋_GB2312" w:hAnsi="仿宋_GB2312" w:cs="仿宋_GB2312" w:eastAsia="仿宋_GB2312"/>
                <w:sz w:val="28"/>
              </w:rPr>
              <w:t>“</w:t>
            </w:r>
            <w:r>
              <w:rPr>
                <w:rFonts w:ascii="仿宋_GB2312" w:hAnsi="仿宋_GB2312" w:cs="仿宋_GB2312" w:eastAsia="仿宋_GB2312"/>
                <w:sz w:val="28"/>
              </w:rPr>
              <w:t>（十五）健全信用基础设施。统筹推进公共信用信息系统建设。充分发挥</w:t>
            </w:r>
            <w:r>
              <w:rPr>
                <w:rFonts w:ascii="仿宋_GB2312" w:hAnsi="仿宋_GB2312" w:cs="仿宋_GB2312" w:eastAsia="仿宋_GB2312"/>
                <w:sz w:val="28"/>
              </w:rPr>
              <w:t>“</w:t>
            </w:r>
            <w:r>
              <w:rPr>
                <w:rFonts w:ascii="仿宋_GB2312" w:hAnsi="仿宋_GB2312" w:cs="仿宋_GB2312" w:eastAsia="仿宋_GB2312"/>
                <w:sz w:val="28"/>
              </w:rPr>
              <w:t>信用中国</w:t>
            </w:r>
            <w:r>
              <w:rPr>
                <w:rFonts w:ascii="仿宋_GB2312" w:hAnsi="仿宋_GB2312" w:cs="仿宋_GB2312" w:eastAsia="仿宋_GB2312"/>
                <w:sz w:val="28"/>
              </w:rPr>
              <w:t>”</w:t>
            </w:r>
            <w:r>
              <w:rPr>
                <w:rFonts w:ascii="仿宋_GB2312" w:hAnsi="仿宋_GB2312" w:cs="仿宋_GB2312" w:eastAsia="仿宋_GB2312"/>
                <w:sz w:val="28"/>
              </w:rPr>
              <w:t>网站、国家企业信用信息公示系统、事业单位登记管理网站、社会组织信用信息公示平台的信息公开作用</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以</w:t>
            </w:r>
            <w:r>
              <w:rPr>
                <w:rFonts w:ascii="仿宋_GB2312" w:hAnsi="仿宋_GB2312" w:cs="仿宋_GB2312" w:eastAsia="仿宋_GB2312"/>
                <w:sz w:val="28"/>
              </w:rPr>
              <w:t>“</w:t>
            </w:r>
            <w:r>
              <w:rPr>
                <w:rFonts w:ascii="仿宋_GB2312" w:hAnsi="仿宋_GB2312" w:cs="仿宋_GB2312" w:eastAsia="仿宋_GB2312"/>
                <w:sz w:val="28"/>
              </w:rPr>
              <w:t>信用中国</w:t>
            </w:r>
            <w:r>
              <w:rPr>
                <w:rFonts w:ascii="仿宋_GB2312" w:hAnsi="仿宋_GB2312" w:cs="仿宋_GB2312" w:eastAsia="仿宋_GB2312"/>
                <w:sz w:val="28"/>
              </w:rPr>
              <w:t>”</w:t>
            </w:r>
            <w:r>
              <w:rPr>
                <w:rFonts w:ascii="仿宋_GB2312" w:hAnsi="仿宋_GB2312" w:cs="仿宋_GB2312" w:eastAsia="仿宋_GB2312"/>
                <w:sz w:val="28"/>
              </w:rPr>
              <w:t>网站为基准，升级三亚市信用一体化网站，实现海南省市县一体化信用网站，提高信用网站的可辨识度，量化信用网站工作，实现信用网站内容共享、全国网站一体化目标。</w:t>
            </w:r>
          </w:p>
          <w:p>
            <w:pPr>
              <w:pStyle w:val="null3"/>
              <w:ind w:firstLine="560"/>
              <w:jc w:val="left"/>
            </w:pPr>
            <w:r>
              <w:rPr>
                <w:rFonts w:ascii="仿宋_GB2312" w:hAnsi="仿宋_GB2312" w:cs="仿宋_GB2312" w:eastAsia="仿宋_GB2312"/>
                <w:sz w:val="28"/>
              </w:rPr>
              <w:t>（二）升级公共信用信息共享交换平台</w:t>
            </w:r>
          </w:p>
          <w:p>
            <w:pPr>
              <w:pStyle w:val="null3"/>
              <w:ind w:firstLine="560"/>
              <w:jc w:val="left"/>
            </w:pPr>
            <w:r>
              <w:rPr>
                <w:rFonts w:ascii="仿宋_GB2312" w:hAnsi="仿宋_GB2312" w:cs="仿宋_GB2312" w:eastAsia="仿宋_GB2312"/>
                <w:sz w:val="28"/>
              </w:rPr>
              <w:t>据中共中央办公厅国务院办公厅印发《关于推进社会信用体系建设高质量发展促进形成新发展格局的意见》和《全国公共信用信息基础目录（</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年版）》，优化完善三亚市公共信用信息共享交换平台，支撑公共信用信息基础目录（</w:t>
            </w:r>
            <w:r>
              <w:rPr>
                <w:rFonts w:ascii="仿宋_GB2312" w:hAnsi="仿宋_GB2312" w:cs="仿宋_GB2312" w:eastAsia="仿宋_GB2312"/>
                <w:sz w:val="28"/>
              </w:rPr>
              <w:t>202</w:t>
            </w:r>
            <w:r>
              <w:rPr>
                <w:rFonts w:ascii="仿宋_GB2312" w:hAnsi="仿宋_GB2312" w:cs="仿宋_GB2312" w:eastAsia="仿宋_GB2312"/>
                <w:sz w:val="28"/>
              </w:rPr>
              <w:t>5</w:t>
            </w:r>
            <w:r>
              <w:rPr>
                <w:rFonts w:ascii="仿宋_GB2312" w:hAnsi="仿宋_GB2312" w:cs="仿宋_GB2312" w:eastAsia="仿宋_GB2312"/>
                <w:sz w:val="28"/>
              </w:rPr>
              <w:t>年版）数据的采集、交换与处理，推动信用信息跨部门、跨行业、跨区域的记录、整合和应用，建立数据全链条精细化治理模式，数据质量和标准化管理体现一流水平，为全市信用业务与服务提供信息化支撑。</w:t>
            </w:r>
          </w:p>
          <w:p>
            <w:pPr>
              <w:pStyle w:val="null3"/>
              <w:ind w:firstLine="560"/>
              <w:jc w:val="left"/>
            </w:pPr>
            <w:r>
              <w:rPr>
                <w:rFonts w:ascii="仿宋_GB2312" w:hAnsi="仿宋_GB2312" w:cs="仿宋_GB2312" w:eastAsia="仿宋_GB2312"/>
                <w:sz w:val="28"/>
              </w:rPr>
              <w:t>（三）升级双公示等</w:t>
            </w:r>
            <w:r>
              <w:rPr>
                <w:rFonts w:ascii="仿宋_GB2312" w:hAnsi="仿宋_GB2312" w:cs="仿宋_GB2312" w:eastAsia="仿宋_GB2312"/>
                <w:sz w:val="28"/>
              </w:rPr>
              <w:t>10</w:t>
            </w:r>
            <w:r>
              <w:rPr>
                <w:rFonts w:ascii="仿宋_GB2312" w:hAnsi="仿宋_GB2312" w:cs="仿宋_GB2312" w:eastAsia="仿宋_GB2312"/>
                <w:sz w:val="28"/>
              </w:rPr>
              <w:t>项行政权力事项专项管理系统</w:t>
            </w:r>
          </w:p>
          <w:p>
            <w:pPr>
              <w:pStyle w:val="null3"/>
              <w:ind w:firstLine="560"/>
              <w:jc w:val="left"/>
            </w:pPr>
            <w:r>
              <w:rPr>
                <w:rFonts w:ascii="仿宋_GB2312" w:hAnsi="仿宋_GB2312" w:cs="仿宋_GB2312" w:eastAsia="仿宋_GB2312"/>
                <w:sz w:val="28"/>
              </w:rPr>
              <w:t>升级原有双公示系统，对双公示数据质量进行精细化管控，实现数据纠错，错误预警，质量分析和疑问数据推送等管理，全面提升双公示数据质量，满足考核需要。以国家对双公示等</w:t>
            </w:r>
            <w:r>
              <w:rPr>
                <w:rFonts w:ascii="仿宋_GB2312" w:hAnsi="仿宋_GB2312" w:cs="仿宋_GB2312" w:eastAsia="仿宋_GB2312"/>
                <w:sz w:val="28"/>
              </w:rPr>
              <w:t>10</w:t>
            </w:r>
            <w:r>
              <w:rPr>
                <w:rFonts w:ascii="仿宋_GB2312" w:hAnsi="仿宋_GB2312" w:cs="仿宋_GB2312" w:eastAsia="仿宋_GB2312"/>
                <w:sz w:val="28"/>
              </w:rPr>
              <w:t>项行政权力事项数据对信息上报率、合规率、及时率指标的考核为依据，通过归集处理、数据监测、督办管理、考核管理、工作台等功能，实现双公示等</w:t>
            </w:r>
            <w:r>
              <w:rPr>
                <w:rFonts w:ascii="仿宋_GB2312" w:hAnsi="仿宋_GB2312" w:cs="仿宋_GB2312" w:eastAsia="仿宋_GB2312"/>
                <w:sz w:val="28"/>
              </w:rPr>
              <w:t>10</w:t>
            </w:r>
            <w:r>
              <w:rPr>
                <w:rFonts w:ascii="仿宋_GB2312" w:hAnsi="仿宋_GB2312" w:cs="仿宋_GB2312" w:eastAsia="仿宋_GB2312"/>
                <w:sz w:val="28"/>
              </w:rPr>
              <w:t>项行政权力事项专项业务的精细化管理。</w:t>
            </w:r>
          </w:p>
          <w:p>
            <w:pPr>
              <w:pStyle w:val="null3"/>
              <w:ind w:firstLine="560"/>
              <w:jc w:val="left"/>
            </w:pPr>
            <w:r>
              <w:rPr>
                <w:rFonts w:ascii="仿宋_GB2312" w:hAnsi="仿宋_GB2312" w:cs="仿宋_GB2312" w:eastAsia="仿宋_GB2312"/>
                <w:sz w:val="28"/>
              </w:rPr>
              <w:t>（四）升级信用考核应用系统</w:t>
            </w:r>
          </w:p>
          <w:p>
            <w:pPr>
              <w:pStyle w:val="null3"/>
              <w:ind w:firstLine="560"/>
              <w:jc w:val="left"/>
            </w:pPr>
            <w:r>
              <w:rPr>
                <w:rFonts w:ascii="仿宋_GB2312" w:hAnsi="仿宋_GB2312" w:cs="仿宋_GB2312" w:eastAsia="仿宋_GB2312"/>
                <w:sz w:val="28"/>
              </w:rPr>
              <w:t>结合三亚市信用示范创建的任务要求，调整和优化原考核指标，满足和兼容城市信用监测考核指标及信用示范创建指标的进一步扩展，优化考核指标材料的报送、审核、导出等功能，增加考核排名、考核统计、考核查询、考核填报缺项提示等功能，全面支撑三亚市社会信用体系的信用示范创建和城市信用监测工作。</w:t>
            </w:r>
          </w:p>
          <w:p>
            <w:pPr>
              <w:pStyle w:val="null3"/>
              <w:ind w:firstLine="560"/>
              <w:jc w:val="left"/>
            </w:pPr>
            <w:r>
              <w:rPr>
                <w:rFonts w:ascii="仿宋_GB2312" w:hAnsi="仿宋_GB2312" w:cs="仿宋_GB2312" w:eastAsia="仿宋_GB2312"/>
                <w:sz w:val="28"/>
              </w:rPr>
              <w:t>（五）建设政务诚信管理系统</w:t>
            </w:r>
          </w:p>
          <w:p>
            <w:pPr>
              <w:pStyle w:val="null3"/>
              <w:ind w:firstLine="560"/>
              <w:jc w:val="left"/>
            </w:pPr>
            <w:r>
              <w:rPr>
                <w:rFonts w:ascii="仿宋_GB2312" w:hAnsi="仿宋_GB2312" w:cs="仿宋_GB2312" w:eastAsia="仿宋_GB2312"/>
                <w:sz w:val="28"/>
              </w:rPr>
              <w:t>实现市级部门的信用信息目录管理、政务信用档案管理、政务诚信在线考评、政府部门承诺管理和政府失信清零管理等功能，科学、合理地反映市级政府部门的政务诚信状况，支撑信用业务开展，便于政府部门用户应用政务诚信数据，为了推进政务诚信信息的公示和公开。</w:t>
            </w:r>
          </w:p>
          <w:p>
            <w:pPr>
              <w:pStyle w:val="null3"/>
              <w:ind w:firstLine="560"/>
              <w:jc w:val="left"/>
            </w:pPr>
            <w:r>
              <w:rPr>
                <w:rFonts w:ascii="仿宋_GB2312" w:hAnsi="仿宋_GB2312" w:cs="仿宋_GB2312" w:eastAsia="仿宋_GB2312"/>
                <w:sz w:val="28"/>
              </w:rPr>
              <w:t>（六）建设信用分级分类监管系统</w:t>
            </w:r>
          </w:p>
          <w:p>
            <w:pPr>
              <w:pStyle w:val="null3"/>
              <w:ind w:firstLine="560"/>
              <w:jc w:val="left"/>
            </w:pPr>
            <w:r>
              <w:rPr>
                <w:rFonts w:ascii="仿宋_GB2312" w:hAnsi="仿宋_GB2312" w:cs="仿宋_GB2312" w:eastAsia="仿宋_GB2312"/>
                <w:sz w:val="28"/>
              </w:rPr>
              <w:t>对信用监管事项进行目录清单式的标准化管理，实现分级分类信息的精准化推送，支撑信用监管业务的跨部门协同，实现信用监管业务的执行反馈。</w:t>
            </w:r>
          </w:p>
          <w:p>
            <w:pPr>
              <w:pStyle w:val="null3"/>
              <w:ind w:firstLine="560"/>
              <w:jc w:val="left"/>
            </w:pPr>
            <w:r>
              <w:rPr>
                <w:rFonts w:ascii="仿宋_GB2312" w:hAnsi="仿宋_GB2312" w:cs="仿宋_GB2312" w:eastAsia="仿宋_GB2312"/>
                <w:sz w:val="28"/>
              </w:rPr>
              <w:t>（七）建设合同履约监管系统</w:t>
            </w:r>
          </w:p>
          <w:p>
            <w:pPr>
              <w:pStyle w:val="null3"/>
              <w:ind w:firstLine="560"/>
              <w:jc w:val="left"/>
            </w:pPr>
            <w:r>
              <w:rPr>
                <w:rFonts w:ascii="仿宋_GB2312" w:hAnsi="仿宋_GB2312" w:cs="仿宋_GB2312" w:eastAsia="仿宋_GB2312"/>
                <w:sz w:val="28"/>
              </w:rPr>
              <w:t>管理部门掌握的合同履约信息的归集、共享和应用为主线，加强政府采购、公共资源交易、电力、天然气等重点领域合同履约监管，对履约情况进行跟踪、预警等处理，为政府部门和金融服务机构在企业项目审批、政策扶持、融资授信等方面提供信息支撑。</w:t>
            </w:r>
          </w:p>
          <w:p>
            <w:pPr>
              <w:pStyle w:val="null3"/>
              <w:ind w:firstLine="560"/>
              <w:jc w:val="left"/>
            </w:pPr>
            <w:r>
              <w:rPr>
                <w:rFonts w:ascii="仿宋_GB2312" w:hAnsi="仿宋_GB2312" w:cs="仿宋_GB2312" w:eastAsia="仿宋_GB2312"/>
                <w:sz w:val="28"/>
              </w:rPr>
              <w:t>（八）建设信用承诺信息管理系统</w:t>
            </w:r>
          </w:p>
          <w:p>
            <w:pPr>
              <w:pStyle w:val="null3"/>
              <w:ind w:firstLine="560"/>
              <w:jc w:val="left"/>
            </w:pPr>
            <w:r>
              <w:rPr>
                <w:rFonts w:ascii="仿宋_GB2312" w:hAnsi="仿宋_GB2312" w:cs="仿宋_GB2312" w:eastAsia="仿宋_GB2312"/>
                <w:sz w:val="28"/>
              </w:rPr>
              <w:t>实现承诺清单管理，对承诺事项清单和信用承诺、承诺履行信息填报的模版进行管理；通过直接在信用承诺系统中的动态生成的模版在线填报，或通过数据对接功能对接三亚市公共信用信息共享交换平台获取用户报送的信用承诺数据；通过事项查询、承诺公示、模板下载等对外公示承诺清单内容及填报模版，通过承诺查询向用户提供信用承诺数据内容，通过统计分析对承诺情况进行分析。</w:t>
            </w:r>
          </w:p>
          <w:p>
            <w:pPr>
              <w:pStyle w:val="null3"/>
              <w:ind w:firstLine="560"/>
              <w:jc w:val="left"/>
            </w:pPr>
            <w:r>
              <w:rPr>
                <w:rFonts w:ascii="仿宋_GB2312" w:hAnsi="仿宋_GB2312" w:cs="仿宋_GB2312" w:eastAsia="仿宋_GB2312"/>
                <w:sz w:val="28"/>
              </w:rPr>
              <w:t>（九）建设法人空间管理系统</w:t>
            </w:r>
          </w:p>
          <w:p>
            <w:pPr>
              <w:pStyle w:val="null3"/>
              <w:ind w:firstLine="560"/>
              <w:jc w:val="left"/>
            </w:pPr>
            <w:r>
              <w:rPr>
                <w:rFonts w:ascii="仿宋_GB2312" w:hAnsi="仿宋_GB2312" w:cs="仿宋_GB2312" w:eastAsia="仿宋_GB2312"/>
                <w:sz w:val="28"/>
              </w:rPr>
              <w:t>以海易办为载体，依托三亚市信用信息共享平台，开发涉及法人公共信用移动端的应用，主要有：查看本法人的信用信息、信用提示警示信息、信用异议在线申请处理、失信记录在线修复申请、自主申报信息等。</w:t>
            </w:r>
          </w:p>
          <w:p>
            <w:pPr>
              <w:pStyle w:val="null3"/>
              <w:ind w:firstLine="560"/>
              <w:jc w:val="left"/>
            </w:pPr>
            <w:r>
              <w:rPr>
                <w:rFonts w:ascii="仿宋_GB2312" w:hAnsi="仿宋_GB2312" w:cs="仿宋_GB2312" w:eastAsia="仿宋_GB2312"/>
                <w:sz w:val="28"/>
              </w:rPr>
              <w:t>（十）建设三亚外商企业信用监管和服务专项应用系统</w:t>
            </w:r>
          </w:p>
          <w:p>
            <w:pPr>
              <w:pStyle w:val="null3"/>
              <w:ind w:firstLine="560"/>
              <w:jc w:val="left"/>
            </w:pPr>
            <w:r>
              <w:rPr>
                <w:rFonts w:ascii="仿宋_GB2312" w:hAnsi="仿宋_GB2312" w:cs="仿宋_GB2312" w:eastAsia="仿宋_GB2312"/>
                <w:sz w:val="28"/>
              </w:rPr>
              <w:t>夯实对外资外商企业的基本信息进行填报和采集工作，通过建立对外商信用承诺信息归集、共享和应用等服务，将信用承诺信息纳入外商企业市场主体信用记录，鼓励外商企业主动申报企业，全面搜集各类外商企业在自贸港的经济活动中产生的许可和处罚记录信息，依托外商企业基本信息、许可信息和处罚信息等，对外商企业开展分级分类评价，结合评价结果展开分级分类监管工作。建立外商企业信用修复机制，对满足修复条件的外商企业依法依规进行信用修复处理。对外商企业基本信息归集、信用承诺、自主申报、许可和处罚、分级分类评价结果和信用修复情况进行综合统计和可视化展示，全面掌握本市外商企业信用监管和服务情况。</w:t>
            </w:r>
          </w:p>
          <w:p>
            <w:pPr>
              <w:pStyle w:val="null3"/>
              <w:ind w:firstLine="560"/>
              <w:jc w:val="left"/>
            </w:pPr>
            <w:r>
              <w:rPr>
                <w:rFonts w:ascii="仿宋_GB2312" w:hAnsi="仿宋_GB2312" w:cs="仿宋_GB2312" w:eastAsia="仿宋_GB2312"/>
                <w:sz w:val="28"/>
              </w:rPr>
              <w:t>（十一）信用场景示范案例成效晾晒台</w:t>
            </w:r>
          </w:p>
          <w:p>
            <w:pPr>
              <w:pStyle w:val="null3"/>
              <w:ind w:firstLine="560"/>
              <w:jc w:val="left"/>
            </w:pPr>
            <w:r>
              <w:rPr>
                <w:rFonts w:ascii="仿宋_GB2312" w:hAnsi="仿宋_GB2312" w:cs="仿宋_GB2312" w:eastAsia="仿宋_GB2312"/>
                <w:sz w:val="28"/>
              </w:rPr>
              <w:t>针对</w:t>
            </w:r>
            <w:r>
              <w:rPr>
                <w:rFonts w:ascii="仿宋_GB2312" w:hAnsi="仿宋_GB2312" w:cs="仿宋_GB2312" w:eastAsia="仿宋_GB2312"/>
                <w:sz w:val="28"/>
              </w:rPr>
              <w:t>“</w:t>
            </w:r>
            <w:r>
              <w:rPr>
                <w:rFonts w:ascii="仿宋_GB2312" w:hAnsi="仿宋_GB2312" w:cs="仿宋_GB2312" w:eastAsia="仿宋_GB2312"/>
                <w:sz w:val="28"/>
              </w:rPr>
              <w:t>一户一码</w:t>
            </w:r>
            <w:r>
              <w:rPr>
                <w:rFonts w:ascii="仿宋_GB2312" w:hAnsi="仿宋_GB2312" w:cs="仿宋_GB2312" w:eastAsia="仿宋_GB2312"/>
                <w:sz w:val="28"/>
              </w:rPr>
              <w:t>”</w:t>
            </w:r>
            <w:r>
              <w:rPr>
                <w:rFonts w:ascii="仿宋_GB2312" w:hAnsi="仿宋_GB2312" w:cs="仿宋_GB2312" w:eastAsia="仿宋_GB2312"/>
                <w:sz w:val="28"/>
              </w:rPr>
              <w:t>市场监管、</w:t>
            </w:r>
            <w:r>
              <w:rPr>
                <w:rFonts w:ascii="仿宋_GB2312" w:hAnsi="仿宋_GB2312" w:cs="仿宋_GB2312" w:eastAsia="仿宋_GB2312"/>
                <w:sz w:val="28"/>
              </w:rPr>
              <w:t>“</w:t>
            </w:r>
            <w:r>
              <w:rPr>
                <w:rFonts w:ascii="仿宋_GB2312" w:hAnsi="仿宋_GB2312" w:cs="仿宋_GB2312" w:eastAsia="仿宋_GB2312"/>
                <w:sz w:val="28"/>
              </w:rPr>
              <w:t>信用</w:t>
            </w:r>
            <w:r>
              <w:rPr>
                <w:rFonts w:ascii="仿宋_GB2312" w:hAnsi="仿宋_GB2312" w:cs="仿宋_GB2312" w:eastAsia="仿宋_GB2312"/>
                <w:sz w:val="28"/>
              </w:rPr>
              <w:t>+</w:t>
            </w:r>
            <w:r>
              <w:rPr>
                <w:rFonts w:ascii="仿宋_GB2312" w:hAnsi="仿宋_GB2312" w:cs="仿宋_GB2312" w:eastAsia="仿宋_GB2312"/>
                <w:sz w:val="28"/>
              </w:rPr>
              <w:t>游艇</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信用</w:t>
            </w:r>
            <w:r>
              <w:rPr>
                <w:rFonts w:ascii="仿宋_GB2312" w:hAnsi="仿宋_GB2312" w:cs="仿宋_GB2312" w:eastAsia="仿宋_GB2312"/>
                <w:sz w:val="28"/>
              </w:rPr>
              <w:t>+</w:t>
            </w:r>
            <w:r>
              <w:rPr>
                <w:rFonts w:ascii="仿宋_GB2312" w:hAnsi="仿宋_GB2312" w:cs="仿宋_GB2312" w:eastAsia="仿宋_GB2312"/>
                <w:sz w:val="28"/>
              </w:rPr>
              <w:t>社区</w:t>
            </w:r>
            <w:r>
              <w:rPr>
                <w:rFonts w:ascii="仿宋_GB2312" w:hAnsi="仿宋_GB2312" w:cs="仿宋_GB2312" w:eastAsia="仿宋_GB2312"/>
                <w:sz w:val="28"/>
              </w:rPr>
              <w:t>”“</w:t>
            </w:r>
            <w:r>
              <w:rPr>
                <w:rFonts w:ascii="仿宋_GB2312" w:hAnsi="仿宋_GB2312" w:cs="仿宋_GB2312" w:eastAsia="仿宋_GB2312"/>
                <w:sz w:val="28"/>
              </w:rPr>
              <w:t>信用</w:t>
            </w:r>
            <w:r>
              <w:rPr>
                <w:rFonts w:ascii="仿宋_GB2312" w:hAnsi="仿宋_GB2312" w:cs="仿宋_GB2312" w:eastAsia="仿宋_GB2312"/>
                <w:sz w:val="28"/>
              </w:rPr>
              <w:t>+</w:t>
            </w:r>
            <w:r>
              <w:rPr>
                <w:rFonts w:ascii="仿宋_GB2312" w:hAnsi="仿宋_GB2312" w:cs="仿宋_GB2312" w:eastAsia="仿宋_GB2312"/>
                <w:sz w:val="28"/>
              </w:rPr>
              <w:t>夜市经济街区</w:t>
            </w:r>
            <w:r>
              <w:rPr>
                <w:rFonts w:ascii="仿宋_GB2312" w:hAnsi="仿宋_GB2312" w:cs="仿宋_GB2312" w:eastAsia="仿宋_GB2312"/>
                <w:sz w:val="28"/>
              </w:rPr>
              <w:t>”“</w:t>
            </w:r>
            <w:r>
              <w:rPr>
                <w:rFonts w:ascii="仿宋_GB2312" w:hAnsi="仿宋_GB2312" w:cs="仿宋_GB2312" w:eastAsia="仿宋_GB2312"/>
                <w:sz w:val="28"/>
              </w:rPr>
              <w:t>信用</w:t>
            </w:r>
            <w:r>
              <w:rPr>
                <w:rFonts w:ascii="仿宋_GB2312" w:hAnsi="仿宋_GB2312" w:cs="仿宋_GB2312" w:eastAsia="仿宋_GB2312"/>
                <w:sz w:val="28"/>
              </w:rPr>
              <w:t>+</w:t>
            </w:r>
            <w:r>
              <w:rPr>
                <w:rFonts w:ascii="仿宋_GB2312" w:hAnsi="仿宋_GB2312" w:cs="仿宋_GB2312" w:eastAsia="仿宋_GB2312"/>
                <w:sz w:val="28"/>
              </w:rPr>
              <w:t>就医</w:t>
            </w:r>
            <w:r>
              <w:rPr>
                <w:rFonts w:ascii="仿宋_GB2312" w:hAnsi="仿宋_GB2312" w:cs="仿宋_GB2312" w:eastAsia="仿宋_GB2312"/>
                <w:sz w:val="28"/>
              </w:rPr>
              <w:t>”“</w:t>
            </w:r>
            <w:r>
              <w:rPr>
                <w:rFonts w:ascii="仿宋_GB2312" w:hAnsi="仿宋_GB2312" w:cs="仿宋_GB2312" w:eastAsia="仿宋_GB2312"/>
                <w:sz w:val="28"/>
              </w:rPr>
              <w:t>信用</w:t>
            </w:r>
            <w:r>
              <w:rPr>
                <w:rFonts w:ascii="仿宋_GB2312" w:hAnsi="仿宋_GB2312" w:cs="仿宋_GB2312" w:eastAsia="仿宋_GB2312"/>
                <w:sz w:val="28"/>
              </w:rPr>
              <w:t>+</w:t>
            </w:r>
            <w:r>
              <w:rPr>
                <w:rFonts w:ascii="仿宋_GB2312" w:hAnsi="仿宋_GB2312" w:cs="仿宋_GB2312" w:eastAsia="仿宋_GB2312"/>
                <w:sz w:val="28"/>
              </w:rPr>
              <w:t>民宿</w:t>
            </w:r>
            <w:r>
              <w:rPr>
                <w:rFonts w:ascii="仿宋_GB2312" w:hAnsi="仿宋_GB2312" w:cs="仿宋_GB2312" w:eastAsia="仿宋_GB2312"/>
                <w:sz w:val="28"/>
              </w:rPr>
              <w:t>”“</w:t>
            </w:r>
            <w:r>
              <w:rPr>
                <w:rFonts w:ascii="仿宋_GB2312" w:hAnsi="仿宋_GB2312" w:cs="仿宋_GB2312" w:eastAsia="仿宋_GB2312"/>
                <w:sz w:val="28"/>
              </w:rPr>
              <w:t>信用海岸</w:t>
            </w:r>
            <w:r>
              <w:rPr>
                <w:rFonts w:ascii="仿宋_GB2312" w:hAnsi="仿宋_GB2312" w:cs="仿宋_GB2312" w:eastAsia="仿宋_GB2312"/>
                <w:sz w:val="28"/>
              </w:rPr>
              <w:t>”</w:t>
            </w:r>
            <w:r>
              <w:rPr>
                <w:rFonts w:ascii="仿宋_GB2312" w:hAnsi="仿宋_GB2312" w:cs="仿宋_GB2312" w:eastAsia="仿宋_GB2312"/>
                <w:sz w:val="28"/>
              </w:rPr>
              <w:t>等</w:t>
            </w:r>
            <w:r>
              <w:rPr>
                <w:rFonts w:ascii="仿宋_GB2312" w:hAnsi="仿宋_GB2312" w:cs="仿宋_GB2312" w:eastAsia="仿宋_GB2312"/>
                <w:sz w:val="28"/>
              </w:rPr>
              <w:t>45</w:t>
            </w:r>
            <w:r>
              <w:rPr>
                <w:rFonts w:ascii="仿宋_GB2312" w:hAnsi="仿宋_GB2312" w:cs="仿宋_GB2312" w:eastAsia="仿宋_GB2312"/>
                <w:sz w:val="28"/>
              </w:rPr>
              <w:t>个场景，以及海南省</w:t>
            </w:r>
            <w:r>
              <w:rPr>
                <w:rFonts w:ascii="仿宋_GB2312" w:hAnsi="仿宋_GB2312" w:cs="仿宋_GB2312" w:eastAsia="仿宋_GB2312"/>
                <w:sz w:val="28"/>
              </w:rPr>
              <w:t>4</w:t>
            </w:r>
            <w:r>
              <w:rPr>
                <w:rFonts w:ascii="仿宋_GB2312" w:hAnsi="仿宋_GB2312" w:cs="仿宋_GB2312" w:eastAsia="仿宋_GB2312"/>
                <w:sz w:val="28"/>
              </w:rPr>
              <w:t>批</w:t>
            </w:r>
            <w:r>
              <w:rPr>
                <w:rFonts w:ascii="仿宋_GB2312" w:hAnsi="仿宋_GB2312" w:cs="仿宋_GB2312" w:eastAsia="仿宋_GB2312"/>
                <w:sz w:val="28"/>
              </w:rPr>
              <w:t>37</w:t>
            </w:r>
            <w:r>
              <w:rPr>
                <w:rFonts w:ascii="仿宋_GB2312" w:hAnsi="仿宋_GB2312" w:cs="仿宋_GB2312" w:eastAsia="仿宋_GB2312"/>
                <w:sz w:val="28"/>
              </w:rPr>
              <w:t>个营商环境示范案例，通过信用场景示范案例成效晾晒台，采用数据可视化方式进行集中展示，通过纵向横向比较、单项和综合分析等方式实现各类信用成效的可视化综合展示。</w:t>
            </w:r>
          </w:p>
          <w:p>
            <w:pPr>
              <w:pStyle w:val="null3"/>
              <w:ind w:firstLine="560"/>
              <w:jc w:val="left"/>
            </w:pPr>
            <w:r>
              <w:rPr>
                <w:rFonts w:ascii="仿宋_GB2312" w:hAnsi="仿宋_GB2312" w:cs="仿宋_GB2312" w:eastAsia="仿宋_GB2312"/>
                <w:sz w:val="28"/>
              </w:rPr>
              <w:t>（十二）</w:t>
            </w:r>
            <w:r>
              <w:rPr>
                <w:rFonts w:ascii="仿宋_GB2312" w:hAnsi="仿宋_GB2312" w:cs="仿宋_GB2312" w:eastAsia="仿宋_GB2312"/>
                <w:sz w:val="28"/>
              </w:rPr>
              <w:t>“</w:t>
            </w:r>
            <w:r>
              <w:rPr>
                <w:rFonts w:ascii="仿宋_GB2312" w:hAnsi="仿宋_GB2312" w:cs="仿宋_GB2312" w:eastAsia="仿宋_GB2312"/>
                <w:sz w:val="28"/>
              </w:rPr>
              <w:t>信用</w:t>
            </w:r>
            <w:r>
              <w:rPr>
                <w:rFonts w:ascii="仿宋_GB2312" w:hAnsi="仿宋_GB2312" w:cs="仿宋_GB2312" w:eastAsia="仿宋_GB2312"/>
                <w:sz w:val="28"/>
              </w:rPr>
              <w:t>+</w:t>
            </w:r>
            <w:r>
              <w:rPr>
                <w:rFonts w:ascii="仿宋_GB2312" w:hAnsi="仿宋_GB2312" w:cs="仿宋_GB2312" w:eastAsia="仿宋_GB2312"/>
                <w:sz w:val="28"/>
              </w:rPr>
              <w:t>社区</w:t>
            </w:r>
            <w:r>
              <w:rPr>
                <w:rFonts w:ascii="仿宋_GB2312" w:hAnsi="仿宋_GB2312" w:cs="仿宋_GB2312" w:eastAsia="仿宋_GB2312"/>
                <w:sz w:val="28"/>
              </w:rPr>
              <w:t>”</w:t>
            </w:r>
            <w:r>
              <w:rPr>
                <w:rFonts w:ascii="仿宋_GB2312" w:hAnsi="仿宋_GB2312" w:cs="仿宋_GB2312" w:eastAsia="仿宋_GB2312"/>
                <w:sz w:val="28"/>
              </w:rPr>
              <w:t>基层治理专项应用</w:t>
            </w:r>
          </w:p>
          <w:p>
            <w:pPr>
              <w:pStyle w:val="null3"/>
              <w:ind w:firstLine="560"/>
              <w:jc w:val="left"/>
            </w:pPr>
            <w:r>
              <w:rPr>
                <w:rFonts w:ascii="仿宋_GB2312" w:hAnsi="仿宋_GB2312" w:cs="仿宋_GB2312" w:eastAsia="仿宋_GB2312"/>
                <w:sz w:val="28"/>
              </w:rPr>
              <w:t>对接三亚市</w:t>
            </w:r>
            <w:r>
              <w:rPr>
                <w:rFonts w:ascii="仿宋_GB2312" w:hAnsi="仿宋_GB2312" w:cs="仿宋_GB2312" w:eastAsia="仿宋_GB2312"/>
                <w:sz w:val="28"/>
              </w:rPr>
              <w:t>“</w:t>
            </w:r>
            <w:r>
              <w:rPr>
                <w:rFonts w:ascii="仿宋_GB2312" w:hAnsi="仿宋_GB2312" w:cs="仿宋_GB2312" w:eastAsia="仿宋_GB2312"/>
                <w:sz w:val="28"/>
              </w:rPr>
              <w:t>12345</w:t>
            </w:r>
            <w:r>
              <w:rPr>
                <w:rFonts w:ascii="仿宋_GB2312" w:hAnsi="仿宋_GB2312" w:cs="仿宋_GB2312" w:eastAsia="仿宋_GB2312"/>
                <w:sz w:val="28"/>
              </w:rPr>
              <w:t>”</w:t>
            </w:r>
            <w:r>
              <w:rPr>
                <w:rFonts w:ascii="仿宋_GB2312" w:hAnsi="仿宋_GB2312" w:cs="仿宋_GB2312" w:eastAsia="仿宋_GB2312"/>
                <w:sz w:val="28"/>
              </w:rPr>
              <w:t>政府服务热线，将需要纳入信用社区的社区所属商户名单推送给</w:t>
            </w:r>
            <w:r>
              <w:rPr>
                <w:rFonts w:ascii="仿宋_GB2312" w:hAnsi="仿宋_GB2312" w:cs="仿宋_GB2312" w:eastAsia="仿宋_GB2312"/>
                <w:sz w:val="28"/>
              </w:rPr>
              <w:t>“</w:t>
            </w:r>
            <w:r>
              <w:rPr>
                <w:rFonts w:ascii="仿宋_GB2312" w:hAnsi="仿宋_GB2312" w:cs="仿宋_GB2312" w:eastAsia="仿宋_GB2312"/>
                <w:sz w:val="28"/>
              </w:rPr>
              <w:t>12345</w:t>
            </w:r>
            <w:r>
              <w:rPr>
                <w:rFonts w:ascii="仿宋_GB2312" w:hAnsi="仿宋_GB2312" w:cs="仿宋_GB2312" w:eastAsia="仿宋_GB2312"/>
                <w:sz w:val="28"/>
              </w:rPr>
              <w:t>”</w:t>
            </w:r>
            <w:r>
              <w:rPr>
                <w:rFonts w:ascii="仿宋_GB2312" w:hAnsi="仿宋_GB2312" w:cs="仿宋_GB2312" w:eastAsia="仿宋_GB2312"/>
                <w:sz w:val="28"/>
              </w:rPr>
              <w:t>，获取</w:t>
            </w:r>
            <w:r>
              <w:rPr>
                <w:rFonts w:ascii="仿宋_GB2312" w:hAnsi="仿宋_GB2312" w:cs="仿宋_GB2312" w:eastAsia="仿宋_GB2312"/>
                <w:sz w:val="28"/>
              </w:rPr>
              <w:t>“</w:t>
            </w:r>
            <w:r>
              <w:rPr>
                <w:rFonts w:ascii="仿宋_GB2312" w:hAnsi="仿宋_GB2312" w:cs="仿宋_GB2312" w:eastAsia="仿宋_GB2312"/>
                <w:sz w:val="28"/>
              </w:rPr>
              <w:t>12345</w:t>
            </w:r>
            <w:r>
              <w:rPr>
                <w:rFonts w:ascii="仿宋_GB2312" w:hAnsi="仿宋_GB2312" w:cs="仿宋_GB2312" w:eastAsia="仿宋_GB2312"/>
                <w:sz w:val="28"/>
              </w:rPr>
              <w:t>”</w:t>
            </w:r>
            <w:r>
              <w:rPr>
                <w:rFonts w:ascii="仿宋_GB2312" w:hAnsi="仿宋_GB2312" w:cs="仿宋_GB2312" w:eastAsia="仿宋_GB2312"/>
                <w:sz w:val="28"/>
              </w:rPr>
              <w:t>按名单反馈的投诉举报信息给信用平台，经过筛选分类后推送给对应社区，结合社区填报的其他信息，按照社区制定的信用评价指标，提供评价指标七大类的分数归集，记录录入人、录入时间、评价单位、评价时间等关键信息，引导商户、居民、党员等共同参与社区治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一</w:t>
            </w:r>
            <w:r>
              <w:rPr>
                <w:rFonts w:ascii="仿宋_GB2312" w:hAnsi="仿宋_GB2312" w:cs="仿宋_GB2312" w:eastAsia="仿宋_GB2312"/>
                <w:sz w:val="28"/>
              </w:rPr>
              <w:t>、服务要求</w:t>
            </w:r>
          </w:p>
          <w:p>
            <w:pPr>
              <w:pStyle w:val="null3"/>
              <w:ind w:firstLine="560"/>
              <w:jc w:val="left"/>
            </w:pPr>
            <w:r>
              <w:rPr>
                <w:rFonts w:ascii="仿宋_GB2312" w:hAnsi="仿宋_GB2312" w:cs="仿宋_GB2312" w:eastAsia="仿宋_GB2312"/>
                <w:sz w:val="28"/>
              </w:rPr>
              <w:t>（一）信息资源共享要求</w:t>
            </w:r>
          </w:p>
          <w:p>
            <w:pPr>
              <w:pStyle w:val="null3"/>
              <w:ind w:firstLine="560"/>
              <w:jc w:val="left"/>
            </w:pPr>
            <w:r>
              <w:rPr>
                <w:rFonts w:ascii="仿宋_GB2312" w:hAnsi="仿宋_GB2312" w:cs="仿宋_GB2312" w:eastAsia="仿宋_GB2312"/>
                <w:sz w:val="28"/>
              </w:rPr>
              <w:t>通过与海南省数据共享交换平台进行对接，实现与国家、海南省级信用平台的互联互通，进一步对信用信息归集共享系统的信用信息数据库进行完善和补充。要切实按照国家的统一部署，努力推进信用信息共享向各部门、重点行业领域延伸，建立信息共享渠道。</w:t>
            </w:r>
          </w:p>
          <w:p>
            <w:pPr>
              <w:pStyle w:val="null3"/>
              <w:ind w:firstLine="560"/>
              <w:jc w:val="left"/>
            </w:pPr>
            <w:r>
              <w:rPr>
                <w:rFonts w:ascii="仿宋_GB2312" w:hAnsi="仿宋_GB2312" w:cs="仿宋_GB2312" w:eastAsia="仿宋_GB2312"/>
                <w:sz w:val="28"/>
              </w:rPr>
              <w:t>（二）系统性能要求</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、服务系统支持在线用户数不小于</w:t>
            </w:r>
            <w:r>
              <w:rPr>
                <w:rFonts w:ascii="仿宋_GB2312" w:hAnsi="仿宋_GB2312" w:cs="仿宋_GB2312" w:eastAsia="仿宋_GB2312"/>
                <w:sz w:val="28"/>
              </w:rPr>
              <w:t>100</w:t>
            </w:r>
            <w:r>
              <w:rPr>
                <w:rFonts w:ascii="仿宋_GB2312" w:hAnsi="仿宋_GB2312" w:cs="仿宋_GB2312" w:eastAsia="仿宋_GB2312"/>
                <w:sz w:val="28"/>
              </w:rPr>
              <w:t>个；在系统最低要求的硬件要求下，系统应支持不少于</w:t>
            </w:r>
            <w:r>
              <w:rPr>
                <w:rFonts w:ascii="仿宋_GB2312" w:hAnsi="仿宋_GB2312" w:cs="仿宋_GB2312" w:eastAsia="仿宋_GB2312"/>
                <w:sz w:val="28"/>
              </w:rPr>
              <w:t>50</w:t>
            </w:r>
            <w:r>
              <w:rPr>
                <w:rFonts w:ascii="仿宋_GB2312" w:hAnsi="仿宋_GB2312" w:cs="仿宋_GB2312" w:eastAsia="仿宋_GB2312"/>
                <w:sz w:val="28"/>
              </w:rPr>
              <w:t>个并发用户同时访问操作；系统平均响应时间小于</w:t>
            </w:r>
            <w:r>
              <w:rPr>
                <w:rFonts w:ascii="仿宋_GB2312" w:hAnsi="仿宋_GB2312" w:cs="仿宋_GB2312" w:eastAsia="仿宋_GB2312"/>
                <w:sz w:val="28"/>
              </w:rPr>
              <w:t>3</w:t>
            </w:r>
            <w:r>
              <w:rPr>
                <w:rFonts w:ascii="仿宋_GB2312" w:hAnsi="仿宋_GB2312" w:cs="仿宋_GB2312" w:eastAsia="仿宋_GB2312"/>
                <w:sz w:val="28"/>
              </w:rPr>
              <w:t>秒，一般操作响应时间不超过</w:t>
            </w:r>
            <w:r>
              <w:rPr>
                <w:rFonts w:ascii="仿宋_GB2312" w:hAnsi="仿宋_GB2312" w:cs="仿宋_GB2312" w:eastAsia="仿宋_GB2312"/>
                <w:sz w:val="28"/>
              </w:rPr>
              <w:t>1</w:t>
            </w:r>
            <w:r>
              <w:rPr>
                <w:rFonts w:ascii="仿宋_GB2312" w:hAnsi="仿宋_GB2312" w:cs="仿宋_GB2312" w:eastAsia="仿宋_GB2312"/>
                <w:sz w:val="28"/>
              </w:rPr>
              <w:t>秒，综合查询类操作响应时间不超过</w:t>
            </w:r>
            <w:r>
              <w:rPr>
                <w:rFonts w:ascii="仿宋_GB2312" w:hAnsi="仿宋_GB2312" w:cs="仿宋_GB2312" w:eastAsia="仿宋_GB2312"/>
                <w:sz w:val="28"/>
              </w:rPr>
              <w:t>5</w:t>
            </w:r>
            <w:r>
              <w:rPr>
                <w:rFonts w:ascii="仿宋_GB2312" w:hAnsi="仿宋_GB2312" w:cs="仿宋_GB2312" w:eastAsia="仿宋_GB2312"/>
                <w:sz w:val="28"/>
              </w:rPr>
              <w:t>秒。</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、系统不间断运行能力：三亚市公共信用信息平台三期及相关应用系统需保证</w:t>
            </w:r>
            <w:r>
              <w:rPr>
                <w:rFonts w:ascii="仿宋_GB2312" w:hAnsi="仿宋_GB2312" w:cs="仿宋_GB2312" w:eastAsia="仿宋_GB2312"/>
                <w:sz w:val="28"/>
              </w:rPr>
              <w:t>7*24</w:t>
            </w:r>
            <w:r>
              <w:rPr>
                <w:rFonts w:ascii="仿宋_GB2312" w:hAnsi="仿宋_GB2312" w:cs="仿宋_GB2312" w:eastAsia="仿宋_GB2312"/>
                <w:sz w:val="28"/>
              </w:rPr>
              <w:t>小时的稳定运行。</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、系统稳定性：系统环境无故障时间达到</w:t>
            </w:r>
            <w:r>
              <w:rPr>
                <w:rFonts w:ascii="仿宋_GB2312" w:hAnsi="仿宋_GB2312" w:cs="仿宋_GB2312" w:eastAsia="仿宋_GB2312"/>
                <w:sz w:val="28"/>
              </w:rPr>
              <w:t>99%</w:t>
            </w:r>
            <w:r>
              <w:rPr>
                <w:rFonts w:ascii="仿宋_GB2312" w:hAnsi="仿宋_GB2312" w:cs="仿宋_GB2312" w:eastAsia="仿宋_GB2312"/>
                <w:sz w:val="28"/>
              </w:rPr>
              <w:t>，业务出错率小于</w:t>
            </w:r>
            <w:r>
              <w:rPr>
                <w:rFonts w:ascii="仿宋_GB2312" w:hAnsi="仿宋_GB2312" w:cs="仿宋_GB2312" w:eastAsia="仿宋_GB2312"/>
                <w:sz w:val="28"/>
              </w:rPr>
              <w:t>0.1%</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、数据处理能力</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）实现信用数据的批量导入速度达到每分钟</w:t>
            </w:r>
            <w:r>
              <w:rPr>
                <w:rFonts w:ascii="仿宋_GB2312" w:hAnsi="仿宋_GB2312" w:cs="仿宋_GB2312" w:eastAsia="仿宋_GB2312"/>
                <w:sz w:val="28"/>
              </w:rPr>
              <w:t>10000</w:t>
            </w:r>
            <w:r>
              <w:rPr>
                <w:rFonts w:ascii="仿宋_GB2312" w:hAnsi="仿宋_GB2312" w:cs="仿宋_GB2312" w:eastAsia="仿宋_GB2312"/>
                <w:sz w:val="28"/>
              </w:rPr>
              <w:t>条记录的处理能力。</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）数据解析速度不小于每秒</w:t>
            </w:r>
            <w:r>
              <w:rPr>
                <w:rFonts w:ascii="仿宋_GB2312" w:hAnsi="仿宋_GB2312" w:cs="仿宋_GB2312" w:eastAsia="仿宋_GB2312"/>
                <w:sz w:val="28"/>
              </w:rPr>
              <w:t>1000</w:t>
            </w:r>
            <w:r>
              <w:rPr>
                <w:rFonts w:ascii="仿宋_GB2312" w:hAnsi="仿宋_GB2312" w:cs="仿宋_GB2312" w:eastAsia="仿宋_GB2312"/>
                <w:sz w:val="28"/>
              </w:rPr>
              <w:t>条，增量检查速度不小于每秒</w:t>
            </w:r>
            <w:r>
              <w:rPr>
                <w:rFonts w:ascii="仿宋_GB2312" w:hAnsi="仿宋_GB2312" w:cs="仿宋_GB2312" w:eastAsia="仿宋_GB2312"/>
                <w:sz w:val="28"/>
              </w:rPr>
              <w:t>1000</w:t>
            </w:r>
            <w:r>
              <w:rPr>
                <w:rFonts w:ascii="仿宋_GB2312" w:hAnsi="仿宋_GB2312" w:cs="仿宋_GB2312" w:eastAsia="仿宋_GB2312"/>
                <w:sz w:val="28"/>
              </w:rPr>
              <w:t>条，规则检查速度不小于每秒</w:t>
            </w:r>
            <w:r>
              <w:rPr>
                <w:rFonts w:ascii="仿宋_GB2312" w:hAnsi="仿宋_GB2312" w:cs="仿宋_GB2312" w:eastAsia="仿宋_GB2312"/>
                <w:sz w:val="28"/>
              </w:rPr>
              <w:t>1000</w:t>
            </w:r>
            <w:r>
              <w:rPr>
                <w:rFonts w:ascii="仿宋_GB2312" w:hAnsi="仿宋_GB2312" w:cs="仿宋_GB2312" w:eastAsia="仿宋_GB2312"/>
                <w:sz w:val="28"/>
              </w:rPr>
              <w:t>条，关联比对速度不小于每秒</w:t>
            </w:r>
            <w:r>
              <w:rPr>
                <w:rFonts w:ascii="仿宋_GB2312" w:hAnsi="仿宋_GB2312" w:cs="仿宋_GB2312" w:eastAsia="仿宋_GB2312"/>
                <w:sz w:val="28"/>
              </w:rPr>
              <w:t>1000</w:t>
            </w:r>
            <w:r>
              <w:rPr>
                <w:rFonts w:ascii="仿宋_GB2312" w:hAnsi="仿宋_GB2312" w:cs="仿宋_GB2312" w:eastAsia="仿宋_GB2312"/>
                <w:sz w:val="28"/>
              </w:rPr>
              <w:t>条，主题数据生成不小于每秒</w:t>
            </w:r>
            <w:r>
              <w:rPr>
                <w:rFonts w:ascii="仿宋_GB2312" w:hAnsi="仿宋_GB2312" w:cs="仿宋_GB2312" w:eastAsia="仿宋_GB2312"/>
                <w:sz w:val="28"/>
              </w:rPr>
              <w:t>1000</w:t>
            </w:r>
            <w:r>
              <w:rPr>
                <w:rFonts w:ascii="仿宋_GB2312" w:hAnsi="仿宋_GB2312" w:cs="仿宋_GB2312" w:eastAsia="仿宋_GB2312"/>
                <w:sz w:val="28"/>
              </w:rPr>
              <w:t>条。</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、信息访问能力</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）在不考虑网络传输时间延迟情况下，单笔核查报告实时查询所需时间在</w:t>
            </w:r>
            <w:r>
              <w:rPr>
                <w:rFonts w:ascii="仿宋_GB2312" w:hAnsi="仿宋_GB2312" w:cs="仿宋_GB2312" w:eastAsia="仿宋_GB2312"/>
                <w:sz w:val="28"/>
              </w:rPr>
              <w:t>3</w:t>
            </w:r>
            <w:r>
              <w:rPr>
                <w:rFonts w:ascii="仿宋_GB2312" w:hAnsi="仿宋_GB2312" w:cs="仿宋_GB2312" w:eastAsia="仿宋_GB2312"/>
                <w:sz w:val="28"/>
              </w:rPr>
              <w:t>秒之内；若考虑网络传输时间延迟则在</w:t>
            </w:r>
            <w:r>
              <w:rPr>
                <w:rFonts w:ascii="仿宋_GB2312" w:hAnsi="仿宋_GB2312" w:cs="仿宋_GB2312" w:eastAsia="仿宋_GB2312"/>
                <w:sz w:val="28"/>
              </w:rPr>
              <w:t>5</w:t>
            </w:r>
            <w:r>
              <w:rPr>
                <w:rFonts w:ascii="仿宋_GB2312" w:hAnsi="仿宋_GB2312" w:cs="仿宋_GB2312" w:eastAsia="仿宋_GB2312"/>
                <w:sz w:val="28"/>
              </w:rPr>
              <w:t>秒之内。</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）常用报表及汇总分析响应时间不超过</w:t>
            </w:r>
            <w:r>
              <w:rPr>
                <w:rFonts w:ascii="仿宋_GB2312" w:hAnsi="仿宋_GB2312" w:cs="仿宋_GB2312" w:eastAsia="仿宋_GB2312"/>
                <w:sz w:val="28"/>
              </w:rPr>
              <w:t>10</w:t>
            </w:r>
            <w:r>
              <w:rPr>
                <w:rFonts w:ascii="仿宋_GB2312" w:hAnsi="仿宋_GB2312" w:cs="仿宋_GB2312" w:eastAsia="仿宋_GB2312"/>
                <w:sz w:val="28"/>
              </w:rPr>
              <w:t>秒。</w:t>
            </w:r>
          </w:p>
          <w:p>
            <w:pPr>
              <w:pStyle w:val="null3"/>
              <w:ind w:firstLine="560"/>
              <w:jc w:val="left"/>
            </w:pPr>
            <w:r>
              <w:rPr>
                <w:rFonts w:ascii="仿宋_GB2312" w:hAnsi="仿宋_GB2312" w:cs="仿宋_GB2312" w:eastAsia="仿宋_GB2312"/>
                <w:sz w:val="28"/>
              </w:rPr>
              <w:t>6</w:t>
            </w:r>
            <w:r>
              <w:rPr>
                <w:rFonts w:ascii="仿宋_GB2312" w:hAnsi="仿宋_GB2312" w:cs="仿宋_GB2312" w:eastAsia="仿宋_GB2312"/>
                <w:sz w:val="28"/>
              </w:rPr>
              <w:t>、根据系统的安全保密需求，对使用权限划分、身份鉴别、访问控制、安全审计、信息完整性检验等内容进行重点设计与建设。</w:t>
            </w:r>
          </w:p>
          <w:p>
            <w:pPr>
              <w:pStyle w:val="null3"/>
              <w:ind w:firstLine="560"/>
              <w:jc w:val="left"/>
            </w:pPr>
            <w:r>
              <w:rPr>
                <w:rFonts w:ascii="仿宋_GB2312" w:hAnsi="仿宋_GB2312" w:cs="仿宋_GB2312" w:eastAsia="仿宋_GB2312"/>
                <w:sz w:val="28"/>
              </w:rPr>
              <w:t>（三）安全保障要求</w:t>
            </w:r>
          </w:p>
          <w:p>
            <w:pPr>
              <w:pStyle w:val="null3"/>
              <w:ind w:firstLine="560"/>
              <w:jc w:val="left"/>
            </w:pPr>
            <w:r>
              <w:rPr>
                <w:rFonts w:ascii="仿宋_GB2312" w:hAnsi="仿宋_GB2312" w:cs="仿宋_GB2312" w:eastAsia="仿宋_GB2312"/>
                <w:sz w:val="28"/>
              </w:rPr>
              <w:t>本系统需要完成系统等级保护第三级测评、完成系统密码应用测评、完成系统安全接入检测等测试工作。</w:t>
            </w:r>
          </w:p>
          <w:p>
            <w:pPr>
              <w:pStyle w:val="null3"/>
              <w:ind w:firstLine="560"/>
              <w:jc w:val="left"/>
            </w:pPr>
            <w:r>
              <w:rPr>
                <w:rFonts w:ascii="仿宋_GB2312" w:hAnsi="仿宋_GB2312" w:cs="仿宋_GB2312" w:eastAsia="仿宋_GB2312"/>
                <w:sz w:val="28"/>
              </w:rPr>
              <w:t>供应商负责在项目验收前对三亚市公共信用信息系统三期进行次代码审计服务和一次渗透测试安全服务。</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、第三方测评工作</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所提供服务采用的软件在政务云中部署后，</w:t>
            </w:r>
            <w:r>
              <w:rPr>
                <w:rFonts w:ascii="仿宋_GB2312" w:hAnsi="仿宋_GB2312" w:cs="仿宋_GB2312" w:eastAsia="仿宋_GB2312"/>
                <w:sz w:val="28"/>
              </w:rPr>
              <w:t>供应商</w:t>
            </w:r>
            <w:r>
              <w:rPr>
                <w:rFonts w:ascii="仿宋_GB2312" w:hAnsi="仿宋_GB2312" w:cs="仿宋_GB2312" w:eastAsia="仿宋_GB2312"/>
                <w:sz w:val="28"/>
              </w:rPr>
              <w:t>需配合</w:t>
            </w:r>
            <w:r>
              <w:rPr>
                <w:rFonts w:ascii="仿宋_GB2312" w:hAnsi="仿宋_GB2312" w:cs="仿宋_GB2312" w:eastAsia="仿宋_GB2312"/>
                <w:sz w:val="28"/>
              </w:rPr>
              <w:t>采购人</w:t>
            </w:r>
            <w:r>
              <w:rPr>
                <w:rFonts w:ascii="仿宋_GB2312" w:hAnsi="仿宋_GB2312" w:cs="仿宋_GB2312" w:eastAsia="仿宋_GB2312"/>
                <w:sz w:val="28"/>
              </w:rPr>
              <w:t>指定的第三方软件测评资质的单位进行软件测评服务工作，测试出的问题，</w:t>
            </w:r>
            <w:r>
              <w:rPr>
                <w:rFonts w:ascii="仿宋_GB2312" w:hAnsi="仿宋_GB2312" w:cs="仿宋_GB2312" w:eastAsia="仿宋_GB2312"/>
                <w:sz w:val="28"/>
              </w:rPr>
              <w:t>供应商</w:t>
            </w:r>
            <w:r>
              <w:rPr>
                <w:rFonts w:ascii="仿宋_GB2312" w:hAnsi="仿宋_GB2312" w:cs="仿宋_GB2312" w:eastAsia="仿宋_GB2312"/>
                <w:sz w:val="28"/>
              </w:rPr>
              <w:t>必须限期完成整改。</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、等保测评工作</w:t>
            </w:r>
          </w:p>
          <w:p>
            <w:pPr>
              <w:pStyle w:val="null3"/>
              <w:ind w:firstLine="560"/>
              <w:jc w:val="left"/>
            </w:pPr>
            <w:r>
              <w:rPr>
                <w:rFonts w:ascii="仿宋_GB2312" w:hAnsi="仿宋_GB2312" w:cs="仿宋_GB2312" w:eastAsia="仿宋_GB2312"/>
                <w:sz w:val="28"/>
              </w:rPr>
              <w:t>根据《信息安全技术网络安全等级保护基本要求》（</w:t>
            </w:r>
            <w:r>
              <w:rPr>
                <w:rFonts w:ascii="仿宋_GB2312" w:hAnsi="仿宋_GB2312" w:cs="仿宋_GB2312" w:eastAsia="仿宋_GB2312"/>
                <w:sz w:val="28"/>
              </w:rPr>
              <w:t>GB/T22239-2019</w:t>
            </w:r>
            <w:r>
              <w:rPr>
                <w:rFonts w:ascii="仿宋_GB2312" w:hAnsi="仿宋_GB2312" w:cs="仿宋_GB2312" w:eastAsia="仿宋_GB2312"/>
                <w:sz w:val="28"/>
              </w:rPr>
              <w:t>）相关要求，</w:t>
            </w:r>
            <w:r>
              <w:rPr>
                <w:rFonts w:ascii="仿宋_GB2312" w:hAnsi="仿宋_GB2312" w:cs="仿宋_GB2312" w:eastAsia="仿宋_GB2312"/>
                <w:sz w:val="28"/>
              </w:rPr>
              <w:t>成交供应商</w:t>
            </w:r>
            <w:r>
              <w:rPr>
                <w:rFonts w:ascii="仿宋_GB2312" w:hAnsi="仿宋_GB2312" w:cs="仿宋_GB2312" w:eastAsia="仿宋_GB2312"/>
                <w:sz w:val="28"/>
              </w:rPr>
              <w:t>需配合</w:t>
            </w:r>
            <w:r>
              <w:rPr>
                <w:rFonts w:ascii="仿宋_GB2312" w:hAnsi="仿宋_GB2312" w:cs="仿宋_GB2312" w:eastAsia="仿宋_GB2312"/>
                <w:sz w:val="28"/>
              </w:rPr>
              <w:t>采购人</w:t>
            </w:r>
            <w:r>
              <w:rPr>
                <w:rFonts w:ascii="仿宋_GB2312" w:hAnsi="仿宋_GB2312" w:cs="仿宋_GB2312" w:eastAsia="仿宋_GB2312"/>
                <w:sz w:val="28"/>
              </w:rPr>
              <w:t>完成对网站和系统的信息安全等级保护三级测评工作，全面提升信息系统的安全性和可靠性，从而保护重要信息资产的安全。</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、密码测评工作</w:t>
            </w:r>
          </w:p>
          <w:p>
            <w:pPr>
              <w:pStyle w:val="null3"/>
              <w:ind w:firstLine="560"/>
              <w:jc w:val="left"/>
            </w:pPr>
            <w:r>
              <w:rPr>
                <w:rFonts w:ascii="仿宋_GB2312" w:hAnsi="仿宋_GB2312" w:cs="仿宋_GB2312" w:eastAsia="仿宋_GB2312"/>
                <w:sz w:val="28"/>
              </w:rPr>
              <w:t>2023</w:t>
            </w:r>
            <w:r>
              <w:rPr>
                <w:rFonts w:ascii="仿宋_GB2312" w:hAnsi="仿宋_GB2312" w:cs="仿宋_GB2312" w:eastAsia="仿宋_GB2312"/>
                <w:sz w:val="28"/>
              </w:rPr>
              <w:t>年</w:t>
            </w:r>
            <w:r>
              <w:rPr>
                <w:rFonts w:ascii="仿宋_GB2312" w:hAnsi="仿宋_GB2312" w:cs="仿宋_GB2312" w:eastAsia="仿宋_GB2312"/>
                <w:sz w:val="28"/>
              </w:rPr>
              <w:t>9</w:t>
            </w:r>
            <w:r>
              <w:rPr>
                <w:rFonts w:ascii="仿宋_GB2312" w:hAnsi="仿宋_GB2312" w:cs="仿宋_GB2312" w:eastAsia="仿宋_GB2312"/>
                <w:sz w:val="28"/>
              </w:rPr>
              <w:t>月</w:t>
            </w:r>
            <w:r>
              <w:rPr>
                <w:rFonts w:ascii="仿宋_GB2312" w:hAnsi="仿宋_GB2312" w:cs="仿宋_GB2312" w:eastAsia="仿宋_GB2312"/>
                <w:sz w:val="28"/>
              </w:rPr>
              <w:t>26</w:t>
            </w:r>
            <w:r>
              <w:rPr>
                <w:rFonts w:ascii="仿宋_GB2312" w:hAnsi="仿宋_GB2312" w:cs="仿宋_GB2312" w:eastAsia="仿宋_GB2312"/>
                <w:sz w:val="28"/>
              </w:rPr>
              <w:t>日，国家密码管理局公布《商用密码应用安全性评估管理办法》（国家密码管理局令第</w:t>
            </w:r>
            <w:r>
              <w:rPr>
                <w:rFonts w:ascii="仿宋_GB2312" w:hAnsi="仿宋_GB2312" w:cs="仿宋_GB2312" w:eastAsia="仿宋_GB2312"/>
                <w:sz w:val="28"/>
              </w:rPr>
              <w:t>3</w:t>
            </w:r>
            <w:r>
              <w:rPr>
                <w:rFonts w:ascii="仿宋_GB2312" w:hAnsi="仿宋_GB2312" w:cs="仿宋_GB2312" w:eastAsia="仿宋_GB2312"/>
                <w:sz w:val="28"/>
              </w:rPr>
              <w:t>号），明确网络与信息系统建成运行后，其运营者应当自行或者委托商用密码检测机构对系统商用密码应用安全性评估。</w:t>
            </w:r>
            <w:r>
              <w:rPr>
                <w:rFonts w:ascii="仿宋_GB2312" w:hAnsi="仿宋_GB2312" w:cs="仿宋_GB2312" w:eastAsia="仿宋_GB2312"/>
                <w:sz w:val="28"/>
              </w:rPr>
              <w:t>成交供应商</w:t>
            </w:r>
            <w:r>
              <w:rPr>
                <w:rFonts w:ascii="仿宋_GB2312" w:hAnsi="仿宋_GB2312" w:cs="仿宋_GB2312" w:eastAsia="仿宋_GB2312"/>
                <w:sz w:val="28"/>
              </w:rPr>
              <w:t>需配合</w:t>
            </w:r>
            <w:r>
              <w:rPr>
                <w:rFonts w:ascii="仿宋_GB2312" w:hAnsi="仿宋_GB2312" w:cs="仿宋_GB2312" w:eastAsia="仿宋_GB2312"/>
                <w:sz w:val="28"/>
              </w:rPr>
              <w:t>采购人</w:t>
            </w:r>
            <w:r>
              <w:rPr>
                <w:rFonts w:ascii="仿宋_GB2312" w:hAnsi="仿宋_GB2312" w:cs="仿宋_GB2312" w:eastAsia="仿宋_GB2312"/>
                <w:sz w:val="28"/>
              </w:rPr>
              <w:t>开展对平台进行安全性评估和漏洞监测的工作，确保商用密码保障系统正确有效运行。</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0"/>
              <w:jc w:val="left"/>
            </w:pPr>
            <w:r>
              <w:rPr>
                <w:rFonts w:ascii="仿宋_GB2312" w:hAnsi="仿宋_GB2312" w:cs="仿宋_GB2312" w:eastAsia="仿宋_GB2312"/>
                <w:sz w:val="28"/>
              </w:rPr>
              <w:t>二</w:t>
            </w:r>
            <w:r>
              <w:rPr>
                <w:rFonts w:ascii="仿宋_GB2312" w:hAnsi="仿宋_GB2312" w:cs="仿宋_GB2312" w:eastAsia="仿宋_GB2312"/>
                <w:sz w:val="28"/>
              </w:rPr>
              <w:t>、项目实施要求</w:t>
            </w:r>
          </w:p>
          <w:p>
            <w:pPr>
              <w:pStyle w:val="null3"/>
              <w:ind w:firstLine="560"/>
              <w:jc w:val="left"/>
            </w:pPr>
            <w:r>
              <w:rPr>
                <w:rFonts w:ascii="仿宋_GB2312" w:hAnsi="仿宋_GB2312" w:cs="仿宋_GB2312" w:eastAsia="仿宋_GB2312"/>
                <w:sz w:val="28"/>
              </w:rPr>
              <w:t>（一）实施方案设计</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需对</w:t>
            </w:r>
            <w:r>
              <w:rPr>
                <w:rFonts w:ascii="仿宋_GB2312" w:hAnsi="仿宋_GB2312" w:cs="仿宋_GB2312" w:eastAsia="仿宋_GB2312"/>
                <w:sz w:val="28"/>
              </w:rPr>
              <w:t>磋商</w:t>
            </w:r>
            <w:r>
              <w:rPr>
                <w:rFonts w:ascii="仿宋_GB2312" w:hAnsi="仿宋_GB2312" w:cs="仿宋_GB2312" w:eastAsia="仿宋_GB2312"/>
                <w:sz w:val="28"/>
              </w:rPr>
              <w:t>文件中项目建设内容和服</w:t>
            </w:r>
            <w:r>
              <w:rPr>
                <w:rFonts w:ascii="仿宋_GB2312" w:hAnsi="仿宋_GB2312" w:cs="仿宋_GB2312" w:eastAsia="仿宋_GB2312"/>
                <w:sz w:val="28"/>
              </w:rPr>
              <w:t>务要求进行响应，制定切实可行</w:t>
            </w:r>
            <w:r>
              <w:rPr>
                <w:rFonts w:ascii="仿宋_GB2312" w:hAnsi="仿宋_GB2312" w:cs="仿宋_GB2312" w:eastAsia="仿宋_GB2312"/>
                <w:sz w:val="28"/>
              </w:rPr>
              <w:t>的项目实施方案。方案中要明确项目阶段的目标、各阶段的实施内容、管理控制措施以及阶段性成果等，方案中要有版本管理、文档管理以及</w:t>
            </w:r>
            <w:r>
              <w:rPr>
                <w:rFonts w:ascii="仿宋_GB2312" w:hAnsi="仿宋_GB2312" w:cs="仿宋_GB2312" w:eastAsia="仿宋_GB2312"/>
                <w:sz w:val="28"/>
              </w:rPr>
              <w:t>采购人</w:t>
            </w:r>
            <w:r>
              <w:rPr>
                <w:rFonts w:ascii="仿宋_GB2312" w:hAnsi="仿宋_GB2312" w:cs="仿宋_GB2312" w:eastAsia="仿宋_GB2312"/>
                <w:sz w:val="28"/>
              </w:rPr>
              <w:t>如何配合等内容。</w:t>
            </w:r>
          </w:p>
          <w:p>
            <w:pPr>
              <w:pStyle w:val="null3"/>
              <w:ind w:firstLine="560"/>
              <w:jc w:val="left"/>
            </w:pPr>
            <w:r>
              <w:rPr>
                <w:rFonts w:ascii="仿宋_GB2312" w:hAnsi="仿宋_GB2312" w:cs="仿宋_GB2312" w:eastAsia="仿宋_GB2312"/>
                <w:sz w:val="28"/>
              </w:rPr>
              <w:t>（二）项目进度</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应提供合理项目进度计划，涵盖关键阶段，如需求分析阶段、设计开发阶段、测试阶段、初验阶段、上线试运行阶段、第三方软件测评、等保测评与密码测评阶段、终验阶段。明确划分关键阶段并制定管控措施，确保项目节奏可控、按时交付。</w:t>
            </w:r>
          </w:p>
          <w:p>
            <w:pPr>
              <w:pStyle w:val="null3"/>
              <w:ind w:firstLine="560"/>
              <w:jc w:val="left"/>
            </w:pPr>
            <w:r>
              <w:rPr>
                <w:rFonts w:ascii="仿宋_GB2312" w:hAnsi="仿宋_GB2312" w:cs="仿宋_GB2312" w:eastAsia="仿宋_GB2312"/>
                <w:sz w:val="28"/>
              </w:rPr>
              <w:t>（三）项目组人员</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应合理成立本项目的实施团队，确保有效人力和物力的投入。项目经理必须专职、全程负责本项目工作，不得无故更换，项目团队主要成员应保证在项目验收前不得随意变动，如确需变动，须征得</w:t>
            </w:r>
            <w:r>
              <w:rPr>
                <w:rFonts w:ascii="仿宋_GB2312" w:hAnsi="仿宋_GB2312" w:cs="仿宋_GB2312" w:eastAsia="仿宋_GB2312"/>
                <w:sz w:val="28"/>
              </w:rPr>
              <w:t>采购人</w:t>
            </w:r>
            <w:r>
              <w:rPr>
                <w:rFonts w:ascii="仿宋_GB2312" w:hAnsi="仿宋_GB2312" w:cs="仿宋_GB2312" w:eastAsia="仿宋_GB2312"/>
                <w:sz w:val="28"/>
              </w:rPr>
              <w:t>同意，并调配相当人员进入项目团队。</w:t>
            </w:r>
          </w:p>
          <w:p>
            <w:pPr>
              <w:pStyle w:val="null3"/>
              <w:ind w:firstLine="560"/>
              <w:jc w:val="left"/>
            </w:pPr>
            <w:r>
              <w:rPr>
                <w:rFonts w:ascii="仿宋_GB2312" w:hAnsi="仿宋_GB2312" w:cs="仿宋_GB2312" w:eastAsia="仿宋_GB2312"/>
                <w:sz w:val="28"/>
              </w:rPr>
              <w:t>参与此项目的核心技术人员必须具有承担过相关软件开发和相关项目建设经验，能够与用户进行良好的沟通，具有信用信息系统建设经验，具备相关产品集成、应用和开发的能力。参与此项目的技术人员必须具有强烈的服务意识和高度的责任感，为保证交付质量和进度，要求项目交付团队不少于</w:t>
            </w:r>
            <w:r>
              <w:rPr>
                <w:rFonts w:ascii="仿宋_GB2312" w:hAnsi="仿宋_GB2312" w:cs="仿宋_GB2312" w:eastAsia="仿宋_GB2312"/>
                <w:sz w:val="28"/>
              </w:rPr>
              <w:t>10</w:t>
            </w:r>
            <w:r>
              <w:rPr>
                <w:rFonts w:ascii="仿宋_GB2312" w:hAnsi="仿宋_GB2312" w:cs="仿宋_GB2312" w:eastAsia="仿宋_GB2312"/>
                <w:sz w:val="28"/>
              </w:rPr>
              <w:t>人。</w:t>
            </w:r>
          </w:p>
          <w:p>
            <w:pPr>
              <w:pStyle w:val="null3"/>
              <w:ind w:firstLine="560"/>
              <w:jc w:val="left"/>
            </w:pPr>
            <w:r>
              <w:rPr>
                <w:rFonts w:ascii="仿宋_GB2312" w:hAnsi="仿宋_GB2312" w:cs="仿宋_GB2312" w:eastAsia="仿宋_GB2312"/>
                <w:sz w:val="28"/>
              </w:rPr>
              <w:t>对上述安排应列出详细人员组成计划，包括人员姓名、学历和在本项目中的职责分工等。</w:t>
            </w:r>
          </w:p>
          <w:p>
            <w:pPr>
              <w:pStyle w:val="null3"/>
              <w:ind w:firstLine="560"/>
              <w:jc w:val="left"/>
            </w:pPr>
            <w:r>
              <w:rPr>
                <w:rFonts w:ascii="仿宋_GB2312" w:hAnsi="仿宋_GB2312" w:cs="仿宋_GB2312" w:eastAsia="仿宋_GB2312"/>
                <w:sz w:val="28"/>
              </w:rPr>
              <w:t>（四）交付成果、测试与验收</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、交付成果要求</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应按照</w:t>
            </w:r>
            <w:r>
              <w:rPr>
                <w:rFonts w:ascii="仿宋_GB2312" w:hAnsi="仿宋_GB2312" w:cs="仿宋_GB2312" w:eastAsia="仿宋_GB2312"/>
                <w:sz w:val="28"/>
              </w:rPr>
              <w:t>GB/T8567—2006</w:t>
            </w:r>
            <w:r>
              <w:rPr>
                <w:rFonts w:ascii="仿宋_GB2312" w:hAnsi="仿宋_GB2312" w:cs="仿宋_GB2312" w:eastAsia="仿宋_GB2312"/>
                <w:sz w:val="28"/>
              </w:rPr>
              <w:t>《计算机软件文档编制规范》等国家标准要求形成全面的技术资料，包括可运行的程序、源代码及技术文档等，确保技术资料的一致性、完整性和可操作性。</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提供的文档和资料均应以磁介质（或光盘）和纸张为载体，文件格式为</w:t>
            </w:r>
            <w:r>
              <w:rPr>
                <w:rFonts w:ascii="仿宋_GB2312" w:hAnsi="仿宋_GB2312" w:cs="仿宋_GB2312" w:eastAsia="仿宋_GB2312"/>
                <w:sz w:val="28"/>
              </w:rPr>
              <w:t>Word</w:t>
            </w:r>
            <w:r>
              <w:rPr>
                <w:rFonts w:ascii="仿宋_GB2312" w:hAnsi="仿宋_GB2312" w:cs="仿宋_GB2312" w:eastAsia="仿宋_GB2312"/>
                <w:sz w:val="28"/>
              </w:rPr>
              <w:t>文档或其他可视化文件。</w:t>
            </w:r>
          </w:p>
          <w:p>
            <w:pPr>
              <w:pStyle w:val="null3"/>
              <w:ind w:firstLine="560"/>
              <w:jc w:val="left"/>
            </w:pPr>
            <w:r>
              <w:rPr>
                <w:rFonts w:ascii="仿宋_GB2312" w:hAnsi="仿宋_GB2312" w:cs="仿宋_GB2312" w:eastAsia="仿宋_GB2312"/>
                <w:sz w:val="28"/>
              </w:rPr>
              <w:t>软件源程序代码需用版本服务器进行管理。</w:t>
            </w:r>
          </w:p>
          <w:p>
            <w:pPr>
              <w:pStyle w:val="null3"/>
              <w:ind w:firstLine="560"/>
              <w:jc w:val="left"/>
            </w:pPr>
            <w:r>
              <w:rPr>
                <w:rFonts w:ascii="仿宋_GB2312" w:hAnsi="仿宋_GB2312" w:cs="仿宋_GB2312" w:eastAsia="仿宋_GB2312"/>
                <w:sz w:val="28"/>
              </w:rPr>
              <w:t>提交的设计文档、源程序代码、运行程序三者必须一致。</w:t>
            </w:r>
          </w:p>
          <w:p>
            <w:pPr>
              <w:pStyle w:val="null3"/>
              <w:ind w:firstLine="560"/>
              <w:jc w:val="left"/>
            </w:pPr>
            <w:r>
              <w:rPr>
                <w:rFonts w:ascii="仿宋_GB2312" w:hAnsi="仿宋_GB2312" w:cs="仿宋_GB2312" w:eastAsia="仿宋_GB2312"/>
                <w:sz w:val="28"/>
              </w:rPr>
              <w:t>提交文档包括项目开发计划和方案、软件需求分析报告、系统总体设计、系统详细设计、数据库设计说明书、程序的源代码及说明、集成测试方案、测试报告、用户操作手册、安装维护手册、项目总结报告、系统试运行报告、项目工作周报、月报等。</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、测试要求</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自行负责软件单元测试和集成测试，测试后形成测试报告。</w:t>
            </w:r>
          </w:p>
          <w:p>
            <w:pPr>
              <w:pStyle w:val="null3"/>
              <w:ind w:firstLine="560"/>
              <w:jc w:val="left"/>
            </w:pPr>
            <w:r>
              <w:rPr>
                <w:rFonts w:ascii="仿宋_GB2312" w:hAnsi="仿宋_GB2312" w:cs="仿宋_GB2312" w:eastAsia="仿宋_GB2312"/>
                <w:sz w:val="28"/>
              </w:rPr>
              <w:t>采购人</w:t>
            </w:r>
            <w:r>
              <w:rPr>
                <w:rFonts w:ascii="仿宋_GB2312" w:hAnsi="仿宋_GB2312" w:cs="仿宋_GB2312" w:eastAsia="仿宋_GB2312"/>
                <w:sz w:val="28"/>
              </w:rPr>
              <w:t>按照应用系统、源程序、设计开发文档的三统一要求，对</w:t>
            </w:r>
            <w:r>
              <w:rPr>
                <w:rFonts w:ascii="仿宋_GB2312" w:hAnsi="仿宋_GB2312" w:cs="仿宋_GB2312" w:eastAsia="仿宋_GB2312"/>
                <w:sz w:val="28"/>
              </w:rPr>
              <w:t>供应商</w:t>
            </w:r>
            <w:r>
              <w:rPr>
                <w:rFonts w:ascii="仿宋_GB2312" w:hAnsi="仿宋_GB2312" w:cs="仿宋_GB2312" w:eastAsia="仿宋_GB2312"/>
                <w:sz w:val="28"/>
              </w:rPr>
              <w:t>完成的软件进行用户测试。</w:t>
            </w:r>
            <w:r>
              <w:rPr>
                <w:rFonts w:ascii="仿宋_GB2312" w:hAnsi="仿宋_GB2312" w:cs="仿宋_GB2312" w:eastAsia="仿宋_GB2312"/>
                <w:sz w:val="28"/>
              </w:rPr>
              <w:t>供应商</w:t>
            </w:r>
            <w:r>
              <w:rPr>
                <w:rFonts w:ascii="仿宋_GB2312" w:hAnsi="仿宋_GB2312" w:cs="仿宋_GB2312" w:eastAsia="仿宋_GB2312"/>
                <w:sz w:val="28"/>
              </w:rPr>
              <w:t>在用户测试之前，需提交有关文档资料，如：总体设计，详细设计，源程序清单（包括：文件名，对应的功能），操作手册，源程序代码，编译环境。</w:t>
            </w:r>
            <w:r>
              <w:rPr>
                <w:rFonts w:ascii="仿宋_GB2312" w:hAnsi="仿宋_GB2312" w:cs="仿宋_GB2312" w:eastAsia="仿宋_GB2312"/>
                <w:sz w:val="28"/>
              </w:rPr>
              <w:t>采购人</w:t>
            </w:r>
            <w:r>
              <w:rPr>
                <w:rFonts w:ascii="仿宋_GB2312" w:hAnsi="仿宋_GB2312" w:cs="仿宋_GB2312" w:eastAsia="仿宋_GB2312"/>
                <w:sz w:val="28"/>
              </w:rPr>
              <w:t>按照承建单位提交的资料，建立版本服务器，生成应用系统，进行用户测试。</w:t>
            </w:r>
          </w:p>
          <w:p>
            <w:pPr>
              <w:pStyle w:val="null3"/>
              <w:ind w:firstLine="560"/>
              <w:jc w:val="left"/>
            </w:pPr>
            <w:r>
              <w:rPr>
                <w:rFonts w:ascii="仿宋_GB2312" w:hAnsi="仿宋_GB2312" w:cs="仿宋_GB2312" w:eastAsia="仿宋_GB2312"/>
                <w:sz w:val="28"/>
              </w:rPr>
              <w:t>第三方测评工作，</w:t>
            </w:r>
            <w:r>
              <w:rPr>
                <w:rFonts w:ascii="仿宋_GB2312" w:hAnsi="仿宋_GB2312" w:cs="仿宋_GB2312" w:eastAsia="仿宋_GB2312"/>
                <w:sz w:val="28"/>
              </w:rPr>
              <w:t>供应商</w:t>
            </w:r>
            <w:r>
              <w:rPr>
                <w:rFonts w:ascii="仿宋_GB2312" w:hAnsi="仿宋_GB2312" w:cs="仿宋_GB2312" w:eastAsia="仿宋_GB2312"/>
                <w:sz w:val="28"/>
              </w:rPr>
              <w:t>需配合第三方软件测评单位完成软件测评工作，第三方的测试依据是合同约定的功能和性能要求，以及系统设计的具体要求。测试出的问题，</w:t>
            </w:r>
            <w:r>
              <w:rPr>
                <w:rFonts w:ascii="仿宋_GB2312" w:hAnsi="仿宋_GB2312" w:cs="仿宋_GB2312" w:eastAsia="仿宋_GB2312"/>
                <w:sz w:val="28"/>
              </w:rPr>
              <w:t>供应商</w:t>
            </w:r>
            <w:r>
              <w:rPr>
                <w:rFonts w:ascii="仿宋_GB2312" w:hAnsi="仿宋_GB2312" w:cs="仿宋_GB2312" w:eastAsia="仿宋_GB2312"/>
                <w:sz w:val="28"/>
              </w:rPr>
              <w:t>必须限期完成整改。</w:t>
            </w:r>
          </w:p>
          <w:p>
            <w:pPr>
              <w:pStyle w:val="null3"/>
              <w:ind w:firstLine="560"/>
              <w:jc w:val="left"/>
            </w:pPr>
            <w:r>
              <w:rPr>
                <w:rFonts w:ascii="仿宋_GB2312" w:hAnsi="仿宋_GB2312" w:cs="仿宋_GB2312" w:eastAsia="仿宋_GB2312"/>
                <w:sz w:val="28"/>
              </w:rPr>
              <w:t>等保测评工作和密码测评工作，</w:t>
            </w:r>
            <w:r>
              <w:rPr>
                <w:rFonts w:ascii="仿宋_GB2312" w:hAnsi="仿宋_GB2312" w:cs="仿宋_GB2312" w:eastAsia="仿宋_GB2312"/>
                <w:sz w:val="28"/>
              </w:rPr>
              <w:t>供应商</w:t>
            </w:r>
            <w:r>
              <w:rPr>
                <w:rFonts w:ascii="仿宋_GB2312" w:hAnsi="仿宋_GB2312" w:cs="仿宋_GB2312" w:eastAsia="仿宋_GB2312"/>
                <w:sz w:val="28"/>
              </w:rPr>
              <w:t>需配合</w:t>
            </w:r>
            <w:r>
              <w:rPr>
                <w:rFonts w:ascii="仿宋_GB2312" w:hAnsi="仿宋_GB2312" w:cs="仿宋_GB2312" w:eastAsia="仿宋_GB2312"/>
                <w:sz w:val="28"/>
              </w:rPr>
              <w:t>采购人</w:t>
            </w:r>
            <w:r>
              <w:rPr>
                <w:rFonts w:ascii="仿宋_GB2312" w:hAnsi="仿宋_GB2312" w:cs="仿宋_GB2312" w:eastAsia="仿宋_GB2312"/>
                <w:sz w:val="28"/>
              </w:rPr>
              <w:t>完成对网站和系统的信息安全等级保护三级测评工作；</w:t>
            </w:r>
            <w:r>
              <w:rPr>
                <w:rFonts w:ascii="仿宋_GB2312" w:hAnsi="仿宋_GB2312" w:cs="仿宋_GB2312" w:eastAsia="仿宋_GB2312"/>
                <w:sz w:val="28"/>
              </w:rPr>
              <w:t>供应商</w:t>
            </w:r>
            <w:r>
              <w:rPr>
                <w:rFonts w:ascii="仿宋_GB2312" w:hAnsi="仿宋_GB2312" w:cs="仿宋_GB2312" w:eastAsia="仿宋_GB2312"/>
                <w:sz w:val="28"/>
              </w:rPr>
              <w:t>需配合</w:t>
            </w:r>
            <w:r>
              <w:rPr>
                <w:rFonts w:ascii="仿宋_GB2312" w:hAnsi="仿宋_GB2312" w:cs="仿宋_GB2312" w:eastAsia="仿宋_GB2312"/>
                <w:sz w:val="28"/>
              </w:rPr>
              <w:t>采购人</w:t>
            </w:r>
            <w:r>
              <w:rPr>
                <w:rFonts w:ascii="仿宋_GB2312" w:hAnsi="仿宋_GB2312" w:cs="仿宋_GB2312" w:eastAsia="仿宋_GB2312"/>
                <w:sz w:val="28"/>
              </w:rPr>
              <w:t>开展对平台进行安全性评估和漏洞监测的工作，确保商用密码保障系统正确有效运行。</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、验收要求</w:t>
            </w:r>
          </w:p>
          <w:p>
            <w:pPr>
              <w:pStyle w:val="null3"/>
              <w:ind w:firstLine="560"/>
              <w:jc w:val="left"/>
            </w:pPr>
            <w:r>
              <w:rPr>
                <w:rFonts w:ascii="仿宋_GB2312" w:hAnsi="仿宋_GB2312" w:cs="仿宋_GB2312" w:eastAsia="仿宋_GB2312"/>
                <w:sz w:val="28"/>
              </w:rPr>
              <w:t>项目验收是推进系统建设，确保系统建设质量，规范系统建设实施的主要措施。项目验收分为初验和终验二个阶段。</w:t>
            </w:r>
          </w:p>
          <w:p>
            <w:pPr>
              <w:pStyle w:val="null3"/>
              <w:ind w:firstLine="560"/>
              <w:jc w:val="left"/>
            </w:pPr>
            <w:r>
              <w:rPr>
                <w:rFonts w:ascii="仿宋_GB2312" w:hAnsi="仿宋_GB2312" w:cs="仿宋_GB2312" w:eastAsia="仿宋_GB2312"/>
                <w:sz w:val="28"/>
              </w:rPr>
              <w:t>初验：</w:t>
            </w:r>
            <w:r>
              <w:rPr>
                <w:rFonts w:ascii="仿宋_GB2312" w:hAnsi="仿宋_GB2312" w:cs="仿宋_GB2312" w:eastAsia="仿宋_GB2312"/>
                <w:sz w:val="28"/>
              </w:rPr>
              <w:t>供应商</w:t>
            </w:r>
            <w:r>
              <w:rPr>
                <w:rFonts w:ascii="仿宋_GB2312" w:hAnsi="仿宋_GB2312" w:cs="仿宋_GB2312" w:eastAsia="仿宋_GB2312"/>
                <w:sz w:val="28"/>
              </w:rPr>
              <w:t>完成项目</w:t>
            </w:r>
            <w:r>
              <w:rPr>
                <w:rFonts w:ascii="仿宋_GB2312" w:hAnsi="仿宋_GB2312" w:cs="仿宋_GB2312" w:eastAsia="仿宋_GB2312"/>
                <w:sz w:val="28"/>
              </w:rPr>
              <w:t>磋商文件</w:t>
            </w:r>
            <w:r>
              <w:rPr>
                <w:rFonts w:ascii="仿宋_GB2312" w:hAnsi="仿宋_GB2312" w:cs="仿宋_GB2312" w:eastAsia="仿宋_GB2312"/>
                <w:sz w:val="28"/>
              </w:rPr>
              <w:t>和合同约定的各项内容，向</w:t>
            </w:r>
            <w:r>
              <w:rPr>
                <w:rFonts w:ascii="仿宋_GB2312" w:hAnsi="仿宋_GB2312" w:cs="仿宋_GB2312" w:eastAsia="仿宋_GB2312"/>
                <w:sz w:val="28"/>
              </w:rPr>
              <w:t>采购人</w:t>
            </w:r>
            <w:r>
              <w:rPr>
                <w:rFonts w:ascii="仿宋_GB2312" w:hAnsi="仿宋_GB2312" w:cs="仿宋_GB2312" w:eastAsia="仿宋_GB2312"/>
                <w:sz w:val="28"/>
              </w:rPr>
              <w:t>提出书面初验申请，</w:t>
            </w:r>
            <w:r>
              <w:rPr>
                <w:rFonts w:ascii="仿宋_GB2312" w:hAnsi="仿宋_GB2312" w:cs="仿宋_GB2312" w:eastAsia="仿宋_GB2312"/>
                <w:sz w:val="28"/>
              </w:rPr>
              <w:t>采购人</w:t>
            </w:r>
            <w:r>
              <w:rPr>
                <w:rFonts w:ascii="仿宋_GB2312" w:hAnsi="仿宋_GB2312" w:cs="仿宋_GB2312" w:eastAsia="仿宋_GB2312"/>
                <w:sz w:val="28"/>
              </w:rPr>
              <w:t>通过相关资料的审查，认为具备初验条件，由</w:t>
            </w:r>
            <w:r>
              <w:rPr>
                <w:rFonts w:ascii="仿宋_GB2312" w:hAnsi="仿宋_GB2312" w:cs="仿宋_GB2312" w:eastAsia="仿宋_GB2312"/>
                <w:sz w:val="28"/>
              </w:rPr>
              <w:t>采购人</w:t>
            </w:r>
            <w:r>
              <w:rPr>
                <w:rFonts w:ascii="仿宋_GB2312" w:hAnsi="仿宋_GB2312" w:cs="仿宋_GB2312" w:eastAsia="仿宋_GB2312"/>
                <w:sz w:val="28"/>
              </w:rPr>
              <w:t>组织初验。</w:t>
            </w:r>
          </w:p>
          <w:p>
            <w:pPr>
              <w:pStyle w:val="null3"/>
              <w:ind w:firstLine="560"/>
              <w:jc w:val="left"/>
            </w:pPr>
            <w:r>
              <w:rPr>
                <w:rFonts w:ascii="仿宋_GB2312" w:hAnsi="仿宋_GB2312" w:cs="仿宋_GB2312" w:eastAsia="仿宋_GB2312"/>
                <w:sz w:val="28"/>
              </w:rPr>
              <w:t>终验：试运行期间系统未发生重大故障或需求没有重大变动，试运行</w:t>
            </w:r>
            <w:r>
              <w:rPr>
                <w:rFonts w:ascii="仿宋_GB2312" w:hAnsi="仿宋_GB2312" w:cs="仿宋_GB2312" w:eastAsia="仿宋_GB2312"/>
                <w:sz w:val="28"/>
              </w:rPr>
              <w:t>3</w:t>
            </w:r>
            <w:r>
              <w:rPr>
                <w:rFonts w:ascii="仿宋_GB2312" w:hAnsi="仿宋_GB2312" w:cs="仿宋_GB2312" w:eastAsia="仿宋_GB2312"/>
                <w:sz w:val="28"/>
              </w:rPr>
              <w:t>个月满后，</w:t>
            </w:r>
            <w:r>
              <w:rPr>
                <w:rFonts w:ascii="仿宋_GB2312" w:hAnsi="仿宋_GB2312" w:cs="仿宋_GB2312" w:eastAsia="仿宋_GB2312"/>
                <w:sz w:val="28"/>
              </w:rPr>
              <w:t>采购人</w:t>
            </w:r>
            <w:r>
              <w:rPr>
                <w:rFonts w:ascii="仿宋_GB2312" w:hAnsi="仿宋_GB2312" w:cs="仿宋_GB2312" w:eastAsia="仿宋_GB2312"/>
                <w:sz w:val="28"/>
              </w:rPr>
              <w:t>对项目需求和设计文档、应用软件源程序代码以及运行程序进行审查，确认三者的一致性后，</w:t>
            </w:r>
            <w:r>
              <w:rPr>
                <w:rFonts w:ascii="仿宋_GB2312" w:hAnsi="仿宋_GB2312" w:cs="仿宋_GB2312" w:eastAsia="仿宋_GB2312"/>
                <w:sz w:val="28"/>
              </w:rPr>
              <w:t>供应商</w:t>
            </w:r>
            <w:r>
              <w:rPr>
                <w:rFonts w:ascii="仿宋_GB2312" w:hAnsi="仿宋_GB2312" w:cs="仿宋_GB2312" w:eastAsia="仿宋_GB2312"/>
                <w:sz w:val="28"/>
              </w:rPr>
              <w:t>向</w:t>
            </w:r>
            <w:r>
              <w:rPr>
                <w:rFonts w:ascii="仿宋_GB2312" w:hAnsi="仿宋_GB2312" w:cs="仿宋_GB2312" w:eastAsia="仿宋_GB2312"/>
                <w:sz w:val="28"/>
              </w:rPr>
              <w:t>采购人</w:t>
            </w:r>
            <w:r>
              <w:rPr>
                <w:rFonts w:ascii="仿宋_GB2312" w:hAnsi="仿宋_GB2312" w:cs="仿宋_GB2312" w:eastAsia="仿宋_GB2312"/>
                <w:sz w:val="28"/>
              </w:rPr>
              <w:t>提出书面终验申请，经用户组织项目竣工验收。</w:t>
            </w:r>
          </w:p>
          <w:p>
            <w:pPr>
              <w:pStyle w:val="null3"/>
              <w:ind w:firstLine="560"/>
              <w:jc w:val="left"/>
            </w:pPr>
            <w:r>
              <w:rPr>
                <w:rFonts w:ascii="仿宋_GB2312" w:hAnsi="仿宋_GB2312" w:cs="仿宋_GB2312" w:eastAsia="仿宋_GB2312"/>
                <w:sz w:val="28"/>
              </w:rPr>
              <w:t>（五）项目管理</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供应商</w:t>
            </w:r>
            <w:r>
              <w:rPr>
                <w:rFonts w:ascii="仿宋_GB2312" w:hAnsi="仿宋_GB2312" w:cs="仿宋_GB2312" w:eastAsia="仿宋_GB2312"/>
                <w:sz w:val="28"/>
              </w:rPr>
              <w:t>应对其自身组织的质量保证体系做出说明，同时，参照国家有关标准，提出本项目的质量管理措施和保障措施，严格把关成果质量，包括文档质量和软件质量等各类成果。</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、项目经理对项目开发进度和软件质量负责，应根据</w:t>
            </w:r>
            <w:r>
              <w:rPr>
                <w:rFonts w:ascii="仿宋_GB2312" w:hAnsi="仿宋_GB2312" w:cs="仿宋_GB2312" w:eastAsia="仿宋_GB2312"/>
                <w:sz w:val="28"/>
              </w:rPr>
              <w:t>GB/Z20156-2006</w:t>
            </w:r>
            <w:r>
              <w:rPr>
                <w:rFonts w:ascii="仿宋_GB2312" w:hAnsi="仿宋_GB2312" w:cs="仿宋_GB2312" w:eastAsia="仿宋_GB2312"/>
                <w:sz w:val="28"/>
              </w:rPr>
              <w:t>《软件工程软件生存周期过程用于项目管理的指南》组织项目团队开发，按照</w:t>
            </w:r>
            <w:r>
              <w:rPr>
                <w:rFonts w:ascii="仿宋_GB2312" w:hAnsi="仿宋_GB2312" w:cs="仿宋_GB2312" w:eastAsia="仿宋_GB2312"/>
                <w:sz w:val="28"/>
              </w:rPr>
              <w:t>CMM</w:t>
            </w:r>
            <w:r>
              <w:rPr>
                <w:rFonts w:ascii="仿宋_GB2312" w:hAnsi="仿宋_GB2312" w:cs="仿宋_GB2312" w:eastAsia="仿宋_GB2312"/>
                <w:sz w:val="28"/>
              </w:rPr>
              <w:t>、</w:t>
            </w:r>
            <w:r>
              <w:rPr>
                <w:rFonts w:ascii="仿宋_GB2312" w:hAnsi="仿宋_GB2312" w:cs="仿宋_GB2312" w:eastAsia="仿宋_GB2312"/>
                <w:sz w:val="28"/>
              </w:rPr>
              <w:t>RUP</w:t>
            </w:r>
            <w:r>
              <w:rPr>
                <w:rFonts w:ascii="仿宋_GB2312" w:hAnsi="仿宋_GB2312" w:cs="仿宋_GB2312" w:eastAsia="仿宋_GB2312"/>
                <w:sz w:val="28"/>
              </w:rPr>
              <w:t>或</w:t>
            </w:r>
            <w:r>
              <w:rPr>
                <w:rFonts w:ascii="仿宋_GB2312" w:hAnsi="仿宋_GB2312" w:cs="仿宋_GB2312" w:eastAsia="仿宋_GB2312"/>
                <w:sz w:val="28"/>
              </w:rPr>
              <w:t>ISO</w:t>
            </w:r>
            <w:r>
              <w:rPr>
                <w:rFonts w:ascii="仿宋_GB2312" w:hAnsi="仿宋_GB2312" w:cs="仿宋_GB2312" w:eastAsia="仿宋_GB2312"/>
                <w:sz w:val="28"/>
              </w:rPr>
              <w:t>等行业标准，严格规范项目日常管理全过程，并按每周、每月向</w:t>
            </w:r>
            <w:r>
              <w:rPr>
                <w:rFonts w:ascii="仿宋_GB2312" w:hAnsi="仿宋_GB2312" w:cs="仿宋_GB2312" w:eastAsia="仿宋_GB2312"/>
                <w:sz w:val="28"/>
              </w:rPr>
              <w:t>采购人</w:t>
            </w:r>
            <w:r>
              <w:rPr>
                <w:rFonts w:ascii="仿宋_GB2312" w:hAnsi="仿宋_GB2312" w:cs="仿宋_GB2312" w:eastAsia="仿宋_GB2312"/>
                <w:sz w:val="28"/>
              </w:rPr>
              <w:t>提交工作报告。</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供应商</w:t>
            </w:r>
            <w:r>
              <w:rPr>
                <w:rFonts w:ascii="仿宋_GB2312" w:hAnsi="仿宋_GB2312" w:cs="仿宋_GB2312" w:eastAsia="仿宋_GB2312"/>
                <w:sz w:val="28"/>
              </w:rPr>
              <w:t>须服从和配合项目监理单位的监理工作。</w:t>
            </w:r>
          </w:p>
          <w:p>
            <w:pPr>
              <w:pStyle w:val="null3"/>
              <w:ind w:firstLine="560"/>
              <w:jc w:val="left"/>
            </w:pPr>
            <w:r>
              <w:rPr>
                <w:rFonts w:ascii="仿宋_GB2312" w:hAnsi="仿宋_GB2312" w:cs="仿宋_GB2312" w:eastAsia="仿宋_GB2312"/>
                <w:sz w:val="28"/>
              </w:rPr>
              <w:t>（六）保密和知识产权</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、保密要求</w:t>
            </w:r>
          </w:p>
          <w:p>
            <w:pPr>
              <w:pStyle w:val="null3"/>
              <w:ind w:firstLine="560"/>
              <w:jc w:val="left"/>
            </w:pPr>
            <w:r>
              <w:rPr>
                <w:rFonts w:ascii="仿宋_GB2312" w:hAnsi="仿宋_GB2312" w:cs="仿宋_GB2312" w:eastAsia="仿宋_GB2312"/>
                <w:sz w:val="28"/>
              </w:rPr>
              <w:t>供应商</w:t>
            </w:r>
            <w:r>
              <w:rPr>
                <w:rFonts w:ascii="仿宋_GB2312" w:hAnsi="仿宋_GB2312" w:cs="仿宋_GB2312" w:eastAsia="仿宋_GB2312"/>
                <w:sz w:val="28"/>
              </w:rPr>
              <w:t>及其相关人员须与</w:t>
            </w:r>
            <w:r>
              <w:rPr>
                <w:rFonts w:ascii="仿宋_GB2312" w:hAnsi="仿宋_GB2312" w:cs="仿宋_GB2312" w:eastAsia="仿宋_GB2312"/>
                <w:sz w:val="28"/>
              </w:rPr>
              <w:t>采购人</w:t>
            </w:r>
            <w:r>
              <w:rPr>
                <w:rFonts w:ascii="仿宋_GB2312" w:hAnsi="仿宋_GB2312" w:cs="仿宋_GB2312" w:eastAsia="仿宋_GB2312"/>
                <w:sz w:val="28"/>
              </w:rPr>
              <w:t>签订安全保密协议后，方可开展项目建设工作。</w:t>
            </w:r>
            <w:r>
              <w:rPr>
                <w:rFonts w:ascii="仿宋_GB2312" w:hAnsi="仿宋_GB2312" w:cs="仿宋_GB2312" w:eastAsia="仿宋_GB2312"/>
                <w:sz w:val="28"/>
              </w:rPr>
              <w:t>供应商</w:t>
            </w:r>
            <w:r>
              <w:rPr>
                <w:rFonts w:ascii="仿宋_GB2312" w:hAnsi="仿宋_GB2312" w:cs="仿宋_GB2312" w:eastAsia="仿宋_GB2312"/>
                <w:sz w:val="28"/>
              </w:rPr>
              <w:t>必须保证项目相关技术和数据的秘密，未经</w:t>
            </w:r>
            <w:r>
              <w:rPr>
                <w:rFonts w:ascii="仿宋_GB2312" w:hAnsi="仿宋_GB2312" w:cs="仿宋_GB2312" w:eastAsia="仿宋_GB2312"/>
                <w:sz w:val="28"/>
              </w:rPr>
              <w:t>采购人</w:t>
            </w:r>
            <w:r>
              <w:rPr>
                <w:rFonts w:ascii="仿宋_GB2312" w:hAnsi="仿宋_GB2312" w:cs="仿宋_GB2312" w:eastAsia="仿宋_GB2312"/>
                <w:sz w:val="28"/>
              </w:rPr>
              <w:t>许可，</w:t>
            </w:r>
            <w:r>
              <w:rPr>
                <w:rFonts w:ascii="仿宋_GB2312" w:hAnsi="仿宋_GB2312" w:cs="仿宋_GB2312" w:eastAsia="仿宋_GB2312"/>
                <w:sz w:val="28"/>
              </w:rPr>
              <w:t>供应商</w:t>
            </w:r>
            <w:r>
              <w:rPr>
                <w:rFonts w:ascii="仿宋_GB2312" w:hAnsi="仿宋_GB2312" w:cs="仿宋_GB2312" w:eastAsia="仿宋_GB2312"/>
                <w:sz w:val="28"/>
              </w:rPr>
              <w:t>不得转存或拷贝平台数据，不得披露平台相关技术和信息。</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、知识产权要求</w:t>
            </w:r>
          </w:p>
          <w:p>
            <w:pPr>
              <w:pStyle w:val="null3"/>
              <w:ind w:firstLine="560"/>
              <w:jc w:val="left"/>
            </w:pPr>
            <w:r>
              <w:rPr>
                <w:rFonts w:ascii="仿宋_GB2312" w:hAnsi="仿宋_GB2312" w:cs="仿宋_GB2312" w:eastAsia="仿宋_GB2312"/>
                <w:sz w:val="28"/>
              </w:rPr>
              <w:t>本项目软件科技成果归</w:t>
            </w:r>
            <w:r>
              <w:rPr>
                <w:rFonts w:ascii="仿宋_GB2312" w:hAnsi="仿宋_GB2312" w:cs="仿宋_GB2312" w:eastAsia="仿宋_GB2312"/>
                <w:sz w:val="28"/>
              </w:rPr>
              <w:t>采购人</w:t>
            </w:r>
            <w:r>
              <w:rPr>
                <w:rFonts w:ascii="仿宋_GB2312" w:hAnsi="仿宋_GB2312" w:cs="仿宋_GB2312" w:eastAsia="仿宋_GB2312"/>
                <w:sz w:val="28"/>
              </w:rPr>
              <w:t>所有。</w:t>
            </w:r>
          </w:p>
          <w:p>
            <w:pPr>
              <w:pStyle w:val="null3"/>
              <w:jc w:val="both"/>
            </w:pPr>
            <w:r>
              <w:rPr>
                <w:rFonts w:ascii="仿宋_GB2312" w:hAnsi="仿宋_GB2312" w:cs="仿宋_GB2312" w:eastAsia="仿宋_GB2312"/>
                <w:sz w:val="28"/>
              </w:rPr>
              <w:t xml:space="preserve">   本项目产生的所有知识产权归</w:t>
            </w:r>
            <w:r>
              <w:rPr>
                <w:rFonts w:ascii="仿宋_GB2312" w:hAnsi="仿宋_GB2312" w:cs="仿宋_GB2312" w:eastAsia="仿宋_GB2312"/>
                <w:sz w:val="28"/>
              </w:rPr>
              <w:t>采购人</w:t>
            </w:r>
            <w:r>
              <w:rPr>
                <w:rFonts w:ascii="仿宋_GB2312" w:hAnsi="仿宋_GB2312" w:cs="仿宋_GB2312" w:eastAsia="仿宋_GB2312"/>
                <w:sz w:val="28"/>
              </w:rPr>
              <w:t>所有。</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560"/>
              <w:jc w:val="left"/>
            </w:pPr>
            <w:r>
              <w:rPr>
                <w:rFonts w:ascii="仿宋_GB2312" w:hAnsi="仿宋_GB2312" w:cs="仿宋_GB2312" w:eastAsia="仿宋_GB2312"/>
                <w:sz w:val="28"/>
              </w:rPr>
              <w:t>三</w:t>
            </w:r>
            <w:r>
              <w:rPr>
                <w:rFonts w:ascii="仿宋_GB2312" w:hAnsi="仿宋_GB2312" w:cs="仿宋_GB2312" w:eastAsia="仿宋_GB2312"/>
                <w:sz w:val="28"/>
              </w:rPr>
              <w:t>、培训要求</w:t>
            </w:r>
          </w:p>
          <w:p>
            <w:pPr>
              <w:pStyle w:val="null3"/>
              <w:ind w:firstLine="560"/>
              <w:jc w:val="left"/>
            </w:pPr>
            <w:r>
              <w:rPr>
                <w:rFonts w:ascii="仿宋_GB2312" w:hAnsi="仿宋_GB2312" w:cs="仿宋_GB2312" w:eastAsia="仿宋_GB2312"/>
                <w:sz w:val="28"/>
              </w:rPr>
              <w:t>为系统相关的业务管理人员、系统技术人员和系统操作人员提供所需要的操作类、技术类、管理类的培训，让用户能更好地使用三亚市公共信用信息平台三期。</w:t>
            </w:r>
          </w:p>
          <w:p>
            <w:pPr>
              <w:pStyle w:val="null3"/>
              <w:jc w:val="both"/>
            </w:pPr>
            <w:r>
              <w:rPr>
                <w:rFonts w:ascii="仿宋_GB2312" w:hAnsi="仿宋_GB2312" w:cs="仿宋_GB2312" w:eastAsia="仿宋_GB2312"/>
                <w:sz w:val="28"/>
              </w:rPr>
              <w:t>一方面，让技术人员能够熟练的掌握本项目的支撑环境，顺利完成各项维护工作；另一方面，让业务管理人员能够根据业务需要，灵活运用系统和管理应用场景，并能提供相应的业务指导，熟悉操作。</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firstLine="560"/>
              <w:jc w:val="left"/>
            </w:pPr>
            <w:r>
              <w:rPr>
                <w:rFonts w:ascii="仿宋_GB2312" w:hAnsi="仿宋_GB2312" w:cs="仿宋_GB2312" w:eastAsia="仿宋_GB2312"/>
                <w:sz w:val="28"/>
              </w:rPr>
              <w:t>四</w:t>
            </w:r>
            <w:r>
              <w:rPr>
                <w:rFonts w:ascii="仿宋_GB2312" w:hAnsi="仿宋_GB2312" w:cs="仿宋_GB2312" w:eastAsia="仿宋_GB2312"/>
                <w:sz w:val="28"/>
              </w:rPr>
              <w:t>、售后及运维服务要求</w:t>
            </w:r>
          </w:p>
          <w:p>
            <w:pPr>
              <w:pStyle w:val="null3"/>
              <w:ind w:firstLine="560"/>
              <w:jc w:val="left"/>
            </w:pPr>
            <w:r>
              <w:rPr>
                <w:rFonts w:ascii="仿宋_GB2312" w:hAnsi="仿宋_GB2312" w:cs="仿宋_GB2312" w:eastAsia="仿宋_GB2312"/>
                <w:sz w:val="28"/>
              </w:rPr>
              <w:t>自终验通过之日起，进入系统免费维护期。在免费维护期内，</w:t>
            </w:r>
            <w:r>
              <w:rPr>
                <w:rFonts w:ascii="仿宋_GB2312" w:hAnsi="仿宋_GB2312" w:cs="仿宋_GB2312" w:eastAsia="仿宋_GB2312"/>
                <w:sz w:val="28"/>
              </w:rPr>
              <w:t>供应商</w:t>
            </w:r>
            <w:r>
              <w:rPr>
                <w:rFonts w:ascii="仿宋_GB2312" w:hAnsi="仿宋_GB2312" w:cs="仿宋_GB2312" w:eastAsia="仿宋_GB2312"/>
                <w:sz w:val="28"/>
              </w:rPr>
              <w:t>需要向采购</w:t>
            </w:r>
            <w:r>
              <w:rPr>
                <w:rFonts w:ascii="仿宋_GB2312" w:hAnsi="仿宋_GB2312" w:cs="仿宋_GB2312" w:eastAsia="仿宋_GB2312"/>
                <w:sz w:val="28"/>
              </w:rPr>
              <w:t>人</w:t>
            </w:r>
            <w:r>
              <w:rPr>
                <w:rFonts w:ascii="仿宋_GB2312" w:hAnsi="仿宋_GB2312" w:cs="仿宋_GB2312" w:eastAsia="仿宋_GB2312"/>
                <w:sz w:val="28"/>
              </w:rPr>
              <w:t>提供信用平台系统的维护服务。在本项目建设中，</w:t>
            </w:r>
            <w:r>
              <w:rPr>
                <w:rFonts w:ascii="仿宋_GB2312" w:hAnsi="仿宋_GB2312" w:cs="仿宋_GB2312" w:eastAsia="仿宋_GB2312"/>
                <w:sz w:val="28"/>
              </w:rPr>
              <w:t>供应商</w:t>
            </w:r>
            <w:r>
              <w:rPr>
                <w:rFonts w:ascii="仿宋_GB2312" w:hAnsi="仿宋_GB2312" w:cs="仿宋_GB2312" w:eastAsia="仿宋_GB2312"/>
                <w:sz w:val="28"/>
              </w:rPr>
              <w:t>必须严格履行下述维护义务：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）项目平台免费维护期：自终验通过之日起算，提供</w:t>
            </w:r>
            <w:r>
              <w:rPr>
                <w:rFonts w:ascii="仿宋_GB2312" w:hAnsi="仿宋_GB2312" w:cs="仿宋_GB2312" w:eastAsia="仿宋_GB2312"/>
                <w:sz w:val="28"/>
              </w:rPr>
              <w:t>2</w:t>
            </w:r>
            <w:r>
              <w:rPr>
                <w:rFonts w:ascii="仿宋_GB2312" w:hAnsi="仿宋_GB2312" w:cs="仿宋_GB2312" w:eastAsia="仿宋_GB2312"/>
                <w:sz w:val="28"/>
              </w:rPr>
              <w:t>年免费信用平台的质保维护。</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）免费维护期间，</w:t>
            </w:r>
            <w:r>
              <w:rPr>
                <w:rFonts w:ascii="仿宋_GB2312" w:hAnsi="仿宋_GB2312" w:cs="仿宋_GB2312" w:eastAsia="仿宋_GB2312"/>
                <w:sz w:val="28"/>
              </w:rPr>
              <w:t>供应商</w:t>
            </w:r>
            <w:r>
              <w:rPr>
                <w:rFonts w:ascii="仿宋_GB2312" w:hAnsi="仿宋_GB2312" w:cs="仿宋_GB2312" w:eastAsia="仿宋_GB2312"/>
                <w:sz w:val="28"/>
              </w:rPr>
              <w:t>应向采购</w:t>
            </w:r>
            <w:r>
              <w:rPr>
                <w:rFonts w:ascii="仿宋_GB2312" w:hAnsi="仿宋_GB2312" w:cs="仿宋_GB2312" w:eastAsia="仿宋_GB2312"/>
                <w:sz w:val="28"/>
              </w:rPr>
              <w:t>人</w:t>
            </w:r>
            <w:r>
              <w:rPr>
                <w:rFonts w:ascii="仿宋_GB2312" w:hAnsi="仿宋_GB2312" w:cs="仿宋_GB2312" w:eastAsia="仿宋_GB2312"/>
                <w:sz w:val="28"/>
              </w:rPr>
              <w:t>提供售后服务，并提供</w:t>
            </w:r>
            <w:r>
              <w:rPr>
                <w:rFonts w:ascii="仿宋_GB2312" w:hAnsi="仿宋_GB2312" w:cs="仿宋_GB2312" w:eastAsia="仿宋_GB2312"/>
                <w:sz w:val="28"/>
              </w:rPr>
              <w:t>7*24</w:t>
            </w:r>
            <w:r>
              <w:rPr>
                <w:rFonts w:ascii="仿宋_GB2312" w:hAnsi="仿宋_GB2312" w:cs="仿宋_GB2312" w:eastAsia="仿宋_GB2312"/>
                <w:sz w:val="28"/>
              </w:rPr>
              <w:t>小时服务热线，故障响应时间不超过</w:t>
            </w:r>
            <w:r>
              <w:rPr>
                <w:rFonts w:ascii="仿宋_GB2312" w:hAnsi="仿宋_GB2312" w:cs="仿宋_GB2312" w:eastAsia="仿宋_GB2312"/>
                <w:sz w:val="28"/>
              </w:rPr>
              <w:t>0.5</w:t>
            </w:r>
            <w:r>
              <w:rPr>
                <w:rFonts w:ascii="仿宋_GB2312" w:hAnsi="仿宋_GB2312" w:cs="仿宋_GB2312" w:eastAsia="仿宋_GB2312"/>
                <w:sz w:val="28"/>
              </w:rPr>
              <w:t>小时，故障响应后</w:t>
            </w:r>
            <w:r>
              <w:rPr>
                <w:rFonts w:ascii="仿宋_GB2312" w:hAnsi="仿宋_GB2312" w:cs="仿宋_GB2312" w:eastAsia="仿宋_GB2312"/>
                <w:sz w:val="28"/>
              </w:rPr>
              <w:t>2</w:t>
            </w:r>
            <w:r>
              <w:rPr>
                <w:rFonts w:ascii="仿宋_GB2312" w:hAnsi="仿宋_GB2312" w:cs="仿宋_GB2312" w:eastAsia="仿宋_GB2312"/>
                <w:sz w:val="28"/>
              </w:rPr>
              <w:t>小时内工程师到达现场，一般故障排除时间不超过</w:t>
            </w:r>
            <w:r>
              <w:rPr>
                <w:rFonts w:ascii="仿宋_GB2312" w:hAnsi="仿宋_GB2312" w:cs="仿宋_GB2312" w:eastAsia="仿宋_GB2312"/>
                <w:sz w:val="28"/>
              </w:rPr>
              <w:t>0.5</w:t>
            </w:r>
            <w:r>
              <w:rPr>
                <w:rFonts w:ascii="仿宋_GB2312" w:hAnsi="仿宋_GB2312" w:cs="仿宋_GB2312" w:eastAsia="仿宋_GB2312"/>
                <w:sz w:val="28"/>
              </w:rPr>
              <w:t>小时，中度故障的处理时间不超过</w:t>
            </w:r>
            <w:r>
              <w:rPr>
                <w:rFonts w:ascii="仿宋_GB2312" w:hAnsi="仿宋_GB2312" w:cs="仿宋_GB2312" w:eastAsia="仿宋_GB2312"/>
                <w:sz w:val="28"/>
              </w:rPr>
              <w:t>2</w:t>
            </w:r>
            <w:r>
              <w:rPr>
                <w:rFonts w:ascii="仿宋_GB2312" w:hAnsi="仿宋_GB2312" w:cs="仿宋_GB2312" w:eastAsia="仿宋_GB2312"/>
                <w:sz w:val="28"/>
              </w:rPr>
              <w:t>小时，重大故障排除时间不超过</w:t>
            </w:r>
            <w:r>
              <w:rPr>
                <w:rFonts w:ascii="仿宋_GB2312" w:hAnsi="仿宋_GB2312" w:cs="仿宋_GB2312" w:eastAsia="仿宋_GB2312"/>
                <w:sz w:val="28"/>
              </w:rPr>
              <w:t>24</w:t>
            </w:r>
            <w:r>
              <w:rPr>
                <w:rFonts w:ascii="仿宋_GB2312" w:hAnsi="仿宋_GB2312" w:cs="仿宋_GB2312" w:eastAsia="仿宋_GB2312"/>
                <w:sz w:val="28"/>
              </w:rPr>
              <w:t>小时。</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）在系统试运行后，</w:t>
            </w:r>
            <w:r>
              <w:rPr>
                <w:rFonts w:ascii="仿宋_GB2312" w:hAnsi="仿宋_GB2312" w:cs="仿宋_GB2312" w:eastAsia="仿宋_GB2312"/>
                <w:sz w:val="28"/>
              </w:rPr>
              <w:t>供应商</w:t>
            </w:r>
            <w:r>
              <w:rPr>
                <w:rFonts w:ascii="仿宋_GB2312" w:hAnsi="仿宋_GB2312" w:cs="仿宋_GB2312" w:eastAsia="仿宋_GB2312"/>
                <w:sz w:val="28"/>
              </w:rPr>
              <w:t>的技术人员到使用现场对整个系统性能进行调优服务，以确保整个系统的安全、高效运行。</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560"/>
              <w:jc w:val="left"/>
            </w:pPr>
            <w:r>
              <w:rPr>
                <w:rFonts w:ascii="仿宋_GB2312" w:hAnsi="仿宋_GB2312" w:cs="仿宋_GB2312" w:eastAsia="仿宋_GB2312"/>
                <w:sz w:val="28"/>
              </w:rPr>
              <w:t>五、</w:t>
            </w:r>
            <w:r>
              <w:rPr>
                <w:rFonts w:ascii="仿宋_GB2312" w:hAnsi="仿宋_GB2312" w:cs="仿宋_GB2312" w:eastAsia="仿宋_GB2312"/>
                <w:sz w:val="28"/>
              </w:rPr>
              <w:t>支付方式</w:t>
            </w:r>
          </w:p>
          <w:p>
            <w:pPr>
              <w:pStyle w:val="null3"/>
              <w:ind w:firstLine="560"/>
              <w:jc w:val="left"/>
            </w:pPr>
            <w:r>
              <w:rPr>
                <w:rFonts w:ascii="仿宋_GB2312" w:hAnsi="仿宋_GB2312" w:cs="仿宋_GB2312" w:eastAsia="仿宋_GB2312"/>
                <w:sz w:val="28"/>
              </w:rPr>
              <w:t>第一次支付：合同签订后</w:t>
            </w:r>
            <w:r>
              <w:rPr>
                <w:rFonts w:ascii="仿宋_GB2312" w:hAnsi="仿宋_GB2312" w:cs="仿宋_GB2312" w:eastAsia="仿宋_GB2312"/>
                <w:sz w:val="28"/>
              </w:rPr>
              <w:t>3</w:t>
            </w:r>
            <w:r>
              <w:rPr>
                <w:rFonts w:ascii="仿宋_GB2312" w:hAnsi="仿宋_GB2312" w:cs="仿宋_GB2312" w:eastAsia="仿宋_GB2312"/>
                <w:sz w:val="28"/>
              </w:rPr>
              <w:t>个工作日内，</w:t>
            </w:r>
            <w:r>
              <w:rPr>
                <w:rFonts w:ascii="仿宋_GB2312" w:hAnsi="仿宋_GB2312" w:cs="仿宋_GB2312" w:eastAsia="仿宋_GB2312"/>
                <w:sz w:val="28"/>
              </w:rPr>
              <w:t>采购人</w:t>
            </w:r>
            <w:r>
              <w:rPr>
                <w:rFonts w:ascii="仿宋_GB2312" w:hAnsi="仿宋_GB2312" w:cs="仿宋_GB2312" w:eastAsia="仿宋_GB2312"/>
                <w:sz w:val="28"/>
              </w:rPr>
              <w:t>应向</w:t>
            </w:r>
            <w:r>
              <w:rPr>
                <w:rFonts w:ascii="仿宋_GB2312" w:hAnsi="仿宋_GB2312" w:cs="仿宋_GB2312" w:eastAsia="仿宋_GB2312"/>
                <w:sz w:val="28"/>
              </w:rPr>
              <w:t>成交供应商</w:t>
            </w:r>
            <w:r>
              <w:rPr>
                <w:rFonts w:ascii="仿宋_GB2312" w:hAnsi="仿宋_GB2312" w:cs="仿宋_GB2312" w:eastAsia="仿宋_GB2312"/>
                <w:sz w:val="28"/>
              </w:rPr>
              <w:t>支付合同总额的</w:t>
            </w:r>
            <w:r>
              <w:rPr>
                <w:rFonts w:ascii="仿宋_GB2312" w:hAnsi="仿宋_GB2312" w:cs="仿宋_GB2312" w:eastAsia="仿宋_GB2312"/>
                <w:sz w:val="28"/>
              </w:rPr>
              <w:t>40</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第二次支付：系统上线初验后，</w:t>
            </w:r>
            <w:r>
              <w:rPr>
                <w:rFonts w:ascii="仿宋_GB2312" w:hAnsi="仿宋_GB2312" w:cs="仿宋_GB2312" w:eastAsia="仿宋_GB2312"/>
                <w:sz w:val="28"/>
              </w:rPr>
              <w:t>采购人</w:t>
            </w:r>
            <w:r>
              <w:rPr>
                <w:rFonts w:ascii="仿宋_GB2312" w:hAnsi="仿宋_GB2312" w:cs="仿宋_GB2312" w:eastAsia="仿宋_GB2312"/>
                <w:sz w:val="28"/>
              </w:rPr>
              <w:t>应向</w:t>
            </w:r>
            <w:r>
              <w:rPr>
                <w:rFonts w:ascii="仿宋_GB2312" w:hAnsi="仿宋_GB2312" w:cs="仿宋_GB2312" w:eastAsia="仿宋_GB2312"/>
                <w:sz w:val="28"/>
              </w:rPr>
              <w:t>成交供应商</w:t>
            </w:r>
            <w:r>
              <w:rPr>
                <w:rFonts w:ascii="仿宋_GB2312" w:hAnsi="仿宋_GB2312" w:cs="仿宋_GB2312" w:eastAsia="仿宋_GB2312"/>
                <w:sz w:val="28"/>
              </w:rPr>
              <w:t>支付合同总额的</w:t>
            </w:r>
            <w:r>
              <w:rPr>
                <w:rFonts w:ascii="仿宋_GB2312" w:hAnsi="仿宋_GB2312" w:cs="仿宋_GB2312" w:eastAsia="仿宋_GB2312"/>
                <w:sz w:val="28"/>
              </w:rPr>
              <w:t>30</w:t>
            </w:r>
            <w:r>
              <w:rPr>
                <w:rFonts w:ascii="仿宋_GB2312" w:hAnsi="仿宋_GB2312" w:cs="仿宋_GB2312" w:eastAsia="仿宋_GB2312"/>
                <w:sz w:val="28"/>
              </w:rPr>
              <w:t>%</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第三次支付：系统终验后，并且</w:t>
            </w:r>
            <w:r>
              <w:rPr>
                <w:rFonts w:ascii="仿宋_GB2312" w:hAnsi="仿宋_GB2312" w:cs="仿宋_GB2312" w:eastAsia="仿宋_GB2312"/>
                <w:sz w:val="28"/>
              </w:rPr>
              <w:t>采购人</w:t>
            </w:r>
            <w:r>
              <w:rPr>
                <w:rFonts w:ascii="仿宋_GB2312" w:hAnsi="仿宋_GB2312" w:cs="仿宋_GB2312" w:eastAsia="仿宋_GB2312"/>
                <w:sz w:val="28"/>
              </w:rPr>
              <w:t>收到</w:t>
            </w:r>
            <w:r>
              <w:rPr>
                <w:rFonts w:ascii="仿宋_GB2312" w:hAnsi="仿宋_GB2312" w:cs="仿宋_GB2312" w:eastAsia="仿宋_GB2312"/>
                <w:sz w:val="28"/>
              </w:rPr>
              <w:t>成交供应商</w:t>
            </w:r>
            <w:r>
              <w:rPr>
                <w:rFonts w:ascii="仿宋_GB2312" w:hAnsi="仿宋_GB2312" w:cs="仿宋_GB2312" w:eastAsia="仿宋_GB2312"/>
                <w:sz w:val="28"/>
              </w:rPr>
              <w:t>开具的相应金额正规增值税发票后</w:t>
            </w:r>
            <w:r>
              <w:rPr>
                <w:rFonts w:ascii="仿宋_GB2312" w:hAnsi="仿宋_GB2312" w:cs="仿宋_GB2312" w:eastAsia="仿宋_GB2312"/>
                <w:sz w:val="28"/>
              </w:rPr>
              <w:t>3</w:t>
            </w:r>
            <w:r>
              <w:rPr>
                <w:rFonts w:ascii="仿宋_GB2312" w:hAnsi="仿宋_GB2312" w:cs="仿宋_GB2312" w:eastAsia="仿宋_GB2312"/>
                <w:sz w:val="28"/>
              </w:rPr>
              <w:t>个工作日内，</w:t>
            </w:r>
            <w:r>
              <w:rPr>
                <w:rFonts w:ascii="仿宋_GB2312" w:hAnsi="仿宋_GB2312" w:cs="仿宋_GB2312" w:eastAsia="仿宋_GB2312"/>
                <w:sz w:val="28"/>
              </w:rPr>
              <w:t>采购人</w:t>
            </w:r>
            <w:r>
              <w:rPr>
                <w:rFonts w:ascii="仿宋_GB2312" w:hAnsi="仿宋_GB2312" w:cs="仿宋_GB2312" w:eastAsia="仿宋_GB2312"/>
                <w:sz w:val="28"/>
              </w:rPr>
              <w:t>应向</w:t>
            </w:r>
            <w:r>
              <w:rPr>
                <w:rFonts w:ascii="仿宋_GB2312" w:hAnsi="仿宋_GB2312" w:cs="仿宋_GB2312" w:eastAsia="仿宋_GB2312"/>
                <w:sz w:val="28"/>
              </w:rPr>
              <w:t>成交供应商</w:t>
            </w:r>
            <w:r>
              <w:rPr>
                <w:rFonts w:ascii="仿宋_GB2312" w:hAnsi="仿宋_GB2312" w:cs="仿宋_GB2312" w:eastAsia="仿宋_GB2312"/>
                <w:sz w:val="28"/>
              </w:rPr>
              <w:t>支付合同总金额的</w:t>
            </w:r>
            <w:r>
              <w:rPr>
                <w:rFonts w:ascii="仿宋_GB2312" w:hAnsi="仿宋_GB2312" w:cs="仿宋_GB2312" w:eastAsia="仿宋_GB2312"/>
                <w:sz w:val="28"/>
              </w:rPr>
              <w:t>20%</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第四次支付：项目终验之日起满一年后</w:t>
            </w:r>
            <w:r>
              <w:rPr>
                <w:rFonts w:ascii="仿宋_GB2312" w:hAnsi="仿宋_GB2312" w:cs="仿宋_GB2312" w:eastAsia="仿宋_GB2312"/>
                <w:sz w:val="28"/>
              </w:rPr>
              <w:t>3</w:t>
            </w:r>
            <w:r>
              <w:rPr>
                <w:rFonts w:ascii="仿宋_GB2312" w:hAnsi="仿宋_GB2312" w:cs="仿宋_GB2312" w:eastAsia="仿宋_GB2312"/>
                <w:sz w:val="28"/>
              </w:rPr>
              <w:t>个工作日内，</w:t>
            </w:r>
            <w:r>
              <w:rPr>
                <w:rFonts w:ascii="仿宋_GB2312" w:hAnsi="仿宋_GB2312" w:cs="仿宋_GB2312" w:eastAsia="仿宋_GB2312"/>
                <w:sz w:val="28"/>
              </w:rPr>
              <w:t>采购人</w:t>
            </w:r>
            <w:r>
              <w:rPr>
                <w:rFonts w:ascii="仿宋_GB2312" w:hAnsi="仿宋_GB2312" w:cs="仿宋_GB2312" w:eastAsia="仿宋_GB2312"/>
                <w:sz w:val="28"/>
              </w:rPr>
              <w:t>应向</w:t>
            </w:r>
            <w:r>
              <w:rPr>
                <w:rFonts w:ascii="仿宋_GB2312" w:hAnsi="仿宋_GB2312" w:cs="仿宋_GB2312" w:eastAsia="仿宋_GB2312"/>
                <w:sz w:val="28"/>
              </w:rPr>
              <w:t>成交供应商</w:t>
            </w:r>
            <w:r>
              <w:rPr>
                <w:rFonts w:ascii="仿宋_GB2312" w:hAnsi="仿宋_GB2312" w:cs="仿宋_GB2312" w:eastAsia="仿宋_GB2312"/>
                <w:sz w:val="28"/>
              </w:rPr>
              <w:t>支付合同总金额的</w:t>
            </w:r>
            <w:r>
              <w:rPr>
                <w:rFonts w:ascii="仿宋_GB2312" w:hAnsi="仿宋_GB2312" w:cs="仿宋_GB2312" w:eastAsia="仿宋_GB2312"/>
                <w:sz w:val="28"/>
              </w:rPr>
              <w:t>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第五次支付：项目终验之日起满两年后</w:t>
            </w:r>
            <w:r>
              <w:rPr>
                <w:rFonts w:ascii="仿宋_GB2312" w:hAnsi="仿宋_GB2312" w:cs="仿宋_GB2312" w:eastAsia="仿宋_GB2312"/>
                <w:sz w:val="28"/>
              </w:rPr>
              <w:t>3</w:t>
            </w:r>
            <w:r>
              <w:rPr>
                <w:rFonts w:ascii="仿宋_GB2312" w:hAnsi="仿宋_GB2312" w:cs="仿宋_GB2312" w:eastAsia="仿宋_GB2312"/>
                <w:sz w:val="28"/>
              </w:rPr>
              <w:t>个工作日内，</w:t>
            </w:r>
            <w:r>
              <w:rPr>
                <w:rFonts w:ascii="仿宋_GB2312" w:hAnsi="仿宋_GB2312" w:cs="仿宋_GB2312" w:eastAsia="仿宋_GB2312"/>
                <w:sz w:val="28"/>
              </w:rPr>
              <w:t>采购人</w:t>
            </w:r>
            <w:r>
              <w:rPr>
                <w:rFonts w:ascii="仿宋_GB2312" w:hAnsi="仿宋_GB2312" w:cs="仿宋_GB2312" w:eastAsia="仿宋_GB2312"/>
                <w:sz w:val="28"/>
              </w:rPr>
              <w:t>办理余款支付手续，支付合同总金额的</w:t>
            </w:r>
            <w:r>
              <w:rPr>
                <w:rFonts w:ascii="仿宋_GB2312" w:hAnsi="仿宋_GB2312" w:cs="仿宋_GB2312" w:eastAsia="仿宋_GB2312"/>
                <w:sz w:val="28"/>
              </w:rPr>
              <w:t>5%</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上述款项均通过银行转账方式转入</w:t>
            </w:r>
            <w:r>
              <w:rPr>
                <w:rFonts w:ascii="仿宋_GB2312" w:hAnsi="仿宋_GB2312" w:cs="仿宋_GB2312" w:eastAsia="仿宋_GB2312"/>
                <w:sz w:val="28"/>
              </w:rPr>
              <w:t>成交供应商</w:t>
            </w:r>
            <w:r>
              <w:rPr>
                <w:rFonts w:ascii="仿宋_GB2312" w:hAnsi="仿宋_GB2312" w:cs="仿宋_GB2312" w:eastAsia="仿宋_GB2312"/>
                <w:sz w:val="28"/>
              </w:rPr>
              <w:t>提供的指定账户，</w:t>
            </w:r>
            <w:r>
              <w:rPr>
                <w:rFonts w:ascii="仿宋_GB2312" w:hAnsi="仿宋_GB2312" w:cs="仿宋_GB2312" w:eastAsia="仿宋_GB2312"/>
                <w:sz w:val="28"/>
              </w:rPr>
              <w:t>采购人</w:t>
            </w:r>
            <w:r>
              <w:rPr>
                <w:rFonts w:ascii="仿宋_GB2312" w:hAnsi="仿宋_GB2312" w:cs="仿宋_GB2312" w:eastAsia="仿宋_GB2312"/>
                <w:sz w:val="28"/>
              </w:rPr>
              <w:t>付款前</w:t>
            </w:r>
            <w:r>
              <w:rPr>
                <w:rFonts w:ascii="仿宋_GB2312" w:hAnsi="仿宋_GB2312" w:cs="仿宋_GB2312" w:eastAsia="仿宋_GB2312"/>
                <w:sz w:val="28"/>
              </w:rPr>
              <w:t>成交供应商</w:t>
            </w:r>
            <w:r>
              <w:rPr>
                <w:rFonts w:ascii="仿宋_GB2312" w:hAnsi="仿宋_GB2312" w:cs="仿宋_GB2312" w:eastAsia="仿宋_GB2312"/>
                <w:sz w:val="28"/>
              </w:rPr>
              <w:t>须及时提供有效等额、合法、有效发票给</w:t>
            </w:r>
            <w:r>
              <w:rPr>
                <w:rFonts w:ascii="仿宋_GB2312" w:hAnsi="仿宋_GB2312" w:cs="仿宋_GB2312" w:eastAsia="仿宋_GB2312"/>
                <w:sz w:val="28"/>
              </w:rPr>
              <w:t>采购人</w:t>
            </w:r>
            <w:r>
              <w:rPr>
                <w:rFonts w:ascii="仿宋_GB2312" w:hAnsi="仿宋_GB2312" w:cs="仿宋_GB2312" w:eastAsia="仿宋_GB2312"/>
                <w:sz w:val="28"/>
              </w:rPr>
              <w:t>报账，</w:t>
            </w:r>
            <w:r>
              <w:rPr>
                <w:rFonts w:ascii="仿宋_GB2312" w:hAnsi="仿宋_GB2312" w:cs="仿宋_GB2312" w:eastAsia="仿宋_GB2312"/>
                <w:sz w:val="28"/>
              </w:rPr>
              <w:t>采购人</w:t>
            </w:r>
            <w:r>
              <w:rPr>
                <w:rFonts w:ascii="仿宋_GB2312" w:hAnsi="仿宋_GB2312" w:cs="仿宋_GB2312" w:eastAsia="仿宋_GB2312"/>
                <w:sz w:val="28"/>
              </w:rPr>
              <w:t>向财政部门提出付款申请后，视为</w:t>
            </w:r>
            <w:r>
              <w:rPr>
                <w:rFonts w:ascii="仿宋_GB2312" w:hAnsi="仿宋_GB2312" w:cs="仿宋_GB2312" w:eastAsia="仿宋_GB2312"/>
                <w:sz w:val="28"/>
              </w:rPr>
              <w:t>采购人</w:t>
            </w:r>
            <w:r>
              <w:rPr>
                <w:rFonts w:ascii="仿宋_GB2312" w:hAnsi="仿宋_GB2312" w:cs="仿宋_GB2312" w:eastAsia="仿宋_GB2312"/>
                <w:sz w:val="28"/>
              </w:rPr>
              <w:t>已完成本合同约定的付款义务，财政部门正常审批时间不视为</w:t>
            </w:r>
            <w:r>
              <w:rPr>
                <w:rFonts w:ascii="仿宋_GB2312" w:hAnsi="仿宋_GB2312" w:cs="仿宋_GB2312" w:eastAsia="仿宋_GB2312"/>
                <w:sz w:val="28"/>
              </w:rPr>
              <w:t>采购人</w:t>
            </w:r>
            <w:r>
              <w:rPr>
                <w:rFonts w:ascii="仿宋_GB2312" w:hAnsi="仿宋_GB2312" w:cs="仿宋_GB2312" w:eastAsia="仿宋_GB2312"/>
                <w:sz w:val="28"/>
              </w:rPr>
              <w:t>逾期付款，</w:t>
            </w:r>
            <w:r>
              <w:rPr>
                <w:rFonts w:ascii="仿宋_GB2312" w:hAnsi="仿宋_GB2312" w:cs="仿宋_GB2312" w:eastAsia="仿宋_GB2312"/>
                <w:sz w:val="28"/>
              </w:rPr>
              <w:t>采购人</w:t>
            </w:r>
            <w:r>
              <w:rPr>
                <w:rFonts w:ascii="仿宋_GB2312" w:hAnsi="仿宋_GB2312" w:cs="仿宋_GB2312" w:eastAsia="仿宋_GB2312"/>
                <w:sz w:val="28"/>
              </w:rPr>
              <w:t>不承担违约责任。</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项目建设周期、交付（服务）地点须满足磋商文件要求。</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自递交响应文件截止之日起60天</w:t>
            </w:r>
          </w:p>
        </w:tc>
        <w:tc>
          <w:tcPr>
            <w:tcW w:type="dxa" w:w="1661"/>
          </w:tcPr>
          <w:p>
            <w:pPr>
              <w:pStyle w:val="null3"/>
              <w:jc w:val="left"/>
            </w:pPr>
            <w:r>
              <w:rPr>
                <w:rFonts w:ascii="仿宋_GB2312" w:hAnsi="仿宋_GB2312" w:cs="仿宋_GB2312" w:eastAsia="仿宋_GB2312"/>
              </w:rPr>
              <w:t>报价函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供应商参加本项目投标无串通投标行为的承诺函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技术部分53.00分</w:t>
            </w:r>
          </w:p>
          <w:p>
            <w:pPr>
              <w:pStyle w:val="null3"/>
              <w:jc w:val="left"/>
            </w:pPr>
            <w:r>
              <w:rPr>
                <w:rFonts w:ascii="仿宋_GB2312" w:hAnsi="仿宋_GB2312" w:cs="仿宋_GB2312" w:eastAsia="仿宋_GB2312"/>
              </w:rPr>
              <w:t>商务部分37.00分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项目需求分析</w:t>
            </w:r>
          </w:p>
        </w:tc>
        <w:tc>
          <w:tcPr>
            <w:tcW w:type="dxa" w:w="2492"/>
          </w:tcPr>
          <w:p>
            <w:pPr>
              <w:pStyle w:val="null3"/>
              <w:jc w:val="left"/>
            </w:pPr>
            <w:r>
              <w:rPr>
                <w:rFonts w:ascii="仿宋_GB2312" w:hAnsi="仿宋_GB2312" w:cs="仿宋_GB2312" w:eastAsia="仿宋_GB2312"/>
              </w:rPr>
              <w:t>供应商针对本项目提供的需求分析，应包括以下内容：①业务需求分析；②业务协同需求分析；③信息化基础设施和能力需求分析；④网络安全建设需求分析；⑤用户需求分析。 1、供应商提供上述全部内容的，得2分，缺项、少项或未提供均不得分。 2、根据供应商提供的需求分析理解进行评审赋分： A.对项目需求分析充分理解准确，分析十分合理、符合项目实际情况并且提出建设性意见的得7分； B.对项目需求分析理解准确，分析合理、符合项目实际情况的得6分； C.对项目需求分析理解准确，分析基本合理、基本符合项目实际情况的得4分； D.对项目需求分析理解不够准确，分析不够合理、不符合项目实际情况的得3分； E.对项目需求分析理解差，不符合项目实际情况的得2分； F.不提供者得0分。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项目需求分析</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供应商根据项目的情况，描述项目实施方案，应包括以下内容：①项目背景及目标；②信息化总体架构；③总体业务关系；④与省级平台数据关系；⑤项目实施内容；⑥项目进度计划；⑦项目质量控制；⑧测试和验收。 1、供应商提供上述全部内容的，得3分，缺项、少项或未提供均不得分。 2、根据供应商提供的实施方案进行评审赋分： A.实施方案内容非常全面、突出，整体优于采购需求且无瑕疵的得7分； B.实施方案内容全面、重点突出，符合技术路线和技术要求的得6分； C.实施方案内容基本全面，基本符合技术路线和技术要求的得4分； D.实施方案内容不全面，不符合技术路线和技术要求的得3分； E.实施方案内容差，不符合技术路线和技术要求的得2分； F.不提供者得0分。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项目实施方案</w:t>
            </w:r>
          </w:p>
        </w:tc>
      </w:tr>
      <w:tr>
        <w:tc>
          <w:tcPr>
            <w:tcW w:type="dxa" w:w="831"/>
            <w:vMerge/>
          </w:tcPr>
          <w:p/>
        </w:tc>
        <w:tc>
          <w:tcPr>
            <w:tcW w:type="dxa" w:w="1661"/>
          </w:tcPr>
          <w:p>
            <w:pPr>
              <w:pStyle w:val="null3"/>
              <w:jc w:val="left"/>
            </w:pPr>
            <w:r>
              <w:rPr>
                <w:rFonts w:ascii="仿宋_GB2312" w:hAnsi="仿宋_GB2312" w:cs="仿宋_GB2312" w:eastAsia="仿宋_GB2312"/>
              </w:rPr>
              <w:t>应用系统建设方案</w:t>
            </w:r>
          </w:p>
        </w:tc>
        <w:tc>
          <w:tcPr>
            <w:tcW w:type="dxa" w:w="2492"/>
          </w:tcPr>
          <w:p>
            <w:pPr>
              <w:pStyle w:val="null3"/>
              <w:jc w:val="left"/>
            </w:pPr>
            <w:r>
              <w:rPr>
                <w:rFonts w:ascii="仿宋_GB2312" w:hAnsi="仿宋_GB2312" w:cs="仿宋_GB2312" w:eastAsia="仿宋_GB2312"/>
              </w:rPr>
              <w:t>供应商根据项目需求，提供应用系统详细建设方案，应包括以下内容：①升级“信用中国（海南三亚）”全国信用一体化网站；②升级公共信用信息共享交换平台；③升级双公示等10项行政权力事项专项管理系统；④升级信用考核应用系统；⑤建设政务诚信管理系统；⑥建设信用分级分类监管系统；⑦建设合同履约监管系统；⑧建设信用承诺信息管理系统；⑨建设法人空间管理系统；⑩建设三亚外商企业信用监管和服务专项应用系统；⑪信用场景示范案例成效晾晒台；⑫“信用+社区”基层治理专项应用。 1、供应商提供上述全部内容的，得4分，缺项、少项或未提供均不得分。 2、根据供应商提供的应用系统建设方案进行评审赋分： A.应用系统建设方案内容非常全面完整，项目技术响应完整，层次结构细化具体，整体优于采购需求且无瑕疵的得8分； B.应用系统建设方案内容全面完整，项目技术响应，层次结构细化，有具体的详细阐述且符合项目要求的得7分； C.应用系统建设方案内容基本全面完整，项目技术基本响应，层次结构基本细化，有具体的详细阐述且基本符合项目要求的得5分； D.应用系统建设方案内容不够全面完整，项目技术一般响应，层次结构不够细化，简单进行详细阐述且基本符合项目要求的得4分； E.应用系统建设方案内容不全面完整，项目技术没响应，层次结构不够细化，没有进行详细阐述且不符合项目要求的得2分； F.不提供者得0分。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应用系统建设方案</w:t>
            </w:r>
          </w:p>
        </w:tc>
      </w:tr>
      <w:tr>
        <w:tc>
          <w:tcPr>
            <w:tcW w:type="dxa" w:w="831"/>
            <w:vMerge/>
          </w:tcPr>
          <w:p/>
        </w:tc>
        <w:tc>
          <w:tcPr>
            <w:tcW w:type="dxa" w:w="1661"/>
          </w:tcPr>
          <w:p>
            <w:pPr>
              <w:pStyle w:val="null3"/>
              <w:jc w:val="left"/>
            </w:pPr>
            <w:r>
              <w:rPr>
                <w:rFonts w:ascii="仿宋_GB2312" w:hAnsi="仿宋_GB2312" w:cs="仿宋_GB2312" w:eastAsia="仿宋_GB2312"/>
              </w:rPr>
              <w:t>性能设计方案</w:t>
            </w:r>
          </w:p>
        </w:tc>
        <w:tc>
          <w:tcPr>
            <w:tcW w:type="dxa" w:w="2492"/>
          </w:tcPr>
          <w:p>
            <w:pPr>
              <w:pStyle w:val="null3"/>
              <w:jc w:val="left"/>
            </w:pPr>
            <w:r>
              <w:rPr>
                <w:rFonts w:ascii="仿宋_GB2312" w:hAnsi="仿宋_GB2312" w:cs="仿宋_GB2312" w:eastAsia="仿宋_GB2312"/>
              </w:rPr>
              <w:t>针对本项目数据类型复杂、数据需求广泛等特点，本系统满足大数据量限时加工与管理、高并发大批量信息服务请求等要求，进行评审赋分： A.性能设计方案内容非常详细、合理，整体优于采购需求且无瑕疵的得6分； B.性能设计方案内容详细、合理且满足需求的得5分； C.性能设计方案内容基本详细、合理且基本满足需求的得4分； D.性能设计方案内容不详细、不合理且不能满足需求的得2分； E.不提供者得0分。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性能设计方案</w:t>
            </w:r>
          </w:p>
        </w:tc>
      </w:tr>
      <w:tr>
        <w:tc>
          <w:tcPr>
            <w:tcW w:type="dxa" w:w="831"/>
            <w:vMerge/>
          </w:tcPr>
          <w:p/>
        </w:tc>
        <w:tc>
          <w:tcPr>
            <w:tcW w:type="dxa" w:w="1661"/>
          </w:tcPr>
          <w:p>
            <w:pPr>
              <w:pStyle w:val="null3"/>
              <w:jc w:val="left"/>
            </w:pPr>
            <w:r>
              <w:rPr>
                <w:rFonts w:ascii="仿宋_GB2312" w:hAnsi="仿宋_GB2312" w:cs="仿宋_GB2312" w:eastAsia="仿宋_GB2312"/>
              </w:rPr>
              <w:t>安全设计方案</w:t>
            </w:r>
          </w:p>
        </w:tc>
        <w:tc>
          <w:tcPr>
            <w:tcW w:type="dxa" w:w="2492"/>
          </w:tcPr>
          <w:p>
            <w:pPr>
              <w:pStyle w:val="null3"/>
              <w:jc w:val="left"/>
            </w:pPr>
            <w:r>
              <w:rPr>
                <w:rFonts w:ascii="仿宋_GB2312" w:hAnsi="仿宋_GB2312" w:cs="仿宋_GB2312" w:eastAsia="仿宋_GB2312"/>
              </w:rPr>
              <w:t>提供安全设计方案，要求从数据安全、传输安全、访问控制安全等方面全面考虑，进行评审赋分： A.安全设计方案内容非常详细、合理，整体优于采购需求且无瑕疵的得6分； B.安全设计方案内容详细、合理且满足需求的得5分； C.安全设计方案内容基本详细、基本合理、基本满足需求的得4分； D.安全设计方案内容不详细、不合理，不能满足需求的得2分； E.不提供者得0分。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安全设计方案</w:t>
            </w:r>
          </w:p>
        </w:tc>
      </w:tr>
      <w:tr>
        <w:tc>
          <w:tcPr>
            <w:tcW w:type="dxa" w:w="831"/>
            <w:vMerge/>
          </w:tcPr>
          <w:p/>
        </w:tc>
        <w:tc>
          <w:tcPr>
            <w:tcW w:type="dxa" w:w="1661"/>
          </w:tcPr>
          <w:p>
            <w:pPr>
              <w:pStyle w:val="null3"/>
              <w:jc w:val="left"/>
            </w:pPr>
            <w:r>
              <w:rPr>
                <w:rFonts w:ascii="仿宋_GB2312" w:hAnsi="仿宋_GB2312" w:cs="仿宋_GB2312" w:eastAsia="仿宋_GB2312"/>
              </w:rPr>
              <w:t>应急保障方案</w:t>
            </w:r>
          </w:p>
        </w:tc>
        <w:tc>
          <w:tcPr>
            <w:tcW w:type="dxa" w:w="2492"/>
          </w:tcPr>
          <w:p>
            <w:pPr>
              <w:pStyle w:val="null3"/>
              <w:jc w:val="left"/>
            </w:pPr>
            <w:r>
              <w:rPr>
                <w:rFonts w:ascii="仿宋_GB2312" w:hAnsi="仿宋_GB2312" w:cs="仿宋_GB2312" w:eastAsia="仿宋_GB2312"/>
              </w:rPr>
              <w:t>根据应急保障方案提供的对系统、设备出现故障需紧急维护时的应急响应措施制定的详细程度及合理周密性进行综合评分，要求应急保障方案中包含故障响应时间、排除故障解决时间、处置流程、人员培训、应急管理及保障措施等，进行评审赋分： A.应急保障方案内容非常详细、合理，整体优于采购需求且无瑕疵的得6分； B.应急保障方案内容详细、合理且满足需求的得5分； C.应急保障方案内容基本详细、基本合理、基本满足需求的得4分； D.应急保障方案内容不详细、不合理，不能满足需求的得2分； E.不提供者得0分。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应急保障方案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供应商具有完善的售后服务保障体系，并针对本项目有详细的售后服务方案，对上述要求方案完整性及详细程度较好得2分，方案完整性及详细程度较差不得分。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要求针对本项目做出完整详细的培训目标、方式、对象、计划、组织等培训方案，方案完整性及详细程度较好得2分，方案完整性及详细程度较差不得分。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培训方案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企业实力-1</w:t>
            </w:r>
          </w:p>
        </w:tc>
        <w:tc>
          <w:tcPr>
            <w:tcW w:type="dxa" w:w="2492"/>
          </w:tcPr>
          <w:p>
            <w:pPr>
              <w:pStyle w:val="null3"/>
              <w:jc w:val="left"/>
            </w:pPr>
            <w:r>
              <w:rPr>
                <w:rFonts w:ascii="仿宋_GB2312" w:hAnsi="仿宋_GB2312" w:cs="仿宋_GB2312" w:eastAsia="仿宋_GB2312"/>
              </w:rPr>
              <w:t>供应商具有中国电子信息行业联合会颁发的信息系统建设和服务能力等级CS4及以上得3分、CS3得2分、CS2得1分。 证明材料：提供有效证书复印件并加盖公章，未按要求提供不得分。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企业实力-1</w:t>
            </w:r>
          </w:p>
        </w:tc>
      </w:tr>
      <w:tr>
        <w:tc>
          <w:tcPr>
            <w:tcW w:type="dxa" w:w="831"/>
            <w:vMerge/>
          </w:tcPr>
          <w:p/>
        </w:tc>
        <w:tc>
          <w:tcPr>
            <w:tcW w:type="dxa" w:w="1661"/>
          </w:tcPr>
          <w:p>
            <w:pPr>
              <w:pStyle w:val="null3"/>
              <w:jc w:val="left"/>
            </w:pPr>
            <w:r>
              <w:rPr>
                <w:rFonts w:ascii="仿宋_GB2312" w:hAnsi="仿宋_GB2312" w:cs="仿宋_GB2312" w:eastAsia="仿宋_GB2312"/>
              </w:rPr>
              <w:t>企业实力-2</w:t>
            </w:r>
          </w:p>
        </w:tc>
        <w:tc>
          <w:tcPr>
            <w:tcW w:type="dxa" w:w="2492"/>
          </w:tcPr>
          <w:p>
            <w:pPr>
              <w:pStyle w:val="null3"/>
              <w:jc w:val="left"/>
            </w:pPr>
            <w:r>
              <w:rPr>
                <w:rFonts w:ascii="仿宋_GB2312" w:hAnsi="仿宋_GB2312" w:cs="仿宋_GB2312" w:eastAsia="仿宋_GB2312"/>
              </w:rPr>
              <w:t>具有有效期内ISO20000信息技术服务管理体系认证证书、ISO27001信息安全管理体系认证证书、IS014001环境管理体系认证、ITSS信息技术服务运行维护标准符合性证书、知识产权管理体系认证证书、中国人民银行总行批准成立的信用评级机构颁发的资信等级证书AAA级。每提供一个得0.5分，最高得3分。 证明材料：提供有效证书复印件并加盖公章，未按要求提供不得分。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企业实力-2</w:t>
            </w:r>
          </w:p>
        </w:tc>
      </w:tr>
      <w:tr>
        <w:tc>
          <w:tcPr>
            <w:tcW w:type="dxa" w:w="831"/>
            <w:vMerge/>
          </w:tcPr>
          <w:p/>
        </w:tc>
        <w:tc>
          <w:tcPr>
            <w:tcW w:type="dxa" w:w="1661"/>
          </w:tcPr>
          <w:p>
            <w:pPr>
              <w:pStyle w:val="null3"/>
              <w:jc w:val="left"/>
            </w:pPr>
            <w:r>
              <w:rPr>
                <w:rFonts w:ascii="仿宋_GB2312" w:hAnsi="仿宋_GB2312" w:cs="仿宋_GB2312" w:eastAsia="仿宋_GB2312"/>
              </w:rPr>
              <w:t>企业实力-3</w:t>
            </w:r>
          </w:p>
        </w:tc>
        <w:tc>
          <w:tcPr>
            <w:tcW w:type="dxa" w:w="2492"/>
          </w:tcPr>
          <w:p>
            <w:pPr>
              <w:pStyle w:val="null3"/>
              <w:jc w:val="left"/>
            </w:pPr>
            <w:r>
              <w:rPr>
                <w:rFonts w:ascii="仿宋_GB2312" w:hAnsi="仿宋_GB2312" w:cs="仿宋_GB2312" w:eastAsia="仿宋_GB2312"/>
              </w:rPr>
              <w:t>供应商具有软件能力成熟度集成模型五级（CMMI5或CSMM5）得5分，四级（CMMI4或CSMM4）得3分，三级（CMMI3或CSMM3）资质得2分，其他不得分。 证明材料：提供有效证书复印件并加盖公章，未按要求提供不得分。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企业实力-3</w:t>
            </w:r>
          </w:p>
        </w:tc>
      </w:tr>
      <w:tr>
        <w:tc>
          <w:tcPr>
            <w:tcW w:type="dxa" w:w="831"/>
            <w:vMerge/>
          </w:tcPr>
          <w:p/>
        </w:tc>
        <w:tc>
          <w:tcPr>
            <w:tcW w:type="dxa" w:w="1661"/>
          </w:tcPr>
          <w:p>
            <w:pPr>
              <w:pStyle w:val="null3"/>
              <w:jc w:val="left"/>
            </w:pPr>
            <w:r>
              <w:rPr>
                <w:rFonts w:ascii="仿宋_GB2312" w:hAnsi="仿宋_GB2312" w:cs="仿宋_GB2312" w:eastAsia="仿宋_GB2312"/>
              </w:rPr>
              <w:t>企业实力-4</w:t>
            </w:r>
          </w:p>
        </w:tc>
        <w:tc>
          <w:tcPr>
            <w:tcW w:type="dxa" w:w="2492"/>
          </w:tcPr>
          <w:p>
            <w:pPr>
              <w:pStyle w:val="null3"/>
              <w:jc w:val="left"/>
            </w:pPr>
            <w:r>
              <w:rPr>
                <w:rFonts w:ascii="仿宋_GB2312" w:hAnsi="仿宋_GB2312" w:cs="仿宋_GB2312" w:eastAsia="仿宋_GB2312"/>
              </w:rPr>
              <w:t>供应商拥有独立自主研发以下相关信用行业软件著作权：信用信息平台类、合同履约类、信用分级分类监管类、政务诚信类、信用承诺类，获得国家版权局颁发的计算机软件著作权登记证书，每提供一个得0.6分，最高3分。 证明材料：提供有效证书复印件并加盖公章，未按要求提供不得分。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企业实力-4</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供应商提供2022年1月1日以来政务信息化类项目建设案例，且项目通过验收，满足一个得1分，最高5分。 证明材料：提供验收证明材料复印件和合同复印件并加盖公章，未按要求提供不得分。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left"/>
            </w:pPr>
            <w:r>
              <w:rPr>
                <w:rFonts w:ascii="仿宋_GB2312" w:hAnsi="仿宋_GB2312" w:cs="仿宋_GB2312" w:eastAsia="仿宋_GB2312"/>
              </w:rPr>
              <w:t>项目服务团队-1</w:t>
            </w:r>
          </w:p>
        </w:tc>
        <w:tc>
          <w:tcPr>
            <w:tcW w:type="dxa" w:w="2492"/>
          </w:tcPr>
          <w:p>
            <w:pPr>
              <w:pStyle w:val="null3"/>
              <w:jc w:val="left"/>
            </w:pPr>
            <w:r>
              <w:rPr>
                <w:rFonts w:ascii="仿宋_GB2312" w:hAnsi="仿宋_GB2312" w:cs="仿宋_GB2312" w:eastAsia="仿宋_GB2312"/>
              </w:rPr>
              <w:t>项目经理要求：①项目经理主持过市级及以上政务信息化信用平台类项目案例且项目已验收的得2分；②具备国家或省人社部门（或原人事部）或工信部颁发的电子信息工程类高级及以上职称得2分，中级及以下得1分；③系统集成项目管理工程师的1分。 证明材料：提供项目合同复印件和项目验收证明材料复印件或用户证明复印件并加盖公章），提供有效证书复印件并加盖公章及2024年9月至今连续3个月在本单位的社保证明，未按要求提供不得分。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项目服务团队-1</w:t>
            </w:r>
          </w:p>
        </w:tc>
      </w:tr>
      <w:tr>
        <w:tc>
          <w:tcPr>
            <w:tcW w:type="dxa" w:w="831"/>
            <w:vMerge/>
          </w:tcPr>
          <w:p/>
        </w:tc>
        <w:tc>
          <w:tcPr>
            <w:tcW w:type="dxa" w:w="1661"/>
          </w:tcPr>
          <w:p>
            <w:pPr>
              <w:pStyle w:val="null3"/>
              <w:jc w:val="left"/>
            </w:pPr>
            <w:r>
              <w:rPr>
                <w:rFonts w:ascii="仿宋_GB2312" w:hAnsi="仿宋_GB2312" w:cs="仿宋_GB2312" w:eastAsia="仿宋_GB2312"/>
              </w:rPr>
              <w:t>项目服务团队-2</w:t>
            </w:r>
          </w:p>
        </w:tc>
        <w:tc>
          <w:tcPr>
            <w:tcW w:type="dxa" w:w="2492"/>
          </w:tcPr>
          <w:p>
            <w:pPr>
              <w:pStyle w:val="null3"/>
              <w:jc w:val="left"/>
            </w:pPr>
            <w:r>
              <w:rPr>
                <w:rFonts w:ascii="仿宋_GB2312" w:hAnsi="仿宋_GB2312" w:cs="仿宋_GB2312" w:eastAsia="仿宋_GB2312"/>
              </w:rPr>
              <w:t>项目技术负责人要求：①具备国家或省人社部门（或原人事部）或工信部颁发的电子信息工程类高级及以上职称的得1分，中级及以下得0.5分；②软件设计师证书得1分；③系统集成项目管理工程师证书的得1分。最高3分。 证明材料：提供有效证书复印件并加盖公章及2024年9月至今连续3个月在本单位的社保证明，未按要求提供不得分。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项目服务团队-2</w:t>
            </w:r>
          </w:p>
        </w:tc>
      </w:tr>
      <w:tr>
        <w:tc>
          <w:tcPr>
            <w:tcW w:type="dxa" w:w="831"/>
            <w:vMerge/>
          </w:tcPr>
          <w:p/>
        </w:tc>
        <w:tc>
          <w:tcPr>
            <w:tcW w:type="dxa" w:w="1661"/>
          </w:tcPr>
          <w:p>
            <w:pPr>
              <w:pStyle w:val="null3"/>
              <w:jc w:val="left"/>
            </w:pPr>
            <w:r>
              <w:rPr>
                <w:rFonts w:ascii="仿宋_GB2312" w:hAnsi="仿宋_GB2312" w:cs="仿宋_GB2312" w:eastAsia="仿宋_GB2312"/>
              </w:rPr>
              <w:t>项目服务团队-3</w:t>
            </w:r>
          </w:p>
        </w:tc>
        <w:tc>
          <w:tcPr>
            <w:tcW w:type="dxa" w:w="2492"/>
          </w:tcPr>
          <w:p>
            <w:pPr>
              <w:pStyle w:val="null3"/>
              <w:jc w:val="left"/>
            </w:pPr>
            <w:r>
              <w:rPr>
                <w:rFonts w:ascii="仿宋_GB2312" w:hAnsi="仿宋_GB2312" w:cs="仿宋_GB2312" w:eastAsia="仿宋_GB2312"/>
              </w:rPr>
              <w:t>供应商需组建专门的项目团队（除项目经理、项目技术负责人），项目团队同时具有信息系统项目管理师、系统分析师、系统架构设计师、系统集成项目管理工程师、软件设计师、数据库系统工程师、网络工程师、信息安全保障人员认证证书的，每人得1分，同一证书最多得2分，满分10分；缺一类证书扣2分，扣完为止；一人多证不重复计分。 证明材料：提供人员有效证书复印件及人员2024年9月至今连续3个月在本单位的社保证明材料并加盖公章，未按要求提供不得分。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项目服务团队-3</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监狱企业证明文件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详见附件：三亚市公共信用信息系统三期项目采购合同.docx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详见附件：残疾人福利性单位声明函</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HFCC20252575</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三亚市公共信用信息系统三期项目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三亚市公共信用信息系统三期项目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三亚市公共信用信息系统三期项目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2704624.3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详见附件：供应商参加本项目投标无串通投标行为的承诺函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详见附件：企业实力-1</w:t>
      </w:r>
    </w:p>
    <w:p>
      <w:pPr>
        <w:pStyle w:val="null3"/>
        <w:ind w:firstLine="960"/>
        <w:jc w:val="left"/>
      </w:pPr>
      <w:r>
        <w:rPr>
          <w:rFonts w:ascii="仿宋_GB2312" w:hAnsi="仿宋_GB2312" w:cs="仿宋_GB2312" w:eastAsia="仿宋_GB2312"/>
        </w:rPr>
        <w:t>详见附件：企业实力-3</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详见附件：项目服务团队-1</w:t>
      </w:r>
    </w:p>
    <w:p>
      <w:pPr>
        <w:pStyle w:val="null3"/>
        <w:ind w:firstLine="960"/>
        <w:jc w:val="left"/>
      </w:pPr>
      <w:r>
        <w:rPr>
          <w:rFonts w:ascii="仿宋_GB2312" w:hAnsi="仿宋_GB2312" w:cs="仿宋_GB2312" w:eastAsia="仿宋_GB2312"/>
        </w:rPr>
        <w:t>详见附件：项目服务团队-3</w:t>
      </w:r>
    </w:p>
    <w:p>
      <w:pPr>
        <w:pStyle w:val="null3"/>
        <w:ind w:firstLine="960"/>
        <w:jc w:val="left"/>
      </w:pPr>
      <w:r>
        <w:rPr>
          <w:rFonts w:ascii="仿宋_GB2312" w:hAnsi="仿宋_GB2312" w:cs="仿宋_GB2312" w:eastAsia="仿宋_GB2312"/>
        </w:rPr>
        <w:t>详见附件：项目需求分析</w:t>
      </w:r>
    </w:p>
    <w:p>
      <w:pPr>
        <w:pStyle w:val="null3"/>
        <w:ind w:firstLine="960"/>
        <w:jc w:val="left"/>
      </w:pPr>
      <w:r>
        <w:rPr>
          <w:rFonts w:ascii="仿宋_GB2312" w:hAnsi="仿宋_GB2312" w:cs="仿宋_GB2312" w:eastAsia="仿宋_GB2312"/>
        </w:rPr>
        <w:t>详见附件：项目实施方案</w:t>
      </w:r>
    </w:p>
    <w:p>
      <w:pPr>
        <w:pStyle w:val="null3"/>
        <w:ind w:firstLine="960"/>
        <w:jc w:val="left"/>
      </w:pPr>
      <w:r>
        <w:rPr>
          <w:rFonts w:ascii="仿宋_GB2312" w:hAnsi="仿宋_GB2312" w:cs="仿宋_GB2312" w:eastAsia="仿宋_GB2312"/>
        </w:rPr>
        <w:t>详见附件：培训方案</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详见附件：报价函</w:t>
      </w:r>
    </w:p>
    <w:p>
      <w:pPr>
        <w:pStyle w:val="null3"/>
        <w:ind w:firstLine="960"/>
        <w:jc w:val="left"/>
      </w:pPr>
      <w:r>
        <w:rPr>
          <w:rFonts w:ascii="仿宋_GB2312" w:hAnsi="仿宋_GB2312" w:cs="仿宋_GB2312" w:eastAsia="仿宋_GB2312"/>
        </w:rPr>
        <w:t>详见附件：企业实力-2</w:t>
      </w:r>
    </w:p>
    <w:p>
      <w:pPr>
        <w:pStyle w:val="null3"/>
        <w:ind w:firstLine="960"/>
        <w:jc w:val="left"/>
      </w:pPr>
      <w:r>
        <w:rPr>
          <w:rFonts w:ascii="仿宋_GB2312" w:hAnsi="仿宋_GB2312" w:cs="仿宋_GB2312" w:eastAsia="仿宋_GB2312"/>
        </w:rPr>
        <w:t>详见附件：企业实力-4</w:t>
      </w:r>
    </w:p>
    <w:p>
      <w:pPr>
        <w:pStyle w:val="null3"/>
        <w:ind w:firstLine="960"/>
        <w:jc w:val="left"/>
      </w:pPr>
      <w:r>
        <w:rPr>
          <w:rFonts w:ascii="仿宋_GB2312" w:hAnsi="仿宋_GB2312" w:cs="仿宋_GB2312" w:eastAsia="仿宋_GB2312"/>
        </w:rPr>
        <w:t>详见附件：项目服务团队-2</w:t>
      </w:r>
    </w:p>
    <w:p>
      <w:pPr>
        <w:pStyle w:val="null3"/>
        <w:ind w:firstLine="960"/>
        <w:jc w:val="left"/>
      </w:pPr>
      <w:r>
        <w:rPr>
          <w:rFonts w:ascii="仿宋_GB2312" w:hAnsi="仿宋_GB2312" w:cs="仿宋_GB2312" w:eastAsia="仿宋_GB2312"/>
        </w:rPr>
        <w:t>详见附件：应用系统建设方案</w:t>
      </w:r>
    </w:p>
    <w:p>
      <w:pPr>
        <w:pStyle w:val="null3"/>
        <w:ind w:firstLine="960"/>
        <w:jc w:val="left"/>
      </w:pPr>
      <w:r>
        <w:rPr>
          <w:rFonts w:ascii="仿宋_GB2312" w:hAnsi="仿宋_GB2312" w:cs="仿宋_GB2312" w:eastAsia="仿宋_GB2312"/>
        </w:rPr>
        <w:t>详见附件：性能设计方案</w:t>
      </w:r>
    </w:p>
    <w:p>
      <w:pPr>
        <w:pStyle w:val="null3"/>
        <w:ind w:firstLine="960"/>
        <w:jc w:val="left"/>
      </w:pPr>
      <w:r>
        <w:rPr>
          <w:rFonts w:ascii="仿宋_GB2312" w:hAnsi="仿宋_GB2312" w:cs="仿宋_GB2312" w:eastAsia="仿宋_GB2312"/>
        </w:rPr>
        <w:t>详见附件：安全设计方案</w:t>
      </w:r>
    </w:p>
    <w:p>
      <w:pPr>
        <w:pStyle w:val="null3"/>
        <w:ind w:firstLine="960"/>
        <w:jc w:val="left"/>
      </w:pPr>
      <w:r>
        <w:rPr>
          <w:rFonts w:ascii="仿宋_GB2312" w:hAnsi="仿宋_GB2312" w:cs="仿宋_GB2312" w:eastAsia="仿宋_GB2312"/>
        </w:rPr>
        <w:t>详见附件：应急保障方案</w:t>
      </w:r>
    </w:p>
    <w:p>
      <w:pPr>
        <w:pStyle w:val="null3"/>
        <w:ind w:firstLine="960"/>
        <w:jc w:val="left"/>
      </w:pPr>
      <w:r>
        <w:rPr>
          <w:rFonts w:ascii="仿宋_GB2312" w:hAnsi="仿宋_GB2312" w:cs="仿宋_GB2312" w:eastAsia="仿宋_GB2312"/>
        </w:rPr>
        <w:t>详见附件：售后服务方案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