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786BB">
      <w:pPr>
        <w:ind w:firstLine="602"/>
        <w:jc w:val="center"/>
        <w:rPr>
          <w:rFonts w:hint="eastAsia" w:hAnsi="宋体"/>
          <w:b/>
          <w:bCs/>
          <w:color w:val="auto"/>
          <w:sz w:val="30"/>
          <w:szCs w:val="30"/>
          <w:lang w:eastAsia="zh-CN"/>
        </w:rPr>
      </w:pPr>
      <w:r>
        <w:rPr>
          <w:rFonts w:hint="eastAsia" w:hAnsi="宋体"/>
          <w:b/>
          <w:bCs/>
          <w:color w:val="auto"/>
          <w:sz w:val="30"/>
          <w:szCs w:val="30"/>
          <w:lang w:val="en-US" w:eastAsia="zh-CN"/>
        </w:rPr>
        <w:t>供应商</w:t>
      </w:r>
      <w:r>
        <w:rPr>
          <w:rFonts w:hint="eastAsia" w:hAnsi="宋体"/>
          <w:b/>
          <w:bCs/>
          <w:color w:val="auto"/>
          <w:sz w:val="30"/>
          <w:szCs w:val="30"/>
          <w:lang w:eastAsia="zh-CN"/>
        </w:rPr>
        <w:t>参加本项目投标无串通投标行为的承诺函</w:t>
      </w:r>
    </w:p>
    <w:p w14:paraId="1CD2F3A7">
      <w:pPr>
        <w:adjustRightInd w:val="0"/>
        <w:snapToGrid w:val="0"/>
        <w:spacing w:line="360" w:lineRule="auto"/>
        <w:rPr>
          <w:rFonts w:hint="eastAsia" w:ascii="宋体" w:hAnsi="宋体"/>
          <w:color w:val="000000"/>
          <w:sz w:val="24"/>
        </w:rPr>
      </w:pPr>
    </w:p>
    <w:p w14:paraId="60813731">
      <w:pPr>
        <w:adjustRightInd w:val="0"/>
        <w:snapToGrid w:val="0"/>
        <w:spacing w:line="360" w:lineRule="auto"/>
        <w:rPr>
          <w:rFonts w:hint="eastAsia" w:ascii="宋体" w:hAnsi="宋体" w:eastAsia="宋体"/>
          <w:color w:val="000000"/>
          <w:sz w:val="24"/>
          <w:lang w:eastAsia="zh-CN"/>
        </w:rPr>
      </w:pPr>
      <w:r>
        <w:rPr>
          <w:rFonts w:hint="eastAsia" w:ascii="Times New Roman" w:hAnsi="Times New Roman" w:eastAsia="宋体" w:cs="Times New Roman"/>
          <w:b/>
          <w:bCs/>
          <w:color w:val="auto"/>
          <w:sz w:val="24"/>
          <w:lang w:val="en-US" w:eastAsia="zh-CN"/>
        </w:rPr>
        <w:t>采购人或采购代理机构</w:t>
      </w:r>
      <w:r>
        <w:rPr>
          <w:rFonts w:hint="eastAsia" w:cs="Times New Roman"/>
          <w:b/>
          <w:bCs/>
          <w:color w:val="auto"/>
          <w:sz w:val="24"/>
          <w:lang w:val="en-US" w:eastAsia="zh-CN"/>
        </w:rPr>
        <w:t>：</w:t>
      </w:r>
    </w:p>
    <w:p w14:paraId="04BB09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000000"/>
          <w:sz w:val="24"/>
        </w:rPr>
      </w:pPr>
      <w:r>
        <w:rPr>
          <w:rFonts w:hint="eastAsia" w:ascii="宋体" w:hAnsi="宋体"/>
          <w:color w:val="000000"/>
          <w:sz w:val="24"/>
        </w:rPr>
        <w:t>我单位在参加</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项目的</w:t>
      </w:r>
      <w:r>
        <w:rPr>
          <w:rFonts w:hint="eastAsia" w:ascii="宋体" w:hAnsi="宋体"/>
          <w:color w:val="000000"/>
          <w:sz w:val="24"/>
          <w:lang w:val="en-US" w:eastAsia="zh-CN"/>
        </w:rPr>
        <w:t>采购</w:t>
      </w:r>
      <w:r>
        <w:rPr>
          <w:rFonts w:hint="eastAsia" w:ascii="宋体" w:hAnsi="宋体"/>
          <w:color w:val="000000"/>
          <w:sz w:val="24"/>
        </w:rPr>
        <w:t>活动中，郑重承诺如下：</w:t>
      </w:r>
    </w:p>
    <w:p w14:paraId="2DE2A5B6">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1、我方在此声明，本次招标投标活动中提交的所有资料都是真实、准确完整的，如发现提供虚假资料，或与事实不符而导致投标无效，甚至造成任何法律和经济责任，完全由我方负责；</w:t>
      </w:r>
    </w:p>
    <w:p w14:paraId="331915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 xml:space="preserve">2、我公司在参加本次政府采购活动前三年内，在经营活动中没有重大事故、违法记录；我方人员针对本项目没有重大违法记录； </w:t>
      </w:r>
    </w:p>
    <w:p w14:paraId="2879E14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3、我方未被地市级及其以上行政主管部门做出取消投标资格的处罚且该处罚在有效期内的；</w:t>
      </w:r>
    </w:p>
    <w:p w14:paraId="1548C7E2">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4、我方一旦中标，将严格按照投标文件中所承诺的报价、质量、</w:t>
      </w:r>
      <w:r>
        <w:rPr>
          <w:rFonts w:hint="eastAsia" w:ascii="宋体" w:hAnsi="宋体"/>
          <w:color w:val="000000"/>
          <w:sz w:val="24"/>
          <w:lang w:val="en-US" w:eastAsia="zh-CN"/>
        </w:rPr>
        <w:t>服务期限</w:t>
      </w:r>
      <w:r>
        <w:rPr>
          <w:rFonts w:hint="eastAsia" w:ascii="宋体" w:hAnsi="宋体"/>
          <w:color w:val="000000"/>
          <w:sz w:val="24"/>
        </w:rPr>
        <w:t>、</w:t>
      </w:r>
      <w:r>
        <w:rPr>
          <w:rFonts w:hint="eastAsia" w:ascii="宋体" w:hAnsi="宋体"/>
          <w:color w:val="000000"/>
          <w:sz w:val="24"/>
          <w:lang w:val="en-US" w:eastAsia="zh-CN"/>
        </w:rPr>
        <w:t>服务内容</w:t>
      </w:r>
      <w:r>
        <w:rPr>
          <w:rFonts w:hint="eastAsia" w:ascii="宋体" w:hAnsi="宋体"/>
          <w:color w:val="000000"/>
          <w:sz w:val="24"/>
        </w:rPr>
        <w:t>、项目负责人等内容组织实施；</w:t>
      </w:r>
    </w:p>
    <w:p w14:paraId="69F396AE">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5、我方一旦中标，将按规定及时与采购人签订合同。</w:t>
      </w:r>
    </w:p>
    <w:p w14:paraId="15598EBD">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、我方在本次投标活动中绝无资质挂靠、串标、围标情形，若出现下列情形，立即取消我方投标资格并承担相应的法律责任；</w:t>
      </w:r>
    </w:p>
    <w:p w14:paraId="3460262C">
      <w:pPr>
        <w:pStyle w:val="2"/>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7</w:t>
      </w:r>
      <w:bookmarkStart w:id="0" w:name="_GoBack"/>
      <w:bookmarkEnd w:id="0"/>
      <w:r>
        <w:rPr>
          <w:rFonts w:hint="eastAsia" w:ascii="宋体" w:hAnsi="宋体" w:eastAsia="宋体" w:cs="Times New Roman"/>
          <w:color w:val="000000"/>
          <w:kern w:val="2"/>
          <w:sz w:val="24"/>
          <w:szCs w:val="24"/>
          <w:lang w:val="en-US" w:eastAsia="zh-CN" w:bidi="ar-SA"/>
        </w:rPr>
        <w:t>、我公司承诺在参加本项目投标中，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并承诺不违反以下情形：</w:t>
      </w:r>
    </w:p>
    <w:p w14:paraId="2FD6480A">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（1）不同投标人的投标文件由同一单位或者个人编制；</w:t>
      </w:r>
    </w:p>
    <w:p w14:paraId="4CFFDEC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（2）不同投标人委托同一单位或者个人办理投标事宜；</w:t>
      </w:r>
    </w:p>
    <w:p w14:paraId="19652EC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（3）不同投标人的投标文件载明的项目管理成员或者联系人员为同一人；</w:t>
      </w:r>
    </w:p>
    <w:p w14:paraId="28BA859D">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（4）不同投标人的投标文件异常一致或者投标报价呈规律性差异；</w:t>
      </w:r>
    </w:p>
    <w:p w14:paraId="091E7B71">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（5）不同投标人的投标文件相互混装；</w:t>
      </w:r>
    </w:p>
    <w:p w14:paraId="5F4E6FD9">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（6）不同投标人的投标保证金从同一单位或者个人的账户转出。</w:t>
      </w:r>
    </w:p>
    <w:p w14:paraId="08A3911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（7）单位负责人为同一人或者存在直接控股、管理关系的不同供应商，同时参加本项目采购活动；</w:t>
      </w:r>
    </w:p>
    <w:p w14:paraId="49D00A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根据国家企业信用信息公示系统（</w:t>
      </w:r>
      <w:r>
        <w:rPr>
          <w:color w:val="000000"/>
        </w:rPr>
        <w:fldChar w:fldCharType="begin"/>
      </w:r>
      <w:r>
        <w:rPr>
          <w:color w:val="000000"/>
        </w:rPr>
        <w:instrText xml:space="preserve">HYPERLINK "http://www.gsxt.gov.cn/"</w:instrText>
      </w:r>
      <w:r>
        <w:rPr>
          <w:color w:val="000000"/>
        </w:rPr>
        <w:fldChar w:fldCharType="separate"/>
      </w:r>
      <w:r>
        <w:rPr>
          <w:rFonts w:ascii="宋体" w:hAnsi="宋体"/>
          <w:color w:val="000000"/>
          <w:sz w:val="24"/>
        </w:rPr>
        <w:t>http://www.gsxt.gov.cn/</w:t>
      </w:r>
      <w:r>
        <w:rPr>
          <w:color w:val="000000"/>
        </w:rPr>
        <w:fldChar w:fldCharType="end"/>
      </w:r>
      <w:r>
        <w:rPr>
          <w:rFonts w:hint="eastAsia" w:ascii="宋体" w:hAnsi="宋体"/>
          <w:color w:val="000000"/>
          <w:sz w:val="24"/>
        </w:rPr>
        <w:t>）登记信息提供以下内容：</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2410"/>
        <w:gridCol w:w="1559"/>
        <w:gridCol w:w="1468"/>
      </w:tblGrid>
      <w:tr w14:paraId="183A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4BDD1B0C">
            <w:pPr>
              <w:spacing w:line="400" w:lineRule="exact"/>
              <w:jc w:val="center"/>
              <w:rPr>
                <w:rFonts w:ascii="宋体" w:hAnsi="宋体"/>
                <w:color w:val="000000"/>
                <w:szCs w:val="21"/>
              </w:rPr>
            </w:pPr>
            <w:r>
              <w:rPr>
                <w:rFonts w:hint="eastAsia" w:ascii="宋体" w:hAnsi="宋体"/>
                <w:color w:val="000000"/>
                <w:szCs w:val="21"/>
              </w:rPr>
              <w:t>序号</w:t>
            </w:r>
          </w:p>
        </w:tc>
        <w:tc>
          <w:tcPr>
            <w:tcW w:w="2319" w:type="dxa"/>
            <w:noWrap w:val="0"/>
            <w:vAlign w:val="center"/>
          </w:tcPr>
          <w:p w14:paraId="7C3E7250">
            <w:pPr>
              <w:jc w:val="center"/>
              <w:rPr>
                <w:rFonts w:ascii="宋体" w:hAnsi="宋体"/>
                <w:color w:val="000000"/>
                <w:szCs w:val="21"/>
              </w:rPr>
            </w:pPr>
            <w:r>
              <w:rPr>
                <w:rFonts w:hint="eastAsia" w:ascii="宋体" w:hAnsi="宋体"/>
                <w:color w:val="000000"/>
                <w:szCs w:val="21"/>
              </w:rPr>
              <w:t>股东名称</w:t>
            </w:r>
          </w:p>
        </w:tc>
        <w:tc>
          <w:tcPr>
            <w:tcW w:w="2410" w:type="dxa"/>
            <w:noWrap w:val="0"/>
            <w:vAlign w:val="center"/>
          </w:tcPr>
          <w:p w14:paraId="50556BEA">
            <w:pPr>
              <w:jc w:val="center"/>
              <w:rPr>
                <w:rFonts w:ascii="宋体" w:hAnsi="宋体"/>
                <w:color w:val="000000"/>
                <w:szCs w:val="21"/>
              </w:rPr>
            </w:pPr>
            <w:r>
              <w:rPr>
                <w:rFonts w:hint="eastAsia" w:ascii="宋体" w:hAnsi="宋体"/>
                <w:color w:val="000000"/>
                <w:szCs w:val="21"/>
              </w:rPr>
              <w:t>股东类型</w:t>
            </w:r>
          </w:p>
        </w:tc>
        <w:tc>
          <w:tcPr>
            <w:tcW w:w="1559" w:type="dxa"/>
            <w:noWrap w:val="0"/>
            <w:vAlign w:val="top"/>
          </w:tcPr>
          <w:p w14:paraId="2EFF45B9">
            <w:pPr>
              <w:spacing w:line="400" w:lineRule="exact"/>
              <w:jc w:val="center"/>
              <w:rPr>
                <w:rFonts w:ascii="宋体" w:hAnsi="宋体"/>
                <w:color w:val="000000"/>
                <w:szCs w:val="21"/>
              </w:rPr>
            </w:pPr>
            <w:r>
              <w:rPr>
                <w:rFonts w:hint="eastAsia" w:ascii="宋体" w:hAnsi="宋体"/>
                <w:color w:val="000000"/>
                <w:szCs w:val="21"/>
              </w:rPr>
              <w:t>占股比例</w:t>
            </w:r>
          </w:p>
        </w:tc>
        <w:tc>
          <w:tcPr>
            <w:tcW w:w="1468" w:type="dxa"/>
            <w:noWrap w:val="0"/>
            <w:vAlign w:val="center"/>
          </w:tcPr>
          <w:p w14:paraId="645B2CE2">
            <w:pPr>
              <w:spacing w:line="400" w:lineRule="exact"/>
              <w:jc w:val="center"/>
              <w:rPr>
                <w:rFonts w:ascii="宋体" w:hAnsi="宋体"/>
                <w:color w:val="000000"/>
                <w:szCs w:val="21"/>
              </w:rPr>
            </w:pPr>
            <w:r>
              <w:rPr>
                <w:rFonts w:hint="eastAsia" w:ascii="宋体" w:hAnsi="宋体"/>
                <w:color w:val="000000"/>
                <w:szCs w:val="21"/>
              </w:rPr>
              <w:t>备注</w:t>
            </w:r>
          </w:p>
        </w:tc>
      </w:tr>
      <w:tr w14:paraId="44B0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6BDDC6E8">
            <w:pPr>
              <w:jc w:val="center"/>
              <w:rPr>
                <w:rFonts w:ascii="宋体" w:hAnsi="宋体"/>
                <w:color w:val="000000"/>
                <w:szCs w:val="21"/>
              </w:rPr>
            </w:pPr>
            <w:r>
              <w:rPr>
                <w:rFonts w:hint="eastAsia" w:ascii="宋体" w:hAnsi="宋体"/>
                <w:color w:val="000000"/>
                <w:szCs w:val="21"/>
              </w:rPr>
              <w:t>1</w:t>
            </w:r>
          </w:p>
        </w:tc>
        <w:tc>
          <w:tcPr>
            <w:tcW w:w="2319" w:type="dxa"/>
            <w:noWrap w:val="0"/>
            <w:vAlign w:val="center"/>
          </w:tcPr>
          <w:p w14:paraId="106CD562">
            <w:pPr>
              <w:jc w:val="center"/>
              <w:rPr>
                <w:rFonts w:ascii="宋体" w:hAnsi="宋体"/>
                <w:color w:val="000000"/>
                <w:szCs w:val="21"/>
              </w:rPr>
            </w:pPr>
          </w:p>
        </w:tc>
        <w:tc>
          <w:tcPr>
            <w:tcW w:w="2410" w:type="dxa"/>
            <w:noWrap w:val="0"/>
            <w:vAlign w:val="center"/>
          </w:tcPr>
          <w:p w14:paraId="3B821B3D">
            <w:pPr>
              <w:jc w:val="center"/>
              <w:rPr>
                <w:rFonts w:ascii="宋体" w:hAnsi="宋体"/>
                <w:color w:val="000000"/>
                <w:szCs w:val="21"/>
              </w:rPr>
            </w:pPr>
          </w:p>
        </w:tc>
        <w:tc>
          <w:tcPr>
            <w:tcW w:w="1559" w:type="dxa"/>
            <w:noWrap w:val="0"/>
            <w:vAlign w:val="top"/>
          </w:tcPr>
          <w:p w14:paraId="1CEF0534">
            <w:pPr>
              <w:jc w:val="center"/>
              <w:rPr>
                <w:rFonts w:ascii="宋体" w:hAnsi="宋体"/>
                <w:color w:val="000000"/>
                <w:szCs w:val="21"/>
              </w:rPr>
            </w:pPr>
          </w:p>
        </w:tc>
        <w:tc>
          <w:tcPr>
            <w:tcW w:w="1468" w:type="dxa"/>
            <w:noWrap w:val="0"/>
            <w:vAlign w:val="center"/>
          </w:tcPr>
          <w:p w14:paraId="3D719D78">
            <w:pPr>
              <w:jc w:val="center"/>
              <w:rPr>
                <w:rFonts w:ascii="宋体" w:hAnsi="宋体"/>
                <w:color w:val="000000"/>
                <w:szCs w:val="21"/>
              </w:rPr>
            </w:pPr>
          </w:p>
        </w:tc>
      </w:tr>
      <w:tr w14:paraId="05DB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1A366EE7">
            <w:pPr>
              <w:jc w:val="center"/>
              <w:rPr>
                <w:rFonts w:ascii="宋体" w:hAnsi="宋体"/>
                <w:color w:val="000000"/>
                <w:szCs w:val="21"/>
              </w:rPr>
            </w:pPr>
            <w:r>
              <w:rPr>
                <w:rFonts w:hint="eastAsia" w:ascii="宋体" w:hAnsi="宋体"/>
                <w:color w:val="000000"/>
                <w:szCs w:val="21"/>
              </w:rPr>
              <w:t>2</w:t>
            </w:r>
          </w:p>
        </w:tc>
        <w:tc>
          <w:tcPr>
            <w:tcW w:w="2319" w:type="dxa"/>
            <w:noWrap w:val="0"/>
            <w:vAlign w:val="center"/>
          </w:tcPr>
          <w:p w14:paraId="6987E8C2">
            <w:pPr>
              <w:jc w:val="center"/>
              <w:rPr>
                <w:rFonts w:ascii="宋体" w:hAnsi="宋体"/>
                <w:color w:val="000000"/>
                <w:szCs w:val="21"/>
              </w:rPr>
            </w:pPr>
          </w:p>
        </w:tc>
        <w:tc>
          <w:tcPr>
            <w:tcW w:w="2410" w:type="dxa"/>
            <w:noWrap w:val="0"/>
            <w:vAlign w:val="center"/>
          </w:tcPr>
          <w:p w14:paraId="7AAD71E5">
            <w:pPr>
              <w:jc w:val="center"/>
              <w:rPr>
                <w:rFonts w:ascii="宋体" w:hAnsi="宋体"/>
                <w:color w:val="000000"/>
                <w:szCs w:val="21"/>
              </w:rPr>
            </w:pPr>
          </w:p>
        </w:tc>
        <w:tc>
          <w:tcPr>
            <w:tcW w:w="1559" w:type="dxa"/>
            <w:noWrap w:val="0"/>
            <w:vAlign w:val="top"/>
          </w:tcPr>
          <w:p w14:paraId="008B0A7B">
            <w:pPr>
              <w:jc w:val="center"/>
              <w:rPr>
                <w:rFonts w:ascii="宋体" w:hAnsi="宋体"/>
                <w:color w:val="000000"/>
                <w:szCs w:val="21"/>
              </w:rPr>
            </w:pPr>
          </w:p>
        </w:tc>
        <w:tc>
          <w:tcPr>
            <w:tcW w:w="1468" w:type="dxa"/>
            <w:noWrap w:val="0"/>
            <w:vAlign w:val="center"/>
          </w:tcPr>
          <w:p w14:paraId="124F01B4">
            <w:pPr>
              <w:jc w:val="center"/>
              <w:rPr>
                <w:rFonts w:ascii="宋体" w:hAnsi="宋体"/>
                <w:color w:val="000000"/>
                <w:szCs w:val="21"/>
              </w:rPr>
            </w:pPr>
          </w:p>
        </w:tc>
      </w:tr>
      <w:tr w14:paraId="5B40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54414794">
            <w:pPr>
              <w:jc w:val="center"/>
              <w:rPr>
                <w:rFonts w:ascii="宋体" w:hAnsi="宋体"/>
                <w:color w:val="000000"/>
                <w:szCs w:val="21"/>
              </w:rPr>
            </w:pPr>
            <w:r>
              <w:rPr>
                <w:rFonts w:hint="eastAsia" w:ascii="宋体" w:hAnsi="宋体"/>
                <w:color w:val="000000"/>
                <w:szCs w:val="21"/>
              </w:rPr>
              <w:t>……</w:t>
            </w:r>
          </w:p>
        </w:tc>
        <w:tc>
          <w:tcPr>
            <w:tcW w:w="2319" w:type="dxa"/>
            <w:noWrap w:val="0"/>
            <w:vAlign w:val="center"/>
          </w:tcPr>
          <w:p w14:paraId="09E4E859">
            <w:pPr>
              <w:jc w:val="center"/>
              <w:rPr>
                <w:rFonts w:ascii="宋体" w:hAnsi="宋体"/>
                <w:color w:val="000000"/>
                <w:szCs w:val="21"/>
              </w:rPr>
            </w:pPr>
          </w:p>
        </w:tc>
        <w:tc>
          <w:tcPr>
            <w:tcW w:w="2410" w:type="dxa"/>
            <w:noWrap w:val="0"/>
            <w:vAlign w:val="center"/>
          </w:tcPr>
          <w:p w14:paraId="780654A3">
            <w:pPr>
              <w:jc w:val="center"/>
              <w:rPr>
                <w:rFonts w:ascii="宋体" w:hAnsi="宋体"/>
                <w:color w:val="000000"/>
                <w:szCs w:val="21"/>
              </w:rPr>
            </w:pPr>
          </w:p>
        </w:tc>
        <w:tc>
          <w:tcPr>
            <w:tcW w:w="1559" w:type="dxa"/>
            <w:noWrap w:val="0"/>
            <w:vAlign w:val="top"/>
          </w:tcPr>
          <w:p w14:paraId="223A4C11">
            <w:pPr>
              <w:jc w:val="center"/>
              <w:rPr>
                <w:rFonts w:ascii="宋体" w:hAnsi="宋体"/>
                <w:color w:val="000000"/>
                <w:szCs w:val="21"/>
              </w:rPr>
            </w:pPr>
          </w:p>
        </w:tc>
        <w:tc>
          <w:tcPr>
            <w:tcW w:w="1468" w:type="dxa"/>
            <w:noWrap w:val="0"/>
            <w:vAlign w:val="center"/>
          </w:tcPr>
          <w:p w14:paraId="2466A80A">
            <w:pPr>
              <w:jc w:val="center"/>
              <w:rPr>
                <w:rFonts w:ascii="宋体" w:hAnsi="宋体"/>
                <w:color w:val="000000"/>
                <w:szCs w:val="21"/>
              </w:rPr>
            </w:pPr>
          </w:p>
        </w:tc>
      </w:tr>
    </w:tbl>
    <w:p w14:paraId="34B26952">
      <w:pPr>
        <w:rPr>
          <w:rFonts w:ascii="宋体" w:hAnsi="宋体"/>
          <w:color w:val="000000"/>
          <w:sz w:val="24"/>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1440"/>
        <w:gridCol w:w="3928"/>
      </w:tblGrid>
      <w:tr w14:paraId="4FB6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AD222CA">
            <w:pPr>
              <w:jc w:val="center"/>
              <w:rPr>
                <w:rFonts w:ascii="宋体" w:hAnsi="宋体"/>
                <w:color w:val="000000"/>
                <w:szCs w:val="21"/>
              </w:rPr>
            </w:pPr>
            <w:r>
              <w:rPr>
                <w:rFonts w:hint="eastAsia" w:ascii="宋体" w:hAnsi="宋体"/>
                <w:color w:val="000000"/>
                <w:szCs w:val="21"/>
              </w:rPr>
              <w:t>序号</w:t>
            </w:r>
          </w:p>
        </w:tc>
        <w:tc>
          <w:tcPr>
            <w:tcW w:w="2340" w:type="dxa"/>
            <w:noWrap w:val="0"/>
            <w:vAlign w:val="center"/>
          </w:tcPr>
          <w:p w14:paraId="7F3EBBEA">
            <w:pPr>
              <w:jc w:val="center"/>
              <w:rPr>
                <w:rFonts w:ascii="宋体" w:hAnsi="宋体"/>
                <w:color w:val="000000"/>
                <w:szCs w:val="21"/>
              </w:rPr>
            </w:pPr>
            <w:r>
              <w:rPr>
                <w:rFonts w:hint="eastAsia" w:ascii="宋体" w:hAnsi="宋体"/>
                <w:color w:val="000000"/>
                <w:szCs w:val="21"/>
              </w:rPr>
              <w:t>主要人员姓名</w:t>
            </w:r>
          </w:p>
        </w:tc>
        <w:tc>
          <w:tcPr>
            <w:tcW w:w="1440" w:type="dxa"/>
            <w:noWrap w:val="0"/>
            <w:vAlign w:val="center"/>
          </w:tcPr>
          <w:p w14:paraId="63EC94E5">
            <w:pPr>
              <w:jc w:val="center"/>
              <w:rPr>
                <w:rFonts w:ascii="宋体" w:hAnsi="宋体"/>
                <w:color w:val="000000"/>
                <w:szCs w:val="21"/>
              </w:rPr>
            </w:pPr>
            <w:r>
              <w:rPr>
                <w:rFonts w:hint="eastAsia" w:ascii="宋体" w:hAnsi="宋体"/>
                <w:color w:val="000000"/>
                <w:szCs w:val="21"/>
              </w:rPr>
              <w:t>职务</w:t>
            </w:r>
          </w:p>
        </w:tc>
        <w:tc>
          <w:tcPr>
            <w:tcW w:w="3928" w:type="dxa"/>
            <w:noWrap w:val="0"/>
            <w:vAlign w:val="center"/>
          </w:tcPr>
          <w:p w14:paraId="7D6DE033">
            <w:pPr>
              <w:jc w:val="center"/>
              <w:rPr>
                <w:rFonts w:ascii="宋体" w:hAnsi="宋体"/>
                <w:color w:val="000000"/>
                <w:szCs w:val="21"/>
              </w:rPr>
            </w:pPr>
            <w:r>
              <w:rPr>
                <w:rFonts w:hint="eastAsia" w:ascii="宋体" w:hAnsi="宋体"/>
                <w:color w:val="000000"/>
                <w:szCs w:val="21"/>
              </w:rPr>
              <w:t>身份证号</w:t>
            </w:r>
          </w:p>
        </w:tc>
      </w:tr>
      <w:tr w14:paraId="5DA9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4F45475">
            <w:pPr>
              <w:jc w:val="center"/>
              <w:rPr>
                <w:rFonts w:ascii="宋体" w:hAnsi="宋体"/>
                <w:color w:val="000000"/>
                <w:szCs w:val="21"/>
              </w:rPr>
            </w:pPr>
            <w:r>
              <w:rPr>
                <w:rFonts w:hint="eastAsia" w:ascii="宋体" w:hAnsi="宋体"/>
                <w:color w:val="000000"/>
                <w:szCs w:val="21"/>
              </w:rPr>
              <w:t>1</w:t>
            </w:r>
          </w:p>
        </w:tc>
        <w:tc>
          <w:tcPr>
            <w:tcW w:w="2340" w:type="dxa"/>
            <w:noWrap w:val="0"/>
            <w:vAlign w:val="center"/>
          </w:tcPr>
          <w:p w14:paraId="02BFC76A">
            <w:pPr>
              <w:jc w:val="center"/>
              <w:rPr>
                <w:rFonts w:ascii="宋体" w:hAnsi="宋体"/>
                <w:color w:val="000000"/>
                <w:szCs w:val="21"/>
              </w:rPr>
            </w:pPr>
          </w:p>
        </w:tc>
        <w:tc>
          <w:tcPr>
            <w:tcW w:w="1440" w:type="dxa"/>
            <w:noWrap w:val="0"/>
            <w:vAlign w:val="center"/>
          </w:tcPr>
          <w:p w14:paraId="6F81CFFF">
            <w:pPr>
              <w:jc w:val="center"/>
              <w:rPr>
                <w:rFonts w:ascii="宋体" w:hAnsi="宋体"/>
                <w:color w:val="000000"/>
                <w:szCs w:val="21"/>
              </w:rPr>
            </w:pPr>
          </w:p>
        </w:tc>
        <w:tc>
          <w:tcPr>
            <w:tcW w:w="3928" w:type="dxa"/>
            <w:noWrap w:val="0"/>
            <w:vAlign w:val="center"/>
          </w:tcPr>
          <w:p w14:paraId="0DD46575">
            <w:pPr>
              <w:jc w:val="center"/>
              <w:rPr>
                <w:rFonts w:ascii="宋体" w:hAnsi="宋体"/>
                <w:color w:val="000000"/>
                <w:szCs w:val="21"/>
              </w:rPr>
            </w:pPr>
          </w:p>
        </w:tc>
      </w:tr>
      <w:tr w14:paraId="01BFB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504BA7B6">
            <w:pPr>
              <w:jc w:val="center"/>
              <w:rPr>
                <w:rFonts w:ascii="宋体" w:hAnsi="宋体"/>
                <w:color w:val="000000"/>
                <w:szCs w:val="21"/>
              </w:rPr>
            </w:pPr>
            <w:r>
              <w:rPr>
                <w:rFonts w:hint="eastAsia" w:ascii="宋体" w:hAnsi="宋体"/>
                <w:color w:val="000000"/>
                <w:szCs w:val="21"/>
              </w:rPr>
              <w:t>2</w:t>
            </w:r>
          </w:p>
        </w:tc>
        <w:tc>
          <w:tcPr>
            <w:tcW w:w="2340" w:type="dxa"/>
            <w:noWrap w:val="0"/>
            <w:vAlign w:val="center"/>
          </w:tcPr>
          <w:p w14:paraId="0428A708">
            <w:pPr>
              <w:jc w:val="center"/>
              <w:rPr>
                <w:rFonts w:ascii="宋体" w:hAnsi="宋体"/>
                <w:color w:val="000000"/>
                <w:szCs w:val="21"/>
              </w:rPr>
            </w:pPr>
          </w:p>
        </w:tc>
        <w:tc>
          <w:tcPr>
            <w:tcW w:w="1440" w:type="dxa"/>
            <w:noWrap w:val="0"/>
            <w:vAlign w:val="center"/>
          </w:tcPr>
          <w:p w14:paraId="21DB946E">
            <w:pPr>
              <w:jc w:val="center"/>
              <w:rPr>
                <w:rFonts w:ascii="宋体" w:hAnsi="宋体"/>
                <w:color w:val="000000"/>
                <w:szCs w:val="21"/>
              </w:rPr>
            </w:pPr>
          </w:p>
        </w:tc>
        <w:tc>
          <w:tcPr>
            <w:tcW w:w="3928" w:type="dxa"/>
            <w:noWrap w:val="0"/>
            <w:vAlign w:val="center"/>
          </w:tcPr>
          <w:p w14:paraId="3F008264">
            <w:pPr>
              <w:jc w:val="center"/>
              <w:rPr>
                <w:rFonts w:ascii="宋体" w:hAnsi="宋体"/>
                <w:color w:val="000000"/>
                <w:szCs w:val="21"/>
              </w:rPr>
            </w:pPr>
          </w:p>
        </w:tc>
      </w:tr>
      <w:tr w14:paraId="2767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02BBAA86">
            <w:pPr>
              <w:jc w:val="center"/>
              <w:rPr>
                <w:rFonts w:ascii="宋体" w:hAnsi="宋体"/>
                <w:color w:val="000000"/>
                <w:szCs w:val="21"/>
              </w:rPr>
            </w:pPr>
            <w:r>
              <w:rPr>
                <w:rFonts w:hint="eastAsia" w:ascii="宋体" w:hAnsi="宋体"/>
                <w:color w:val="000000"/>
                <w:szCs w:val="21"/>
              </w:rPr>
              <w:t>……</w:t>
            </w:r>
          </w:p>
        </w:tc>
        <w:tc>
          <w:tcPr>
            <w:tcW w:w="2340" w:type="dxa"/>
            <w:noWrap w:val="0"/>
            <w:vAlign w:val="center"/>
          </w:tcPr>
          <w:p w14:paraId="0368CCA4">
            <w:pPr>
              <w:jc w:val="center"/>
              <w:rPr>
                <w:rFonts w:ascii="宋体" w:hAnsi="宋体"/>
                <w:color w:val="000000"/>
                <w:szCs w:val="21"/>
              </w:rPr>
            </w:pPr>
          </w:p>
        </w:tc>
        <w:tc>
          <w:tcPr>
            <w:tcW w:w="1440" w:type="dxa"/>
            <w:noWrap w:val="0"/>
            <w:vAlign w:val="center"/>
          </w:tcPr>
          <w:p w14:paraId="1F0846AC">
            <w:pPr>
              <w:jc w:val="center"/>
              <w:rPr>
                <w:rFonts w:ascii="宋体" w:hAnsi="宋体"/>
                <w:color w:val="000000"/>
                <w:szCs w:val="21"/>
              </w:rPr>
            </w:pPr>
          </w:p>
        </w:tc>
        <w:tc>
          <w:tcPr>
            <w:tcW w:w="3928" w:type="dxa"/>
            <w:noWrap w:val="0"/>
            <w:vAlign w:val="center"/>
          </w:tcPr>
          <w:p w14:paraId="7867B542">
            <w:pPr>
              <w:jc w:val="center"/>
              <w:rPr>
                <w:rFonts w:ascii="宋体" w:hAnsi="宋体"/>
                <w:color w:val="000000"/>
                <w:szCs w:val="21"/>
              </w:rPr>
            </w:pPr>
          </w:p>
        </w:tc>
      </w:tr>
    </w:tbl>
    <w:p w14:paraId="05888D84">
      <w:pPr>
        <w:rPr>
          <w:rFonts w:ascii="宋体" w:hAnsi="宋体"/>
          <w:color w:val="000000"/>
          <w:sz w:val="24"/>
        </w:rPr>
      </w:pPr>
    </w:p>
    <w:p w14:paraId="169D7200">
      <w:pPr>
        <w:adjustRightInd w:val="0"/>
        <w:snapToGrid w:val="0"/>
        <w:spacing w:line="360" w:lineRule="auto"/>
        <w:rPr>
          <w:rFonts w:ascii="宋体" w:hAnsi="宋体"/>
          <w:color w:val="000000"/>
          <w:sz w:val="24"/>
        </w:rPr>
      </w:pPr>
      <w:r>
        <w:rPr>
          <w:rFonts w:hint="eastAsia" w:ascii="宋体" w:hAnsi="宋体"/>
          <w:color w:val="000000"/>
          <w:sz w:val="24"/>
          <w:lang w:val="en-US" w:eastAsia="zh-CN"/>
        </w:rPr>
        <w:t>供应商</w:t>
      </w:r>
      <w:r>
        <w:rPr>
          <w:rFonts w:hint="eastAsia" w:ascii="宋体" w:hAnsi="宋体"/>
          <w:color w:val="000000"/>
          <w:sz w:val="24"/>
        </w:rPr>
        <w:t>名称： （</w:t>
      </w:r>
      <w:r>
        <w:rPr>
          <w:rFonts w:hint="eastAsia" w:ascii="宋体" w:hAnsi="宋体"/>
          <w:color w:val="000000"/>
          <w:sz w:val="24"/>
          <w:lang w:val="en-US" w:eastAsia="zh-CN"/>
        </w:rPr>
        <w:t>加</w:t>
      </w:r>
      <w:r>
        <w:rPr>
          <w:rFonts w:hint="eastAsia" w:ascii="宋体" w:hAnsi="宋体"/>
          <w:color w:val="000000"/>
          <w:sz w:val="24"/>
        </w:rPr>
        <w:t>盖公章）</w:t>
      </w:r>
    </w:p>
    <w:p w14:paraId="60201451">
      <w:pPr>
        <w:adjustRightInd w:val="0"/>
        <w:snapToGrid w:val="0"/>
        <w:spacing w:line="360" w:lineRule="auto"/>
        <w:rPr>
          <w:rFonts w:ascii="宋体" w:hAnsi="宋体"/>
          <w:color w:val="000000"/>
          <w:sz w:val="24"/>
        </w:rPr>
      </w:pPr>
      <w:r>
        <w:rPr>
          <w:rFonts w:hint="eastAsia" w:ascii="宋体" w:hAnsi="宋体"/>
          <w:color w:val="000000"/>
          <w:sz w:val="24"/>
        </w:rPr>
        <w:t>法定代表人（或授权代理人）： （签字或盖章）</w:t>
      </w:r>
    </w:p>
    <w:p w14:paraId="74C6CB30">
      <w:pPr>
        <w:adjustRightInd w:val="0"/>
        <w:snapToGrid w:val="0"/>
        <w:spacing w:line="360" w:lineRule="auto"/>
        <w:rPr>
          <w:rFonts w:hint="eastAsia" w:eastAsia="宋体"/>
          <w:lang w:val="en-US" w:eastAsia="zh-CN"/>
        </w:rPr>
      </w:pPr>
      <w:r>
        <w:rPr>
          <w:rFonts w:hint="eastAsia" w:ascii="宋体" w:hAnsi="宋体"/>
          <w:color w:val="000000"/>
          <w:sz w:val="24"/>
        </w:rPr>
        <w:t xml:space="preserve">日期： </w:t>
      </w:r>
      <w:r>
        <w:rPr>
          <w:rFonts w:hint="eastAsia" w:ascii="宋体" w:hAnsi="宋体"/>
          <w:color w:val="000000"/>
          <w:sz w:val="24"/>
          <w:lang w:val="en-US" w:eastAsia="zh-CN"/>
        </w:rPr>
        <w:t xml:space="preserve">  </w:t>
      </w:r>
      <w:r>
        <w:rPr>
          <w:rFonts w:hint="eastAsia" w:ascii="宋体" w:hAnsi="宋体"/>
          <w:color w:val="000000"/>
          <w:sz w:val="24"/>
        </w:rPr>
        <w:t xml:space="preserve">年 </w:t>
      </w:r>
      <w:r>
        <w:rPr>
          <w:rFonts w:hint="eastAsia" w:ascii="宋体" w:hAnsi="宋体"/>
          <w:color w:val="000000"/>
          <w:sz w:val="24"/>
          <w:lang w:val="en-US" w:eastAsia="zh-CN"/>
        </w:rPr>
        <w:t xml:space="preserve">  </w:t>
      </w:r>
      <w:r>
        <w:rPr>
          <w:rFonts w:hint="eastAsia" w:ascii="宋体" w:hAnsi="宋体"/>
          <w:color w:val="000000"/>
          <w:sz w:val="24"/>
        </w:rPr>
        <w:t xml:space="preserve"> 月 </w:t>
      </w:r>
      <w:r>
        <w:rPr>
          <w:rFonts w:hint="eastAsia" w:ascii="宋体" w:hAnsi="宋体"/>
          <w:color w:val="000000"/>
          <w:sz w:val="24"/>
          <w:lang w:val="en-US" w:eastAsia="zh-CN"/>
        </w:rPr>
        <w:t xml:space="preserve">  </w:t>
      </w:r>
      <w:r>
        <w:rPr>
          <w:rFonts w:hint="eastAsia" w:ascii="宋体" w:hAnsi="宋体"/>
          <w:color w:val="000000"/>
          <w:sz w:val="24"/>
        </w:rPr>
        <w:t xml:space="preserve"> </w:t>
      </w:r>
      <w:r>
        <w:rPr>
          <w:rFonts w:hint="eastAsia" w:ascii="宋体" w:hAnsi="宋体"/>
          <w:color w:val="000000"/>
          <w:sz w:val="24"/>
          <w:lang w:val="en-US" w:eastAsia="zh-CN"/>
        </w:rPr>
        <w:t>日</w:t>
      </w:r>
    </w:p>
    <w:p w14:paraId="593966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60D3A"/>
    <w:rsid w:val="39E60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2025-04-01T13:04:00Z</dcterms:created>
  <dc:creator>薛定谔的喵</dc:creator>
  <cp:lastModifiedBy>薛定谔的喵</cp:lastModifiedBy>
  <dcterms:modified xsi:type="dcterms:W3CDTF">2025-04-01T13:06:26Z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7C5F18E8FF5D4C9AA289D630874036EA_11</vt:lpwstr>
  </property>
  <property fmtid="{D5CDD505-2E9C-101B-9397-08002B2CF9AE}" pid="4" name="KSOTemplateDocerSaveRecord">
    <vt:lpwstr>eyJoZGlkIjoiMTlhZTIwNzVhYjQwZjZlMWE3MjBjNjI2YjMxNjNmNDYiLCJ1c2VySWQiOiIyNTYzMTY4OTQifQ==</vt:lpwstr>
  </property>
</Properties>
</file>