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33541">
      <w:pPr>
        <w:spacing w:line="241" w:lineRule="auto"/>
        <w:rPr>
          <w:rFonts w:ascii="Times New Roman" w:hAnsi="Times New Roman"/>
          <w:color w:val="auto"/>
          <w:sz w:val="21"/>
        </w:rPr>
      </w:pPr>
      <w:bookmarkStart w:id="1" w:name="_GoBack"/>
      <w:bookmarkEnd w:id="1"/>
    </w:p>
    <w:p w14:paraId="443E36DE">
      <w:pPr>
        <w:spacing w:line="241" w:lineRule="auto"/>
        <w:rPr>
          <w:rFonts w:ascii="Times New Roman" w:hAnsi="Times New Roman"/>
          <w:color w:val="auto"/>
          <w:sz w:val="21"/>
        </w:rPr>
      </w:pPr>
    </w:p>
    <w:p w14:paraId="12A80804">
      <w:pPr>
        <w:spacing w:line="241" w:lineRule="auto"/>
        <w:rPr>
          <w:rFonts w:ascii="Times New Roman" w:hAnsi="Times New Roman"/>
          <w:color w:val="auto"/>
          <w:sz w:val="21"/>
        </w:rPr>
      </w:pPr>
    </w:p>
    <w:p w14:paraId="7738ABE8">
      <w:pPr>
        <w:ind w:firstLine="5453" w:firstLineChars="1940"/>
        <w:rPr>
          <w:rFonts w:ascii="宋体" w:hAnsi="宋体"/>
          <w:b/>
          <w:bCs/>
          <w:color w:val="auto"/>
          <w:sz w:val="28"/>
          <w:szCs w:val="28"/>
          <w:u w:val="single"/>
        </w:rPr>
      </w:pPr>
      <w:r>
        <w:rPr>
          <w:rFonts w:hint="eastAsia" w:ascii="宋体" w:hAnsi="宋体"/>
          <w:b/>
          <w:bCs/>
          <w:color w:val="auto"/>
          <w:sz w:val="28"/>
          <w:szCs w:val="28"/>
        </w:rPr>
        <w:t>合同编号：</w:t>
      </w:r>
      <w:r>
        <w:rPr>
          <w:rFonts w:hint="eastAsia" w:ascii="宋体" w:hAnsi="宋体"/>
          <w:b/>
          <w:bCs/>
          <w:color w:val="auto"/>
          <w:sz w:val="28"/>
          <w:szCs w:val="28"/>
          <w:u w:val="single"/>
        </w:rPr>
        <w:t>　　　　　</w:t>
      </w:r>
      <w:r>
        <w:rPr>
          <w:rFonts w:ascii="宋体" w:hAnsi="宋体"/>
          <w:b/>
          <w:bCs/>
          <w:color w:val="auto"/>
          <w:sz w:val="28"/>
          <w:szCs w:val="28"/>
          <w:u w:val="single"/>
        </w:rPr>
        <w:t xml:space="preserve"> </w:t>
      </w:r>
    </w:p>
    <w:p w14:paraId="5E26B82B">
      <w:pPr>
        <w:rPr>
          <w:rFonts w:hint="eastAsia" w:ascii="宋体" w:hAnsi="宋体"/>
          <w:color w:val="auto"/>
          <w:sz w:val="28"/>
          <w:szCs w:val="28"/>
        </w:rPr>
      </w:pPr>
      <w:r>
        <w:rPr>
          <w:rFonts w:hint="eastAsia" w:ascii="宋体" w:hAnsi="宋体"/>
          <w:b/>
          <w:bCs/>
          <w:color w:val="auto"/>
          <w:sz w:val="28"/>
          <w:szCs w:val="28"/>
        </w:rPr>
        <w:t xml:space="preserve">                                      </w:t>
      </w:r>
      <w:r>
        <w:rPr>
          <w:rFonts w:ascii="宋体" w:hAnsi="宋体"/>
          <w:b/>
          <w:bCs/>
          <w:color w:val="auto"/>
          <w:sz w:val="28"/>
          <w:szCs w:val="28"/>
        </w:rPr>
        <w:t xml:space="preserve"> </w:t>
      </w:r>
    </w:p>
    <w:p w14:paraId="18EFB79E">
      <w:pPr>
        <w:rPr>
          <w:rFonts w:hint="eastAsia" w:ascii="宋体" w:hAnsi="宋体"/>
          <w:color w:val="auto"/>
          <w:sz w:val="28"/>
          <w:szCs w:val="28"/>
        </w:rPr>
      </w:pPr>
    </w:p>
    <w:p w14:paraId="50A0F00C">
      <w:pPr>
        <w:rPr>
          <w:rFonts w:hint="eastAsia" w:ascii="宋体" w:hAnsi="宋体"/>
          <w:color w:val="auto"/>
          <w:sz w:val="28"/>
          <w:szCs w:val="28"/>
        </w:rPr>
      </w:pPr>
    </w:p>
    <w:p w14:paraId="792D9BDF">
      <w:pPr>
        <w:rPr>
          <w:rFonts w:hint="eastAsia" w:ascii="宋体" w:hAnsi="宋体"/>
          <w:b/>
          <w:color w:val="auto"/>
          <w:sz w:val="48"/>
          <w:szCs w:val="48"/>
        </w:rPr>
      </w:pPr>
    </w:p>
    <w:p w14:paraId="2D6B114C">
      <w:pPr>
        <w:jc w:val="center"/>
        <w:rPr>
          <w:rFonts w:hint="eastAsia" w:ascii="宋体" w:hAnsi="宋体"/>
          <w:b/>
          <w:color w:val="auto"/>
          <w:sz w:val="48"/>
          <w:szCs w:val="48"/>
        </w:rPr>
      </w:pPr>
    </w:p>
    <w:p w14:paraId="1A629F5C">
      <w:pPr>
        <w:pStyle w:val="2"/>
        <w:jc w:val="center"/>
        <w:rPr>
          <w:color w:val="auto"/>
        </w:rPr>
      </w:pPr>
      <w:r>
        <w:rPr>
          <w:rFonts w:hint="eastAsia"/>
          <w:color w:val="auto"/>
          <w:lang w:eastAsia="zh-CN"/>
        </w:rPr>
        <w:t>三亚市教育城域网（含校园网）升级光纤专线租用服务项目</w:t>
      </w:r>
      <w:r>
        <w:rPr>
          <w:rFonts w:hint="eastAsia"/>
          <w:color w:val="auto"/>
        </w:rPr>
        <w:t>合同</w:t>
      </w:r>
    </w:p>
    <w:p w14:paraId="5F7A19D1">
      <w:pPr>
        <w:jc w:val="center"/>
        <w:rPr>
          <w:rFonts w:hint="eastAsia" w:ascii="宋体" w:hAnsi="宋体"/>
          <w:b/>
          <w:color w:val="auto"/>
          <w:sz w:val="28"/>
          <w:szCs w:val="28"/>
        </w:rPr>
      </w:pPr>
    </w:p>
    <w:p w14:paraId="64B904F5">
      <w:pPr>
        <w:rPr>
          <w:rFonts w:hint="eastAsia" w:ascii="宋体" w:hAnsi="宋体"/>
          <w:color w:val="auto"/>
          <w:sz w:val="28"/>
          <w:szCs w:val="28"/>
        </w:rPr>
      </w:pPr>
    </w:p>
    <w:p w14:paraId="19492813">
      <w:pPr>
        <w:rPr>
          <w:rFonts w:hint="eastAsia" w:ascii="宋体" w:hAnsi="宋体"/>
          <w:color w:val="auto"/>
          <w:sz w:val="28"/>
          <w:szCs w:val="28"/>
        </w:rPr>
      </w:pPr>
    </w:p>
    <w:p w14:paraId="68A700E9">
      <w:pPr>
        <w:rPr>
          <w:rFonts w:hint="eastAsia" w:ascii="宋体" w:hAnsi="宋体"/>
          <w:color w:val="auto"/>
          <w:sz w:val="28"/>
          <w:szCs w:val="28"/>
        </w:rPr>
      </w:pPr>
    </w:p>
    <w:p w14:paraId="6E6B3FB2">
      <w:pPr>
        <w:rPr>
          <w:rFonts w:hint="eastAsia" w:ascii="宋体" w:hAnsi="宋体"/>
          <w:color w:val="auto"/>
          <w:sz w:val="28"/>
          <w:szCs w:val="28"/>
        </w:rPr>
      </w:pPr>
    </w:p>
    <w:p w14:paraId="776419BF">
      <w:pPr>
        <w:rPr>
          <w:rFonts w:hint="eastAsia" w:ascii="宋体" w:hAnsi="宋体"/>
          <w:color w:val="auto"/>
          <w:sz w:val="28"/>
          <w:szCs w:val="28"/>
        </w:rPr>
      </w:pPr>
    </w:p>
    <w:p w14:paraId="084B94E9">
      <w:pPr>
        <w:rPr>
          <w:rFonts w:hint="eastAsia" w:ascii="宋体" w:hAnsi="宋体"/>
          <w:color w:val="auto"/>
          <w:sz w:val="28"/>
          <w:szCs w:val="28"/>
        </w:rPr>
      </w:pPr>
    </w:p>
    <w:p w14:paraId="7AF776DA">
      <w:pPr>
        <w:jc w:val="center"/>
        <w:rPr>
          <w:rFonts w:hint="eastAsia"/>
          <w:color w:val="auto"/>
          <w:sz w:val="36"/>
          <w:szCs w:val="36"/>
        </w:rPr>
      </w:pPr>
      <w:r>
        <w:rPr>
          <w:rFonts w:hint="eastAsia"/>
          <w:color w:val="auto"/>
          <w:sz w:val="36"/>
          <w:szCs w:val="36"/>
        </w:rPr>
        <w:t>签约地点：三亚市教育局</w:t>
      </w:r>
    </w:p>
    <w:p w14:paraId="4A49D7E8">
      <w:pPr>
        <w:jc w:val="center"/>
        <w:rPr>
          <w:rFonts w:hint="eastAsia"/>
          <w:color w:val="auto"/>
          <w:sz w:val="36"/>
          <w:szCs w:val="36"/>
        </w:rPr>
      </w:pPr>
      <w:r>
        <w:rPr>
          <w:rFonts w:hint="eastAsia"/>
          <w:color w:val="auto"/>
          <w:sz w:val="36"/>
          <w:szCs w:val="36"/>
          <w:lang w:val="en-US" w:eastAsia="zh-CN"/>
        </w:rPr>
        <w:t>2025</w:t>
      </w:r>
      <w:r>
        <w:rPr>
          <w:rFonts w:hint="eastAsia"/>
          <w:color w:val="auto"/>
          <w:sz w:val="36"/>
          <w:szCs w:val="36"/>
        </w:rPr>
        <w:t>年   月</w:t>
      </w:r>
    </w:p>
    <w:p w14:paraId="727B0D35">
      <w:pPr>
        <w:rPr>
          <w:rFonts w:hint="eastAsia" w:ascii="宋体" w:hAnsi="宋体"/>
          <w:color w:val="auto"/>
          <w:sz w:val="28"/>
          <w:szCs w:val="28"/>
        </w:rPr>
      </w:pPr>
    </w:p>
    <w:p w14:paraId="50C53D0E">
      <w:pPr>
        <w:rPr>
          <w:rFonts w:hint="eastAsia"/>
          <w:color w:val="auto"/>
        </w:rPr>
      </w:pPr>
    </w:p>
    <w:p w14:paraId="27C787EF">
      <w:pPr>
        <w:spacing w:line="360" w:lineRule="auto"/>
        <w:rPr>
          <w:rFonts w:hint="eastAsia" w:ascii="宋体" w:hAnsi="宋体"/>
          <w:b/>
          <w:color w:val="auto"/>
          <w:sz w:val="28"/>
        </w:rPr>
      </w:pPr>
      <w:r>
        <w:rPr>
          <w:rFonts w:hint="eastAsia" w:ascii="宋体" w:hAnsi="宋体"/>
          <w:color w:val="auto"/>
          <w:sz w:val="28"/>
          <w:szCs w:val="28"/>
        </w:rPr>
        <w:t xml:space="preserve">甲方：三亚市教育局      </w:t>
      </w:r>
      <w:r>
        <w:rPr>
          <w:rFonts w:ascii="宋体" w:hAnsi="宋体"/>
          <w:color w:val="auto"/>
          <w:sz w:val="28"/>
          <w:szCs w:val="28"/>
        </w:rPr>
        <w:t>(</w:t>
      </w:r>
      <w:r>
        <w:rPr>
          <w:rFonts w:hint="eastAsia" w:ascii="宋体" w:hAnsi="宋体"/>
          <w:color w:val="auto"/>
          <w:sz w:val="28"/>
          <w:szCs w:val="28"/>
        </w:rPr>
        <w:t>以下简称甲方)</w:t>
      </w:r>
    </w:p>
    <w:p w14:paraId="59A27390">
      <w:pPr>
        <w:rPr>
          <w:rFonts w:hint="eastAsia" w:ascii="宋体" w:hAnsi="宋体"/>
          <w:color w:val="auto"/>
          <w:sz w:val="28"/>
          <w:szCs w:val="28"/>
        </w:rPr>
      </w:pPr>
      <w:r>
        <w:rPr>
          <w:rFonts w:hint="eastAsia" w:ascii="宋体" w:hAnsi="宋体"/>
          <w:color w:val="auto"/>
          <w:sz w:val="28"/>
          <w:szCs w:val="28"/>
        </w:rPr>
        <w:t xml:space="preserve">地址：海南省三亚市河东路     法定代表人： </w:t>
      </w:r>
    </w:p>
    <w:p w14:paraId="4C223125">
      <w:pPr>
        <w:spacing w:line="360" w:lineRule="atLeast"/>
        <w:rPr>
          <w:rFonts w:hint="eastAsia" w:ascii="宋体" w:hAnsi="宋体"/>
          <w:color w:val="auto"/>
          <w:sz w:val="28"/>
          <w:szCs w:val="28"/>
        </w:rPr>
      </w:pPr>
      <w:r>
        <w:rPr>
          <w:rFonts w:hint="eastAsia" w:ascii="宋体" w:hAnsi="宋体"/>
          <w:color w:val="auto"/>
          <w:sz w:val="28"/>
          <w:szCs w:val="28"/>
        </w:rPr>
        <w:t>邮编：</w:t>
      </w:r>
      <w:r>
        <w:rPr>
          <w:rFonts w:hint="eastAsia" w:ascii="仿宋_GB2312" w:eastAsia="仿宋_GB2312"/>
          <w:color w:val="auto"/>
          <w:sz w:val="30"/>
          <w:szCs w:val="28"/>
        </w:rPr>
        <w:t>572000</w:t>
      </w:r>
    </w:p>
    <w:p w14:paraId="328C3169">
      <w:pPr>
        <w:spacing w:line="360" w:lineRule="atLeast"/>
        <w:rPr>
          <w:rFonts w:hint="eastAsia" w:ascii="宋体" w:hAnsi="宋体"/>
          <w:color w:val="auto"/>
          <w:sz w:val="28"/>
          <w:szCs w:val="28"/>
        </w:rPr>
      </w:pPr>
      <w:r>
        <w:rPr>
          <w:rFonts w:hint="eastAsia" w:ascii="宋体" w:hAnsi="宋体"/>
          <w:color w:val="auto"/>
          <w:sz w:val="28"/>
          <w:szCs w:val="28"/>
        </w:rPr>
        <w:t xml:space="preserve">联系人： </w:t>
      </w:r>
    </w:p>
    <w:p w14:paraId="6647F881">
      <w:pPr>
        <w:spacing w:line="360" w:lineRule="atLeast"/>
        <w:rPr>
          <w:rFonts w:hint="eastAsia" w:ascii="宋体" w:hAnsi="宋体"/>
          <w:color w:val="auto"/>
          <w:sz w:val="28"/>
          <w:szCs w:val="28"/>
        </w:rPr>
      </w:pPr>
      <w:r>
        <w:rPr>
          <w:rFonts w:hint="eastAsia" w:ascii="宋体" w:hAnsi="宋体"/>
          <w:color w:val="auto"/>
          <w:sz w:val="28"/>
          <w:szCs w:val="28"/>
        </w:rPr>
        <w:t>联系电话：</w:t>
      </w:r>
    </w:p>
    <w:p w14:paraId="2DF0D973">
      <w:pPr>
        <w:rPr>
          <w:rFonts w:hint="eastAsia" w:ascii="宋体" w:hAnsi="宋体"/>
          <w:color w:val="auto"/>
          <w:sz w:val="28"/>
          <w:szCs w:val="28"/>
        </w:rPr>
      </w:pPr>
    </w:p>
    <w:p w14:paraId="54F8E8FC">
      <w:pPr>
        <w:rPr>
          <w:rFonts w:hint="eastAsia" w:ascii="宋体" w:hAnsi="宋体"/>
          <w:color w:val="auto"/>
          <w:sz w:val="28"/>
          <w:szCs w:val="28"/>
        </w:rPr>
      </w:pPr>
      <w:r>
        <w:rPr>
          <w:rFonts w:hint="eastAsia" w:ascii="宋体" w:hAnsi="宋体"/>
          <w:color w:val="auto"/>
          <w:sz w:val="28"/>
          <w:szCs w:val="28"/>
        </w:rPr>
        <w:t>乙方：</w:t>
      </w:r>
      <w:r>
        <w:rPr>
          <w:rFonts w:hint="eastAsia" w:ascii="宋体" w:hAnsi="宋体"/>
          <w:color w:val="auto"/>
          <w:sz w:val="28"/>
          <w:szCs w:val="28"/>
          <w:lang w:val="en-US" w:eastAsia="zh-CN"/>
        </w:rPr>
        <w:t xml:space="preserve">                 </w:t>
      </w:r>
      <w:r>
        <w:rPr>
          <w:rFonts w:ascii="宋体" w:hAnsi="宋体"/>
          <w:color w:val="auto"/>
          <w:sz w:val="28"/>
          <w:szCs w:val="28"/>
        </w:rPr>
        <w:t xml:space="preserve"> (</w:t>
      </w:r>
      <w:r>
        <w:rPr>
          <w:rFonts w:hint="eastAsia" w:ascii="宋体" w:hAnsi="宋体"/>
          <w:color w:val="auto"/>
          <w:sz w:val="28"/>
          <w:szCs w:val="28"/>
        </w:rPr>
        <w:t>以下简称乙方)</w:t>
      </w:r>
    </w:p>
    <w:p w14:paraId="61A95CF6">
      <w:pPr>
        <w:rPr>
          <w:rFonts w:hint="eastAsia" w:ascii="宋体" w:hAnsi="宋体"/>
          <w:color w:val="auto"/>
          <w:sz w:val="28"/>
          <w:szCs w:val="28"/>
        </w:rPr>
      </w:pPr>
      <w:r>
        <w:rPr>
          <w:rFonts w:hint="eastAsia" w:ascii="宋体" w:hAnsi="宋体"/>
          <w:color w:val="auto"/>
          <w:sz w:val="28"/>
          <w:szCs w:val="28"/>
        </w:rPr>
        <w:t>地址：</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法定代表人： </w:t>
      </w:r>
    </w:p>
    <w:p w14:paraId="67D9CBCC">
      <w:pPr>
        <w:spacing w:line="360" w:lineRule="atLeast"/>
        <w:rPr>
          <w:rFonts w:hint="eastAsia" w:ascii="宋体" w:hAnsi="宋体" w:eastAsia="宋体"/>
          <w:color w:val="auto"/>
          <w:sz w:val="28"/>
          <w:szCs w:val="28"/>
          <w:lang w:eastAsia="zh-CN"/>
        </w:rPr>
      </w:pPr>
      <w:r>
        <w:rPr>
          <w:rFonts w:hint="eastAsia" w:ascii="宋体" w:hAnsi="宋体"/>
          <w:color w:val="auto"/>
          <w:sz w:val="28"/>
          <w:szCs w:val="28"/>
        </w:rPr>
        <w:t>邮编：</w:t>
      </w:r>
      <w:r>
        <w:rPr>
          <w:rFonts w:hint="eastAsia" w:ascii="宋体" w:hAnsi="宋体"/>
          <w:color w:val="auto"/>
          <w:sz w:val="28"/>
          <w:szCs w:val="28"/>
          <w:lang w:val="en-US" w:eastAsia="zh-CN"/>
        </w:rPr>
        <w:t xml:space="preserve"> </w:t>
      </w:r>
    </w:p>
    <w:p w14:paraId="42F96135">
      <w:pPr>
        <w:spacing w:line="360" w:lineRule="atLeast"/>
        <w:rPr>
          <w:rFonts w:hint="eastAsia" w:ascii="宋体" w:hAnsi="宋体"/>
          <w:color w:val="auto"/>
          <w:sz w:val="28"/>
          <w:szCs w:val="28"/>
          <w:lang w:val="en-US" w:eastAsia="zh-CN"/>
        </w:rPr>
      </w:pPr>
      <w:r>
        <w:rPr>
          <w:rFonts w:hint="eastAsia" w:ascii="宋体" w:hAnsi="宋体"/>
          <w:color w:val="auto"/>
          <w:sz w:val="28"/>
          <w:szCs w:val="28"/>
        </w:rPr>
        <w:t>联系人：</w:t>
      </w:r>
      <w:r>
        <w:rPr>
          <w:rFonts w:hint="eastAsia" w:ascii="宋体" w:hAnsi="宋体"/>
          <w:color w:val="auto"/>
          <w:sz w:val="28"/>
          <w:szCs w:val="28"/>
          <w:lang w:val="en-US" w:eastAsia="zh-CN"/>
        </w:rPr>
        <w:t xml:space="preserve"> </w:t>
      </w:r>
    </w:p>
    <w:p w14:paraId="3097A10B">
      <w:pPr>
        <w:spacing w:line="360" w:lineRule="atLeast"/>
        <w:rPr>
          <w:rFonts w:hint="eastAsia" w:ascii="宋体" w:hAnsi="宋体"/>
          <w:color w:val="auto"/>
          <w:sz w:val="28"/>
          <w:szCs w:val="28"/>
          <w:lang w:val="en-US" w:eastAsia="zh-CN"/>
        </w:rPr>
      </w:pPr>
      <w:r>
        <w:rPr>
          <w:rFonts w:hint="eastAsia" w:ascii="宋体" w:hAnsi="宋体"/>
          <w:color w:val="auto"/>
          <w:sz w:val="28"/>
          <w:szCs w:val="28"/>
        </w:rPr>
        <w:t>联系电话：</w:t>
      </w:r>
      <w:r>
        <w:rPr>
          <w:rFonts w:hint="eastAsia" w:ascii="宋体" w:hAnsi="宋体"/>
          <w:color w:val="auto"/>
          <w:sz w:val="28"/>
          <w:szCs w:val="28"/>
          <w:lang w:val="en-US" w:eastAsia="zh-CN"/>
        </w:rPr>
        <w:t xml:space="preserve"> </w:t>
      </w:r>
    </w:p>
    <w:p w14:paraId="2D71701D">
      <w:pPr>
        <w:spacing w:line="360" w:lineRule="atLeast"/>
        <w:rPr>
          <w:rFonts w:hint="eastAsia" w:ascii="宋体" w:hAnsi="宋体" w:eastAsia="宋体"/>
          <w:color w:val="auto"/>
          <w:sz w:val="28"/>
          <w:szCs w:val="28"/>
          <w:lang w:val="en-US" w:eastAsia="zh-CN"/>
        </w:rPr>
      </w:pPr>
      <w:r>
        <w:rPr>
          <w:rFonts w:hint="eastAsia" w:ascii="宋体" w:hAnsi="宋体"/>
          <w:color w:val="auto"/>
          <w:sz w:val="28"/>
          <w:szCs w:val="28"/>
        </w:rPr>
        <w:t>传真电话：</w:t>
      </w:r>
      <w:r>
        <w:rPr>
          <w:rFonts w:hint="eastAsia" w:ascii="宋体" w:hAnsi="宋体"/>
          <w:color w:val="auto"/>
          <w:sz w:val="28"/>
          <w:szCs w:val="28"/>
          <w:lang w:val="en-US" w:eastAsia="zh-CN"/>
        </w:rPr>
        <w:t xml:space="preserve"> </w:t>
      </w:r>
    </w:p>
    <w:p w14:paraId="14B1EF7A">
      <w:pPr>
        <w:spacing w:line="460" w:lineRule="exact"/>
        <w:rPr>
          <w:rFonts w:hint="eastAsia" w:ascii="宋体" w:hAnsi="宋体"/>
          <w:b/>
          <w:color w:val="auto"/>
          <w:sz w:val="28"/>
          <w:szCs w:val="28"/>
        </w:rPr>
      </w:pPr>
    </w:p>
    <w:p w14:paraId="0D1CD611">
      <w:pPr>
        <w:spacing w:line="460" w:lineRule="exact"/>
        <w:rPr>
          <w:rFonts w:hint="eastAsia" w:ascii="宋体" w:hAnsi="宋体"/>
          <w:b/>
          <w:color w:val="auto"/>
          <w:sz w:val="28"/>
          <w:szCs w:val="28"/>
        </w:rPr>
      </w:pPr>
    </w:p>
    <w:p w14:paraId="00C8169F">
      <w:pPr>
        <w:spacing w:line="460" w:lineRule="exact"/>
        <w:ind w:firstLine="540"/>
        <w:rPr>
          <w:rFonts w:hint="eastAsia" w:ascii="宋体" w:hAnsi="宋体"/>
          <w:b/>
          <w:color w:val="auto"/>
          <w:sz w:val="28"/>
          <w:szCs w:val="28"/>
        </w:rPr>
      </w:pPr>
      <w:r>
        <w:rPr>
          <w:rFonts w:hint="eastAsia" w:ascii="宋体" w:hAnsi="宋体"/>
          <w:b/>
          <w:color w:val="auto"/>
          <w:sz w:val="28"/>
          <w:szCs w:val="28"/>
        </w:rPr>
        <w:t>鉴于：</w:t>
      </w:r>
    </w:p>
    <w:p w14:paraId="6BBF6909">
      <w:pPr>
        <w:spacing w:line="460" w:lineRule="exact"/>
        <w:ind w:firstLine="540"/>
        <w:rPr>
          <w:rFonts w:hint="eastAsia" w:ascii="宋体" w:hAnsi="宋体"/>
          <w:color w:val="auto"/>
          <w:sz w:val="28"/>
          <w:szCs w:val="28"/>
        </w:rPr>
      </w:pPr>
      <w:r>
        <w:rPr>
          <w:rFonts w:hint="eastAsia" w:ascii="宋体" w:hAnsi="宋体"/>
          <w:color w:val="auto"/>
          <w:sz w:val="28"/>
          <w:szCs w:val="28"/>
        </w:rPr>
        <w:t>1.乙方可以提供专线、</w:t>
      </w:r>
      <w:r>
        <w:rPr>
          <w:rFonts w:hint="eastAsia" w:ascii="宋体" w:hAnsi="宋体"/>
          <w:color w:val="auto"/>
          <w:sz w:val="28"/>
          <w:szCs w:val="28"/>
          <w:lang w:val="en-US" w:eastAsia="zh-CN"/>
        </w:rPr>
        <w:t>通信</w:t>
      </w:r>
      <w:r>
        <w:rPr>
          <w:rFonts w:hint="eastAsia" w:ascii="宋体" w:hAnsi="宋体"/>
          <w:color w:val="auto"/>
          <w:sz w:val="28"/>
          <w:szCs w:val="28"/>
        </w:rPr>
        <w:t>电路</w:t>
      </w:r>
      <w:r>
        <w:rPr>
          <w:rFonts w:hint="eastAsia" w:ascii="宋体" w:hAnsi="宋体"/>
          <w:color w:val="auto"/>
          <w:sz w:val="28"/>
          <w:szCs w:val="30"/>
        </w:rPr>
        <w:t>租赁</w:t>
      </w:r>
      <w:r>
        <w:rPr>
          <w:rFonts w:hint="eastAsia" w:ascii="宋体" w:hAnsi="宋体"/>
          <w:color w:val="auto"/>
          <w:sz w:val="28"/>
          <w:szCs w:val="28"/>
        </w:rPr>
        <w:t>、DDN数据网、帧中继FR及ATM电路。由于甲方管辖各中小学组网需要，与乙方达成协定，租赁专线</w:t>
      </w:r>
      <w:r>
        <w:rPr>
          <w:rFonts w:hint="eastAsia" w:ascii="宋体" w:hAnsi="宋体"/>
          <w:color w:val="auto"/>
          <w:sz w:val="28"/>
          <w:szCs w:val="28"/>
          <w:lang w:eastAsia="zh-CN"/>
        </w:rPr>
        <w:t>、</w:t>
      </w:r>
      <w:r>
        <w:rPr>
          <w:rFonts w:hint="eastAsia" w:ascii="宋体" w:hAnsi="宋体"/>
          <w:color w:val="auto"/>
          <w:sz w:val="28"/>
          <w:szCs w:val="28"/>
          <w:lang w:val="en-US" w:eastAsia="zh-CN"/>
        </w:rPr>
        <w:t>通信电路</w:t>
      </w:r>
      <w:r>
        <w:rPr>
          <w:rFonts w:hint="eastAsia" w:ascii="宋体" w:hAnsi="宋体"/>
          <w:color w:val="auto"/>
          <w:sz w:val="28"/>
          <w:szCs w:val="28"/>
        </w:rPr>
        <w:t>传输数据(边远学校可根据实际情况采取数据专线100M的替代方式)。</w:t>
      </w:r>
    </w:p>
    <w:p w14:paraId="0F5821EF">
      <w:pPr>
        <w:spacing w:line="460" w:lineRule="exact"/>
        <w:ind w:firstLine="560" w:firstLineChars="200"/>
        <w:rPr>
          <w:rFonts w:hint="eastAsia" w:ascii="宋体" w:hAnsi="宋体"/>
          <w:color w:val="auto"/>
          <w:sz w:val="28"/>
          <w:szCs w:val="28"/>
        </w:rPr>
      </w:pPr>
      <w:r>
        <w:rPr>
          <w:rFonts w:hint="eastAsia" w:ascii="宋体" w:hAnsi="宋体"/>
          <w:color w:val="auto"/>
          <w:sz w:val="28"/>
          <w:szCs w:val="28"/>
        </w:rPr>
        <w:t>2.</w:t>
      </w:r>
      <w:r>
        <w:rPr>
          <w:rFonts w:hint="eastAsia"/>
          <w:color w:val="auto"/>
          <w:sz w:val="28"/>
          <w:szCs w:val="28"/>
        </w:rPr>
        <w:t>甲乙双方本着平等互利，互相信赖，有偿使用，共同发展的原则，经友好协商达成本合同。</w:t>
      </w:r>
    </w:p>
    <w:p w14:paraId="5B8E4A18">
      <w:pPr>
        <w:numPr>
          <w:ilvl w:val="0"/>
          <w:numId w:val="1"/>
        </w:numPr>
        <w:tabs>
          <w:tab w:val="left" w:pos="0"/>
          <w:tab w:val="clear" w:pos="1770"/>
        </w:tabs>
        <w:spacing w:line="460" w:lineRule="exact"/>
        <w:ind w:left="0" w:firstLine="540"/>
        <w:rPr>
          <w:rFonts w:hint="eastAsia" w:ascii="宋体" w:hAnsi="宋体"/>
          <w:b/>
          <w:color w:val="auto"/>
          <w:sz w:val="28"/>
          <w:szCs w:val="28"/>
        </w:rPr>
      </w:pPr>
      <w:r>
        <w:rPr>
          <w:rFonts w:hint="eastAsia" w:ascii="宋体" w:hAnsi="宋体"/>
          <w:b/>
          <w:color w:val="auto"/>
          <w:sz w:val="28"/>
          <w:szCs w:val="28"/>
        </w:rPr>
        <w:t>定义</w:t>
      </w:r>
    </w:p>
    <w:p w14:paraId="32DF3DF4">
      <w:pPr>
        <w:tabs>
          <w:tab w:val="left" w:pos="0"/>
        </w:tabs>
        <w:spacing w:line="460" w:lineRule="exact"/>
        <w:ind w:firstLine="540"/>
        <w:rPr>
          <w:rStyle w:val="10"/>
          <w:rFonts w:hint="eastAsia" w:ascii="宋体" w:hAnsi="宋体"/>
          <w:b w:val="0"/>
          <w:color w:val="auto"/>
          <w:sz w:val="28"/>
          <w:szCs w:val="28"/>
        </w:rPr>
      </w:pPr>
      <w:r>
        <w:rPr>
          <w:rFonts w:hint="eastAsia" w:ascii="宋体" w:hAnsi="宋体"/>
          <w:color w:val="auto"/>
          <w:sz w:val="28"/>
          <w:szCs w:val="28"/>
        </w:rPr>
        <w:t>1.</w:t>
      </w:r>
      <w:r>
        <w:rPr>
          <w:rFonts w:ascii="宋体" w:hAnsi="宋体"/>
          <w:color w:val="auto"/>
          <w:sz w:val="28"/>
          <w:szCs w:val="28"/>
        </w:rPr>
        <w:t>1</w:t>
      </w:r>
      <w:r>
        <w:rPr>
          <w:rFonts w:hint="eastAsia" w:ascii="宋体" w:hAnsi="宋体"/>
          <w:color w:val="auto"/>
          <w:sz w:val="28"/>
          <w:szCs w:val="28"/>
        </w:rPr>
        <w:t>电路：</w:t>
      </w:r>
      <w:r>
        <w:rPr>
          <w:rStyle w:val="10"/>
          <w:rFonts w:ascii="宋体" w:hAnsi="宋体"/>
          <w:b w:val="0"/>
          <w:color w:val="auto"/>
          <w:sz w:val="28"/>
          <w:szCs w:val="28"/>
        </w:rPr>
        <w:t>终端设备之间的连接媒介，是信号和信息的传输通道</w:t>
      </w:r>
      <w:r>
        <w:rPr>
          <w:rStyle w:val="10"/>
          <w:rFonts w:hint="eastAsia" w:ascii="宋体" w:hAnsi="宋体"/>
          <w:b w:val="0"/>
          <w:color w:val="auto"/>
          <w:sz w:val="28"/>
          <w:szCs w:val="28"/>
        </w:rPr>
        <w:t>。</w:t>
      </w:r>
    </w:p>
    <w:p w14:paraId="5C224C18">
      <w:pPr>
        <w:tabs>
          <w:tab w:val="left" w:pos="0"/>
        </w:tabs>
        <w:spacing w:line="460" w:lineRule="exact"/>
        <w:ind w:firstLine="540"/>
        <w:rPr>
          <w:rFonts w:hint="eastAsia" w:ascii="宋体" w:hAnsi="宋体"/>
          <w:color w:val="auto"/>
          <w:sz w:val="28"/>
          <w:szCs w:val="28"/>
        </w:rPr>
      </w:pPr>
      <w:r>
        <w:rPr>
          <w:rFonts w:hint="eastAsia" w:ascii="宋体" w:hAnsi="宋体"/>
          <w:color w:val="auto"/>
          <w:sz w:val="28"/>
          <w:szCs w:val="28"/>
        </w:rPr>
        <w:t>1.2</w:t>
      </w:r>
      <w:r>
        <w:rPr>
          <w:rFonts w:ascii="宋体" w:hAnsi="宋体"/>
          <w:color w:val="auto"/>
          <w:sz w:val="28"/>
          <w:szCs w:val="28"/>
        </w:rPr>
        <w:t xml:space="preserve"> </w:t>
      </w:r>
      <w:r>
        <w:rPr>
          <w:rFonts w:hint="eastAsia" w:ascii="宋体" w:hAnsi="宋体"/>
          <w:color w:val="auto"/>
          <w:sz w:val="28"/>
          <w:szCs w:val="28"/>
        </w:rPr>
        <w:t>一站式服务：</w:t>
      </w:r>
      <w:r>
        <w:rPr>
          <w:rStyle w:val="10"/>
          <w:rFonts w:ascii="宋体" w:hAnsi="宋体"/>
          <w:b w:val="0"/>
          <w:color w:val="auto"/>
          <w:sz w:val="28"/>
          <w:szCs w:val="28"/>
        </w:rPr>
        <w:t>在一点完成相关的电信业务服务，如：业务咨询，受理，开通，收费以及故障受理等。</w:t>
      </w:r>
    </w:p>
    <w:p w14:paraId="469085E3">
      <w:pPr>
        <w:tabs>
          <w:tab w:val="left" w:pos="0"/>
        </w:tabs>
        <w:spacing w:line="460" w:lineRule="exact"/>
        <w:ind w:firstLine="540"/>
        <w:rPr>
          <w:rFonts w:hint="eastAsia" w:ascii="宋体" w:hAnsi="宋体"/>
          <w:color w:val="auto"/>
          <w:sz w:val="28"/>
          <w:szCs w:val="28"/>
        </w:rPr>
      </w:pPr>
      <w:r>
        <w:rPr>
          <w:rFonts w:hint="eastAsia" w:ascii="宋体" w:hAnsi="宋体"/>
          <w:color w:val="auto"/>
          <w:sz w:val="28"/>
          <w:szCs w:val="28"/>
        </w:rPr>
        <w:t>1.3</w:t>
      </w:r>
      <w:r>
        <w:rPr>
          <w:rFonts w:ascii="宋体" w:hAnsi="宋体"/>
          <w:color w:val="auto"/>
          <w:sz w:val="28"/>
          <w:szCs w:val="28"/>
        </w:rPr>
        <w:t xml:space="preserve"> </w:t>
      </w:r>
      <w:r>
        <w:rPr>
          <w:rFonts w:hint="eastAsia" w:ascii="宋体" w:hAnsi="宋体"/>
          <w:color w:val="auto"/>
          <w:sz w:val="28"/>
          <w:szCs w:val="28"/>
        </w:rPr>
        <w:t>端到端</w:t>
      </w:r>
      <w:r>
        <w:rPr>
          <w:rStyle w:val="10"/>
          <w:rFonts w:ascii="宋体" w:hAnsi="宋体"/>
          <w:b w:val="0"/>
          <w:color w:val="auto"/>
          <w:sz w:val="28"/>
          <w:szCs w:val="28"/>
        </w:rPr>
        <w:t>：由</w:t>
      </w:r>
      <w:r>
        <w:rPr>
          <w:rStyle w:val="10"/>
          <w:rFonts w:hint="eastAsia" w:ascii="宋体" w:hAnsi="宋体"/>
          <w:b w:val="0"/>
          <w:color w:val="auto"/>
          <w:sz w:val="28"/>
          <w:szCs w:val="28"/>
        </w:rPr>
        <w:t>乙方</w:t>
      </w:r>
      <w:r>
        <w:rPr>
          <w:rStyle w:val="10"/>
          <w:rFonts w:ascii="宋体" w:hAnsi="宋体"/>
          <w:b w:val="0"/>
          <w:color w:val="auto"/>
          <w:sz w:val="28"/>
          <w:szCs w:val="28"/>
        </w:rPr>
        <w:t>提供的经电信网络的骨干层，接入层到</w:t>
      </w:r>
      <w:r>
        <w:rPr>
          <w:rStyle w:val="10"/>
          <w:rFonts w:hint="eastAsia" w:ascii="宋体" w:hAnsi="宋体"/>
          <w:b w:val="0"/>
          <w:color w:val="auto"/>
          <w:sz w:val="28"/>
          <w:szCs w:val="28"/>
        </w:rPr>
        <w:t>甲方</w:t>
      </w:r>
      <w:r>
        <w:rPr>
          <w:rStyle w:val="10"/>
          <w:rFonts w:ascii="宋体" w:hAnsi="宋体"/>
          <w:b w:val="0"/>
          <w:color w:val="auto"/>
          <w:sz w:val="28"/>
          <w:szCs w:val="28"/>
        </w:rPr>
        <w:t>端设备的网络集成。</w:t>
      </w:r>
    </w:p>
    <w:p w14:paraId="0F5785CC">
      <w:pPr>
        <w:tabs>
          <w:tab w:val="left" w:pos="0"/>
        </w:tabs>
        <w:spacing w:line="460" w:lineRule="exact"/>
        <w:ind w:firstLine="540"/>
        <w:rPr>
          <w:rStyle w:val="10"/>
          <w:rFonts w:hint="eastAsia" w:ascii="宋体" w:hAnsi="宋体"/>
          <w:b w:val="0"/>
          <w:color w:val="auto"/>
          <w:sz w:val="28"/>
          <w:szCs w:val="28"/>
        </w:rPr>
      </w:pPr>
      <w:r>
        <w:rPr>
          <w:rFonts w:ascii="宋体" w:hAnsi="宋体"/>
          <w:color w:val="auto"/>
          <w:sz w:val="28"/>
          <w:szCs w:val="28"/>
        </w:rPr>
        <w:t>1.</w:t>
      </w:r>
      <w:r>
        <w:rPr>
          <w:rFonts w:hint="eastAsia" w:ascii="宋体" w:hAnsi="宋体"/>
          <w:color w:val="auto"/>
          <w:sz w:val="28"/>
          <w:szCs w:val="28"/>
        </w:rPr>
        <w:t>4租赁通信费</w:t>
      </w:r>
      <w:r>
        <w:rPr>
          <w:rStyle w:val="10"/>
          <w:rFonts w:ascii="宋体" w:hAnsi="宋体"/>
          <w:b w:val="0"/>
          <w:color w:val="auto"/>
          <w:sz w:val="28"/>
          <w:szCs w:val="28"/>
        </w:rPr>
        <w:t>：</w:t>
      </w:r>
      <w:r>
        <w:rPr>
          <w:rStyle w:val="10"/>
          <w:rFonts w:hint="eastAsia" w:ascii="宋体" w:hAnsi="宋体"/>
          <w:b w:val="0"/>
          <w:color w:val="auto"/>
          <w:sz w:val="28"/>
          <w:szCs w:val="28"/>
        </w:rPr>
        <w:t>甲方于当年一次性付给乙方</w:t>
      </w:r>
      <w:r>
        <w:rPr>
          <w:rStyle w:val="10"/>
          <w:rFonts w:ascii="宋体" w:hAnsi="宋体"/>
          <w:b w:val="0"/>
          <w:color w:val="auto"/>
          <w:sz w:val="28"/>
          <w:szCs w:val="28"/>
        </w:rPr>
        <w:t>出租电路的租费。</w:t>
      </w:r>
    </w:p>
    <w:p w14:paraId="0312036F">
      <w:pPr>
        <w:tabs>
          <w:tab w:val="left" w:pos="0"/>
        </w:tabs>
        <w:spacing w:line="460" w:lineRule="exact"/>
        <w:ind w:firstLine="540"/>
        <w:rPr>
          <w:rFonts w:hint="eastAsia" w:ascii="宋体" w:hAnsi="宋体"/>
          <w:color w:val="auto"/>
          <w:sz w:val="28"/>
          <w:szCs w:val="28"/>
        </w:rPr>
      </w:pPr>
      <w:r>
        <w:rPr>
          <w:rFonts w:ascii="宋体" w:hAnsi="宋体"/>
          <w:color w:val="auto"/>
          <w:sz w:val="28"/>
          <w:szCs w:val="28"/>
        </w:rPr>
        <w:t>1.</w:t>
      </w:r>
      <w:r>
        <w:rPr>
          <w:rFonts w:hint="eastAsia" w:ascii="宋体" w:hAnsi="宋体"/>
          <w:color w:val="auto"/>
          <w:sz w:val="28"/>
          <w:szCs w:val="28"/>
        </w:rPr>
        <w:t>5</w:t>
      </w:r>
      <w:r>
        <w:rPr>
          <w:rFonts w:hint="eastAsia" w:ascii="宋体" w:hAnsi="宋体"/>
          <w:color w:val="auto"/>
          <w:sz w:val="28"/>
          <w:szCs w:val="28"/>
          <w:lang w:val="en-US" w:eastAsia="zh-CN"/>
        </w:rPr>
        <w:t>通信</w:t>
      </w:r>
      <w:r>
        <w:rPr>
          <w:rFonts w:hint="eastAsia" w:hAnsi="宋体"/>
          <w:color w:val="auto"/>
          <w:sz w:val="28"/>
          <w:szCs w:val="28"/>
        </w:rPr>
        <w:t>电路</w:t>
      </w:r>
      <w:r>
        <w:rPr>
          <w:rStyle w:val="10"/>
          <w:rFonts w:ascii="宋体" w:hAnsi="宋体"/>
          <w:b w:val="0"/>
          <w:color w:val="auto"/>
          <w:sz w:val="28"/>
          <w:szCs w:val="28"/>
        </w:rPr>
        <w:t>：</w:t>
      </w:r>
      <w:r>
        <w:rPr>
          <w:rStyle w:val="10"/>
          <w:rFonts w:hint="eastAsia" w:ascii="宋体" w:hAnsi="宋体"/>
          <w:b w:val="0"/>
          <w:color w:val="auto"/>
          <w:sz w:val="28"/>
          <w:szCs w:val="28"/>
        </w:rPr>
        <w:t>带宽可根据甲方需要免费变化。</w:t>
      </w:r>
    </w:p>
    <w:p w14:paraId="30EF3DED">
      <w:pPr>
        <w:numPr>
          <w:ilvl w:val="0"/>
          <w:numId w:val="1"/>
        </w:numPr>
        <w:spacing w:line="460" w:lineRule="exact"/>
        <w:rPr>
          <w:rFonts w:hint="eastAsia" w:ascii="宋体" w:hAnsi="宋体"/>
          <w:b/>
          <w:color w:val="auto"/>
          <w:sz w:val="28"/>
          <w:szCs w:val="28"/>
        </w:rPr>
      </w:pPr>
      <w:r>
        <w:rPr>
          <w:rFonts w:hint="eastAsia" w:ascii="宋体" w:hAnsi="宋体"/>
          <w:b/>
          <w:color w:val="auto"/>
          <w:sz w:val="28"/>
          <w:szCs w:val="28"/>
        </w:rPr>
        <w:t>租用标的</w:t>
      </w:r>
    </w:p>
    <w:p w14:paraId="2F860408">
      <w:pPr>
        <w:pStyle w:val="4"/>
        <w:spacing w:line="460" w:lineRule="exact"/>
        <w:rPr>
          <w:rFonts w:hint="eastAsia" w:hAnsi="宋体"/>
          <w:color w:val="auto"/>
          <w:sz w:val="28"/>
          <w:szCs w:val="28"/>
        </w:rPr>
      </w:pPr>
      <w:r>
        <w:rPr>
          <w:rFonts w:hint="eastAsia" w:hAnsi="宋体"/>
          <w:color w:val="auto"/>
          <w:sz w:val="28"/>
          <w:szCs w:val="28"/>
        </w:rPr>
        <w:t>　　</w:t>
      </w:r>
      <w:r>
        <w:rPr>
          <w:rFonts w:hAnsi="宋体"/>
          <w:color w:val="auto"/>
          <w:sz w:val="28"/>
          <w:szCs w:val="28"/>
        </w:rPr>
        <w:t>2.1</w:t>
      </w:r>
      <w:r>
        <w:rPr>
          <w:rFonts w:hint="eastAsia" w:hAnsi="宋体"/>
          <w:color w:val="auto"/>
          <w:sz w:val="28"/>
          <w:szCs w:val="28"/>
        </w:rPr>
        <w:t>甲方租用乙方_</w:t>
      </w:r>
      <w:r>
        <w:rPr>
          <w:rFonts w:hint="eastAsia" w:hAnsi="宋体"/>
          <w:color w:val="auto"/>
          <w:sz w:val="28"/>
          <w:szCs w:val="28"/>
          <w:u w:val="single"/>
          <w:lang w:val="en-US" w:eastAsia="zh-CN"/>
        </w:rPr>
        <w:t xml:space="preserve">   </w:t>
      </w:r>
      <w:r>
        <w:rPr>
          <w:rFonts w:hint="eastAsia" w:hAnsi="宋体"/>
          <w:color w:val="auto"/>
          <w:sz w:val="28"/>
          <w:szCs w:val="28"/>
        </w:rPr>
        <w:t>条</w:t>
      </w:r>
      <w:r>
        <w:rPr>
          <w:rFonts w:hint="eastAsia" w:hAnsi="宋体"/>
          <w:color w:val="auto"/>
          <w:sz w:val="28"/>
          <w:szCs w:val="28"/>
          <w:lang w:val="en-US" w:eastAsia="zh-CN"/>
        </w:rPr>
        <w:t>通信电路</w:t>
      </w:r>
      <w:r>
        <w:rPr>
          <w:rFonts w:hint="eastAsia" w:hAnsi="宋体"/>
          <w:color w:val="auto"/>
          <w:sz w:val="28"/>
          <w:szCs w:val="28"/>
        </w:rPr>
        <w:t>和</w:t>
      </w:r>
      <w:r>
        <w:rPr>
          <w:rFonts w:hint="eastAsia" w:hAnsi="宋体"/>
          <w:color w:val="auto"/>
          <w:sz w:val="28"/>
          <w:szCs w:val="28"/>
          <w:u w:val="single"/>
        </w:rPr>
        <w:t xml:space="preserve"> </w:t>
      </w:r>
      <w:r>
        <w:rPr>
          <w:rFonts w:hint="eastAsia" w:hAnsi="宋体"/>
          <w:color w:val="auto"/>
          <w:sz w:val="28"/>
          <w:szCs w:val="28"/>
          <w:u w:val="single"/>
          <w:lang w:val="en-US" w:eastAsia="zh-CN"/>
        </w:rPr>
        <w:t xml:space="preserve">  </w:t>
      </w:r>
      <w:r>
        <w:rPr>
          <w:rFonts w:hint="eastAsia" w:hAnsi="宋体"/>
          <w:color w:val="auto"/>
          <w:sz w:val="28"/>
          <w:szCs w:val="28"/>
          <w:u w:val="single"/>
        </w:rPr>
        <w:t xml:space="preserve"> </w:t>
      </w:r>
      <w:r>
        <w:rPr>
          <w:rFonts w:hint="eastAsia" w:hAnsi="宋体"/>
          <w:color w:val="auto"/>
          <w:sz w:val="28"/>
          <w:szCs w:val="28"/>
        </w:rPr>
        <w:t>条备用</w:t>
      </w:r>
      <w:r>
        <w:rPr>
          <w:rFonts w:hint="eastAsia" w:hAnsi="宋体"/>
          <w:color w:val="auto"/>
          <w:sz w:val="28"/>
          <w:szCs w:val="28"/>
          <w:lang w:val="en-US" w:eastAsia="zh-CN"/>
        </w:rPr>
        <w:t>通信</w:t>
      </w:r>
      <w:r>
        <w:rPr>
          <w:rFonts w:hint="eastAsia" w:hAnsi="宋体"/>
          <w:color w:val="auto"/>
          <w:sz w:val="28"/>
          <w:szCs w:val="28"/>
        </w:rPr>
        <w:t>电路服务用于内网数据传输和</w:t>
      </w:r>
      <w:r>
        <w:rPr>
          <w:rFonts w:hint="eastAsia" w:hAnsi="宋体"/>
          <w:color w:val="auto"/>
          <w:sz w:val="28"/>
          <w:szCs w:val="28"/>
          <w:u w:val="single"/>
        </w:rPr>
        <w:t xml:space="preserve"> </w:t>
      </w:r>
      <w:r>
        <w:rPr>
          <w:rFonts w:hint="eastAsia" w:hAnsi="宋体"/>
          <w:color w:val="auto"/>
          <w:sz w:val="28"/>
          <w:szCs w:val="28"/>
          <w:u w:val="single"/>
          <w:lang w:val="en-US" w:eastAsia="zh-CN"/>
        </w:rPr>
        <w:t xml:space="preserve"> </w:t>
      </w:r>
      <w:r>
        <w:rPr>
          <w:rFonts w:hint="eastAsia" w:hAnsi="宋体"/>
          <w:color w:val="auto"/>
          <w:sz w:val="28"/>
          <w:szCs w:val="28"/>
          <w:u w:val="single"/>
        </w:rPr>
        <w:t xml:space="preserve"> </w:t>
      </w:r>
      <w:r>
        <w:rPr>
          <w:rFonts w:hint="eastAsia" w:hAnsi="宋体"/>
          <w:color w:val="auto"/>
          <w:sz w:val="28"/>
          <w:szCs w:val="28"/>
        </w:rPr>
        <w:t>条</w:t>
      </w:r>
      <w:r>
        <w:rPr>
          <w:rFonts w:hint="eastAsia" w:hAnsi="宋体"/>
          <w:color w:val="auto"/>
          <w:sz w:val="28"/>
          <w:szCs w:val="28"/>
          <w:u w:val="single"/>
          <w:lang w:val="en-US" w:eastAsia="zh-CN"/>
        </w:rPr>
        <w:t xml:space="preserve">   </w:t>
      </w:r>
      <w:r>
        <w:rPr>
          <w:rFonts w:hint="eastAsia" w:hAnsi="宋体"/>
          <w:color w:val="auto"/>
          <w:sz w:val="28"/>
          <w:szCs w:val="28"/>
        </w:rPr>
        <w:t>数据专线用于甲方与海南省教育厅信息中心机房数据传输；使用</w:t>
      </w:r>
      <w:r>
        <w:rPr>
          <w:rFonts w:hint="eastAsia" w:hAnsi="宋体"/>
          <w:color w:val="auto"/>
          <w:sz w:val="28"/>
          <w:szCs w:val="28"/>
          <w:u w:val="single"/>
        </w:rPr>
        <w:t xml:space="preserve"> </w:t>
      </w:r>
      <w:r>
        <w:rPr>
          <w:rFonts w:hint="eastAsia" w:hAnsi="宋体"/>
          <w:color w:val="auto"/>
          <w:sz w:val="28"/>
          <w:szCs w:val="28"/>
          <w:u w:val="single"/>
          <w:lang w:val="en-US" w:eastAsia="zh-CN"/>
        </w:rPr>
        <w:t xml:space="preserve"> </w:t>
      </w:r>
      <w:r>
        <w:rPr>
          <w:rFonts w:hint="eastAsia" w:hAnsi="宋体"/>
          <w:color w:val="auto"/>
          <w:sz w:val="28"/>
          <w:szCs w:val="28"/>
          <w:u w:val="single"/>
        </w:rPr>
        <w:t xml:space="preserve"> </w:t>
      </w:r>
      <w:r>
        <w:rPr>
          <w:rFonts w:hint="eastAsia" w:hAnsi="宋体"/>
          <w:color w:val="auto"/>
          <w:sz w:val="28"/>
          <w:szCs w:val="28"/>
        </w:rPr>
        <w:t>条</w:t>
      </w:r>
      <w:r>
        <w:rPr>
          <w:rFonts w:hint="eastAsia" w:hAnsi="宋体"/>
          <w:color w:val="auto"/>
          <w:sz w:val="28"/>
          <w:szCs w:val="28"/>
          <w:u w:val="single"/>
        </w:rPr>
        <w:t xml:space="preserve">  </w:t>
      </w:r>
      <w:r>
        <w:rPr>
          <w:rFonts w:hint="eastAsia" w:hAnsi="宋体"/>
          <w:color w:val="auto"/>
          <w:sz w:val="28"/>
          <w:szCs w:val="28"/>
          <w:u w:val="single"/>
          <w:lang w:val="en-US" w:eastAsia="zh-CN"/>
        </w:rPr>
        <w:t xml:space="preserve">  </w:t>
      </w:r>
      <w:r>
        <w:rPr>
          <w:rFonts w:hint="eastAsia" w:hAnsi="宋体"/>
          <w:color w:val="auto"/>
          <w:sz w:val="28"/>
          <w:szCs w:val="28"/>
          <w:u w:val="single"/>
        </w:rPr>
        <w:t xml:space="preserve"> </w:t>
      </w:r>
      <w:r>
        <w:rPr>
          <w:rFonts w:hint="eastAsia" w:hAnsi="宋体"/>
          <w:color w:val="auto"/>
          <w:sz w:val="28"/>
          <w:szCs w:val="28"/>
        </w:rPr>
        <w:t>互联网专线用于甲方互联网出口；租用的电路清单见附件一。</w:t>
      </w:r>
    </w:p>
    <w:p w14:paraId="0CAB9079">
      <w:pPr>
        <w:spacing w:line="460" w:lineRule="exact"/>
        <w:ind w:firstLine="560" w:firstLineChars="200"/>
        <w:rPr>
          <w:rFonts w:hint="eastAsia" w:ascii="宋体" w:hAnsi="宋体"/>
          <w:bCs/>
          <w:color w:val="auto"/>
          <w:sz w:val="28"/>
          <w:szCs w:val="28"/>
        </w:rPr>
      </w:pPr>
      <w:r>
        <w:rPr>
          <w:rFonts w:hint="eastAsia" w:ascii="宋体" w:hAnsi="宋体"/>
          <w:bCs/>
          <w:color w:val="auto"/>
          <w:sz w:val="28"/>
          <w:szCs w:val="28"/>
        </w:rPr>
        <w:t>2.2 甲方租用电路时，应根据本合同的条款向乙方提供盖有甲方单位公章的电路申请表。</w:t>
      </w:r>
    </w:p>
    <w:p w14:paraId="5112E161">
      <w:pPr>
        <w:spacing w:line="460" w:lineRule="exact"/>
        <w:ind w:firstLine="720"/>
        <w:rPr>
          <w:rFonts w:ascii="宋体" w:hAnsi="宋体"/>
          <w:b/>
          <w:color w:val="auto"/>
          <w:sz w:val="28"/>
          <w:szCs w:val="28"/>
        </w:rPr>
      </w:pPr>
      <w:r>
        <w:rPr>
          <w:rFonts w:hint="eastAsia" w:ascii="宋体" w:hAnsi="宋体"/>
          <w:b/>
          <w:color w:val="auto"/>
          <w:sz w:val="28"/>
          <w:szCs w:val="28"/>
        </w:rPr>
        <w:t>第三条  双方的权利和义务</w:t>
      </w:r>
    </w:p>
    <w:p w14:paraId="565B4C9E">
      <w:pPr>
        <w:pStyle w:val="4"/>
        <w:spacing w:line="460" w:lineRule="exact"/>
        <w:ind w:firstLine="540"/>
        <w:rPr>
          <w:rFonts w:hint="eastAsia" w:hAnsi="宋体"/>
          <w:color w:val="auto"/>
          <w:sz w:val="28"/>
          <w:szCs w:val="28"/>
        </w:rPr>
      </w:pPr>
      <w:r>
        <w:rPr>
          <w:rFonts w:hint="eastAsia" w:hAnsi="宋体"/>
          <w:color w:val="auto"/>
          <w:sz w:val="28"/>
          <w:szCs w:val="28"/>
        </w:rPr>
        <w:t>3</w:t>
      </w:r>
      <w:r>
        <w:rPr>
          <w:rFonts w:hAnsi="宋体"/>
          <w:color w:val="auto"/>
          <w:sz w:val="28"/>
          <w:szCs w:val="28"/>
        </w:rPr>
        <w:t>.</w:t>
      </w:r>
      <w:r>
        <w:rPr>
          <w:rFonts w:hint="eastAsia" w:hAnsi="宋体"/>
          <w:color w:val="auto"/>
          <w:sz w:val="28"/>
          <w:szCs w:val="28"/>
        </w:rPr>
        <w:t>1</w:t>
      </w:r>
      <w:r>
        <w:rPr>
          <w:rFonts w:hint="eastAsia" w:hAnsi="宋体"/>
          <w:b/>
          <w:color w:val="auto"/>
          <w:sz w:val="28"/>
          <w:szCs w:val="28"/>
        </w:rPr>
        <w:t>甲方的权利和义务</w:t>
      </w:r>
    </w:p>
    <w:p w14:paraId="07261731">
      <w:pPr>
        <w:pStyle w:val="5"/>
        <w:spacing w:line="460" w:lineRule="exact"/>
        <w:ind w:firstLine="540"/>
        <w:rPr>
          <w:rFonts w:hint="eastAsia" w:hAnsi="宋体"/>
          <w:color w:val="auto"/>
          <w:szCs w:val="28"/>
        </w:rPr>
      </w:pPr>
      <w:r>
        <w:rPr>
          <w:rFonts w:hint="eastAsia" w:hAnsi="宋体"/>
          <w:color w:val="auto"/>
          <w:szCs w:val="28"/>
        </w:rPr>
        <w:t>3</w:t>
      </w:r>
      <w:r>
        <w:rPr>
          <w:rFonts w:hAnsi="宋体"/>
          <w:color w:val="auto"/>
          <w:szCs w:val="28"/>
        </w:rPr>
        <w:t xml:space="preserve">.1.1 </w:t>
      </w:r>
      <w:r>
        <w:rPr>
          <w:rFonts w:hint="eastAsia" w:hAnsi="宋体"/>
          <w:color w:val="auto"/>
          <w:szCs w:val="28"/>
        </w:rPr>
        <w:t>甲方作为乙方的重要客户，享受乙方为集团客户提供的“一站式服务”。</w:t>
      </w:r>
    </w:p>
    <w:p w14:paraId="4BE012C5">
      <w:pPr>
        <w:pStyle w:val="5"/>
        <w:spacing w:line="460" w:lineRule="exact"/>
        <w:ind w:firstLine="540"/>
        <w:rPr>
          <w:rFonts w:hint="eastAsia" w:hAnsi="宋体"/>
          <w:color w:val="auto"/>
          <w:szCs w:val="28"/>
        </w:rPr>
      </w:pPr>
      <w:r>
        <w:rPr>
          <w:rFonts w:hint="eastAsia" w:hAnsi="宋体"/>
          <w:color w:val="auto"/>
          <w:szCs w:val="28"/>
        </w:rPr>
        <w:t>3.1.2甲方在支付电路租费的情况下，有权要求乙方确保甲方所承租的</w:t>
      </w:r>
      <w:r>
        <w:rPr>
          <w:rFonts w:hint="eastAsia" w:hAnsi="宋体"/>
          <w:color w:val="auto"/>
          <w:sz w:val="28"/>
          <w:szCs w:val="28"/>
          <w:lang w:val="en-US" w:eastAsia="zh-CN"/>
        </w:rPr>
        <w:t>通信</w:t>
      </w:r>
      <w:r>
        <w:rPr>
          <w:rFonts w:hint="eastAsia" w:hAnsi="宋体"/>
          <w:color w:val="auto"/>
          <w:szCs w:val="28"/>
        </w:rPr>
        <w:t>电路畅通。</w:t>
      </w:r>
    </w:p>
    <w:p w14:paraId="29BC3FA9">
      <w:pPr>
        <w:pStyle w:val="5"/>
        <w:spacing w:line="460" w:lineRule="exact"/>
        <w:ind w:firstLine="540"/>
        <w:rPr>
          <w:rFonts w:hint="eastAsia" w:hAnsi="宋体"/>
          <w:color w:val="auto"/>
          <w:szCs w:val="28"/>
        </w:rPr>
      </w:pPr>
      <w:r>
        <w:rPr>
          <w:rFonts w:hint="eastAsia" w:hAnsi="宋体"/>
          <w:color w:val="auto"/>
          <w:szCs w:val="28"/>
        </w:rPr>
        <w:t>3.1.3甲方在接入和使用租用电路业务过程中出现的任何技术性问题均可就近向乙方或乙方当地的分公司申告。</w:t>
      </w:r>
    </w:p>
    <w:p w14:paraId="503D0D4C">
      <w:pPr>
        <w:pStyle w:val="4"/>
        <w:spacing w:line="460" w:lineRule="exact"/>
        <w:ind w:firstLine="540"/>
        <w:rPr>
          <w:rFonts w:hint="eastAsia" w:hAnsi="宋体"/>
          <w:color w:val="auto"/>
          <w:sz w:val="28"/>
          <w:szCs w:val="28"/>
        </w:rPr>
      </w:pPr>
      <w:r>
        <w:rPr>
          <w:rFonts w:hAnsi="宋体"/>
          <w:color w:val="auto"/>
          <w:sz w:val="28"/>
          <w:szCs w:val="28"/>
        </w:rPr>
        <w:t>3</w:t>
      </w:r>
      <w:r>
        <w:rPr>
          <w:rFonts w:hint="eastAsia" w:hAnsi="宋体"/>
          <w:color w:val="auto"/>
          <w:sz w:val="28"/>
          <w:szCs w:val="28"/>
        </w:rPr>
        <w:t>.1.4甲方应按照国家法律、法规的规定及本合同的约定使用租用电路，未经乙方书面同意，不得将租用电路转租给第三方使用，也不得用于本合同第2.1条约定用途以外的其他用途。</w:t>
      </w:r>
    </w:p>
    <w:p w14:paraId="79FFD247">
      <w:pPr>
        <w:pStyle w:val="4"/>
        <w:spacing w:line="460" w:lineRule="exact"/>
        <w:ind w:firstLine="540"/>
        <w:rPr>
          <w:rFonts w:hint="eastAsia" w:hAnsi="宋体"/>
          <w:color w:val="auto"/>
          <w:sz w:val="28"/>
          <w:szCs w:val="28"/>
        </w:rPr>
      </w:pPr>
      <w:r>
        <w:rPr>
          <w:rFonts w:hint="eastAsia" w:hAnsi="宋体"/>
          <w:color w:val="auto"/>
          <w:sz w:val="28"/>
          <w:szCs w:val="28"/>
        </w:rPr>
        <w:t>3.1</w:t>
      </w:r>
      <w:r>
        <w:rPr>
          <w:rFonts w:hAnsi="宋体"/>
          <w:color w:val="auto"/>
          <w:sz w:val="28"/>
          <w:szCs w:val="28"/>
        </w:rPr>
        <w:t>.5</w:t>
      </w:r>
      <w:r>
        <w:rPr>
          <w:rFonts w:hint="eastAsia" w:hAnsi="宋体"/>
          <w:color w:val="auto"/>
          <w:sz w:val="28"/>
          <w:szCs w:val="28"/>
        </w:rPr>
        <w:t>甲方应保证连接到租用电路上的有关通信设备符合国家主管部门规定的质量标准和技术要求，并取得进网许可证。</w:t>
      </w:r>
    </w:p>
    <w:p w14:paraId="54B71989">
      <w:pPr>
        <w:pStyle w:val="4"/>
        <w:spacing w:line="460" w:lineRule="exact"/>
        <w:ind w:firstLine="540"/>
        <w:rPr>
          <w:rFonts w:hint="eastAsia" w:hAnsi="宋体"/>
          <w:color w:val="auto"/>
          <w:sz w:val="28"/>
          <w:szCs w:val="28"/>
        </w:rPr>
      </w:pPr>
      <w:r>
        <w:rPr>
          <w:rFonts w:hint="eastAsia" w:hAnsi="宋体"/>
          <w:color w:val="auto"/>
          <w:sz w:val="28"/>
          <w:szCs w:val="28"/>
        </w:rPr>
        <w:t>3.1</w:t>
      </w:r>
      <w:r>
        <w:rPr>
          <w:rFonts w:hAnsi="宋体"/>
          <w:color w:val="auto"/>
          <w:sz w:val="28"/>
          <w:szCs w:val="28"/>
        </w:rPr>
        <w:t>.6</w:t>
      </w:r>
      <w:r>
        <w:rPr>
          <w:rFonts w:hint="eastAsia" w:hAnsi="宋体"/>
          <w:color w:val="auto"/>
          <w:sz w:val="28"/>
          <w:szCs w:val="28"/>
        </w:rPr>
        <w:t>甲方应依照国家主管部门有关资费标准以及双方达成的合同，按时向乙方缴纳电路的租赁费。</w:t>
      </w:r>
    </w:p>
    <w:p w14:paraId="77EDF733">
      <w:pPr>
        <w:pStyle w:val="4"/>
        <w:spacing w:line="460" w:lineRule="exact"/>
        <w:ind w:firstLine="540"/>
        <w:rPr>
          <w:rFonts w:hint="eastAsia" w:hAnsi="宋体"/>
          <w:color w:val="auto"/>
          <w:sz w:val="28"/>
          <w:szCs w:val="28"/>
        </w:rPr>
      </w:pPr>
      <w:r>
        <w:rPr>
          <w:rFonts w:hint="eastAsia" w:hAnsi="宋体"/>
          <w:color w:val="auto"/>
          <w:sz w:val="28"/>
          <w:szCs w:val="28"/>
        </w:rPr>
        <w:t>3.1</w:t>
      </w:r>
      <w:r>
        <w:rPr>
          <w:rFonts w:hAnsi="宋体"/>
          <w:color w:val="auto"/>
          <w:sz w:val="28"/>
          <w:szCs w:val="28"/>
        </w:rPr>
        <w:t>.7</w:t>
      </w:r>
      <w:r>
        <w:rPr>
          <w:rFonts w:hint="eastAsia" w:hAnsi="宋体"/>
          <w:color w:val="auto"/>
          <w:sz w:val="28"/>
          <w:szCs w:val="28"/>
        </w:rPr>
        <w:t>甲方初次申请电路时，应填写相应的电路申请表，向乙方提供电路开通的通达方向、速率、数量、技术要求、准确的终端起止接入地点、用途、要求开通时间、租期、联系人、联系电话等信息。</w:t>
      </w:r>
    </w:p>
    <w:p w14:paraId="320C74E8">
      <w:pPr>
        <w:pStyle w:val="5"/>
        <w:ind w:firstLine="560" w:firstLineChars="200"/>
        <w:rPr>
          <w:rFonts w:hint="eastAsia" w:hAnsi="宋体"/>
          <w:color w:val="auto"/>
          <w:szCs w:val="28"/>
        </w:rPr>
      </w:pPr>
      <w:r>
        <w:rPr>
          <w:rFonts w:hint="eastAsia" w:hAnsi="宋体"/>
          <w:color w:val="auto"/>
          <w:szCs w:val="28"/>
        </w:rPr>
        <w:t>3.1.8甲方需对已开通的电路速率带宽等变更时，需根据本合同条款向乙方提供盖有甲方单位公章的电路变更申请表。</w:t>
      </w:r>
    </w:p>
    <w:p w14:paraId="2D07C606">
      <w:pPr>
        <w:pStyle w:val="4"/>
        <w:spacing w:line="460" w:lineRule="exact"/>
        <w:ind w:firstLine="540"/>
        <w:rPr>
          <w:rFonts w:hAnsi="宋体"/>
          <w:color w:val="auto"/>
          <w:sz w:val="28"/>
          <w:szCs w:val="28"/>
        </w:rPr>
      </w:pPr>
      <w:r>
        <w:rPr>
          <w:rFonts w:hint="eastAsia" w:hAnsi="宋体"/>
          <w:color w:val="auto"/>
          <w:sz w:val="28"/>
          <w:szCs w:val="28"/>
        </w:rPr>
        <w:t>3.1.9甲方应派专人负责做好入网的各项准备和配合工作，主要包括：</w:t>
      </w:r>
    </w:p>
    <w:p w14:paraId="04028A37">
      <w:pPr>
        <w:pStyle w:val="4"/>
        <w:spacing w:line="460" w:lineRule="exact"/>
        <w:ind w:firstLine="540"/>
        <w:rPr>
          <w:rFonts w:hAnsi="宋体"/>
          <w:color w:val="auto"/>
          <w:sz w:val="28"/>
          <w:szCs w:val="28"/>
        </w:rPr>
      </w:pPr>
      <w:r>
        <w:rPr>
          <w:rFonts w:hAnsi="宋体"/>
          <w:color w:val="auto"/>
          <w:sz w:val="28"/>
          <w:szCs w:val="28"/>
        </w:rPr>
        <w:t>1)</w:t>
      </w:r>
      <w:r>
        <w:rPr>
          <w:rFonts w:hint="eastAsia" w:hAnsi="宋体"/>
          <w:color w:val="auto"/>
          <w:sz w:val="28"/>
          <w:szCs w:val="28"/>
        </w:rPr>
        <w:t>入网前期的组织、协调工作；</w:t>
      </w:r>
    </w:p>
    <w:p w14:paraId="4B6C2A24">
      <w:pPr>
        <w:spacing w:line="460" w:lineRule="exact"/>
        <w:ind w:firstLine="540"/>
        <w:rPr>
          <w:rFonts w:hint="eastAsia" w:ascii="宋体" w:hAnsi="宋体"/>
          <w:color w:val="auto"/>
          <w:sz w:val="28"/>
          <w:szCs w:val="28"/>
        </w:rPr>
      </w:pPr>
      <w:r>
        <w:rPr>
          <w:rFonts w:ascii="宋体" w:hAnsi="宋体"/>
          <w:color w:val="auto"/>
          <w:sz w:val="28"/>
          <w:szCs w:val="28"/>
        </w:rPr>
        <w:t>2)</w:t>
      </w:r>
      <w:r>
        <w:rPr>
          <w:rFonts w:hint="eastAsia" w:ascii="宋体" w:hAnsi="宋体"/>
          <w:color w:val="auto"/>
          <w:sz w:val="28"/>
          <w:szCs w:val="28"/>
        </w:rPr>
        <w:t>接入设备及机房内安装场地的准备；</w:t>
      </w:r>
    </w:p>
    <w:p w14:paraId="588C3E14">
      <w:pPr>
        <w:spacing w:line="460" w:lineRule="exact"/>
        <w:ind w:firstLine="540"/>
        <w:rPr>
          <w:rFonts w:hint="eastAsia" w:ascii="宋体" w:hAnsi="宋体"/>
          <w:color w:val="auto"/>
          <w:sz w:val="28"/>
          <w:szCs w:val="28"/>
        </w:rPr>
      </w:pPr>
      <w:r>
        <w:rPr>
          <w:rFonts w:hint="eastAsia" w:ascii="宋体" w:hAnsi="宋体"/>
          <w:color w:val="auto"/>
          <w:sz w:val="28"/>
          <w:szCs w:val="28"/>
        </w:rPr>
        <w:t>3</w:t>
      </w:r>
      <w:r>
        <w:rPr>
          <w:rFonts w:ascii="宋体" w:hAnsi="宋体"/>
          <w:color w:val="auto"/>
          <w:sz w:val="28"/>
          <w:szCs w:val="28"/>
        </w:rPr>
        <w:t>)</w:t>
      </w:r>
      <w:r>
        <w:rPr>
          <w:rFonts w:hint="eastAsia" w:ascii="宋体" w:hAnsi="宋体"/>
          <w:color w:val="auto"/>
          <w:sz w:val="28"/>
          <w:szCs w:val="28"/>
        </w:rPr>
        <w:t>调配和预留所在建筑物内配线室至机房的通信线路。</w:t>
      </w:r>
    </w:p>
    <w:p w14:paraId="73D0AF20">
      <w:pPr>
        <w:spacing w:line="460" w:lineRule="exact"/>
        <w:ind w:firstLine="540"/>
        <w:rPr>
          <w:rFonts w:hint="eastAsia" w:ascii="宋体" w:hAnsi="宋体"/>
          <w:color w:val="auto"/>
          <w:sz w:val="28"/>
          <w:szCs w:val="28"/>
        </w:rPr>
      </w:pPr>
      <w:r>
        <w:rPr>
          <w:rFonts w:hint="eastAsia" w:ascii="宋体" w:hAnsi="宋体"/>
          <w:color w:val="auto"/>
          <w:sz w:val="28"/>
          <w:szCs w:val="28"/>
        </w:rPr>
        <w:t>3.1.10因甲方原因造成的电路开通迟延的，甲方有责任尽力协调电路尽快开通。</w:t>
      </w:r>
    </w:p>
    <w:p w14:paraId="2AE37D88">
      <w:pPr>
        <w:spacing w:line="460" w:lineRule="exact"/>
        <w:ind w:firstLine="540"/>
        <w:rPr>
          <w:rFonts w:hint="eastAsia" w:ascii="宋体" w:hAnsi="宋体"/>
          <w:color w:val="auto"/>
          <w:sz w:val="28"/>
          <w:szCs w:val="28"/>
        </w:rPr>
      </w:pPr>
      <w:r>
        <w:rPr>
          <w:rFonts w:hint="eastAsia" w:ascii="宋体" w:hAnsi="宋体"/>
          <w:color w:val="auto"/>
          <w:sz w:val="28"/>
          <w:szCs w:val="28"/>
        </w:rPr>
        <w:t>3.1.11在合同有效期内，在同等条件下甲方应优先选择乙方提供的各项业务。</w:t>
      </w:r>
    </w:p>
    <w:p w14:paraId="6690F9BE">
      <w:pPr>
        <w:spacing w:line="460" w:lineRule="exact"/>
        <w:ind w:firstLine="540"/>
        <w:rPr>
          <w:rFonts w:hint="eastAsia" w:ascii="宋体" w:hAnsi="宋体"/>
          <w:b/>
          <w:color w:val="auto"/>
          <w:sz w:val="28"/>
          <w:szCs w:val="28"/>
        </w:rPr>
      </w:pPr>
      <w:r>
        <w:rPr>
          <w:rFonts w:hint="eastAsia" w:ascii="宋体" w:hAnsi="宋体"/>
          <w:b/>
          <w:bCs/>
          <w:color w:val="auto"/>
          <w:sz w:val="28"/>
          <w:szCs w:val="28"/>
        </w:rPr>
        <w:t>3</w:t>
      </w:r>
      <w:r>
        <w:rPr>
          <w:rFonts w:ascii="宋体" w:hAnsi="宋体"/>
          <w:b/>
          <w:bCs/>
          <w:color w:val="auto"/>
          <w:sz w:val="28"/>
          <w:szCs w:val="28"/>
        </w:rPr>
        <w:t>.</w:t>
      </w:r>
      <w:r>
        <w:rPr>
          <w:rFonts w:hint="eastAsia" w:ascii="宋体" w:hAnsi="宋体"/>
          <w:b/>
          <w:bCs/>
          <w:color w:val="auto"/>
          <w:sz w:val="28"/>
          <w:szCs w:val="28"/>
        </w:rPr>
        <w:t>2</w:t>
      </w:r>
      <w:r>
        <w:rPr>
          <w:rFonts w:ascii="宋体" w:hAnsi="宋体"/>
          <w:b/>
          <w:bCs/>
          <w:color w:val="auto"/>
          <w:sz w:val="28"/>
          <w:szCs w:val="28"/>
        </w:rPr>
        <w:t xml:space="preserve"> </w:t>
      </w:r>
      <w:r>
        <w:rPr>
          <w:rFonts w:hint="eastAsia" w:ascii="宋体" w:hAnsi="宋体"/>
          <w:b/>
          <w:color w:val="auto"/>
          <w:sz w:val="28"/>
          <w:szCs w:val="28"/>
        </w:rPr>
        <w:t>乙方责任</w:t>
      </w:r>
    </w:p>
    <w:p w14:paraId="29F1EB00">
      <w:pPr>
        <w:spacing w:line="460" w:lineRule="exact"/>
        <w:ind w:firstLine="540"/>
        <w:rPr>
          <w:rFonts w:hint="eastAsia" w:ascii="宋体" w:hAnsi="宋体"/>
          <w:color w:val="auto"/>
          <w:sz w:val="28"/>
          <w:szCs w:val="28"/>
        </w:rPr>
      </w:pPr>
      <w:r>
        <w:rPr>
          <w:rFonts w:hint="eastAsia" w:ascii="宋体" w:hAnsi="宋体"/>
          <w:color w:val="auto"/>
          <w:sz w:val="28"/>
          <w:szCs w:val="28"/>
        </w:rPr>
        <w:t>3</w:t>
      </w:r>
      <w:r>
        <w:rPr>
          <w:rFonts w:ascii="宋体" w:hAnsi="宋体"/>
          <w:color w:val="auto"/>
          <w:sz w:val="28"/>
          <w:szCs w:val="28"/>
        </w:rPr>
        <w:t xml:space="preserve">.2.1 </w:t>
      </w:r>
      <w:r>
        <w:rPr>
          <w:rFonts w:hint="eastAsia" w:ascii="宋体" w:hAnsi="宋体"/>
          <w:color w:val="auto"/>
          <w:sz w:val="28"/>
          <w:szCs w:val="28"/>
        </w:rPr>
        <w:t>乙方视甲方为乙方的重要大客户，提供端到端的综合性服务，并为甲方提供各种电信业务的咨询、组网建议等优质客户服务。</w:t>
      </w:r>
    </w:p>
    <w:p w14:paraId="59C079FE">
      <w:pPr>
        <w:spacing w:line="460" w:lineRule="exact"/>
        <w:ind w:firstLine="540"/>
        <w:rPr>
          <w:rFonts w:hint="eastAsia" w:ascii="宋体" w:hAnsi="宋体"/>
          <w:color w:val="auto"/>
          <w:sz w:val="28"/>
          <w:szCs w:val="28"/>
        </w:rPr>
      </w:pPr>
      <w:r>
        <w:rPr>
          <w:rFonts w:hint="eastAsia" w:ascii="宋体" w:hAnsi="宋体"/>
          <w:color w:val="auto"/>
          <w:sz w:val="28"/>
          <w:szCs w:val="28"/>
        </w:rPr>
        <w:t>3</w:t>
      </w:r>
      <w:r>
        <w:rPr>
          <w:rFonts w:ascii="宋体" w:hAnsi="宋体"/>
          <w:color w:val="auto"/>
          <w:sz w:val="28"/>
          <w:szCs w:val="28"/>
        </w:rPr>
        <w:t>.2.</w:t>
      </w:r>
      <w:r>
        <w:rPr>
          <w:rFonts w:hint="eastAsia" w:ascii="宋体" w:hAnsi="宋体"/>
          <w:color w:val="auto"/>
          <w:sz w:val="28"/>
          <w:szCs w:val="28"/>
        </w:rPr>
        <w:t>2乙方按照我国信息产业部规定的通信行业服务标准，保证甲方租用的</w:t>
      </w:r>
      <w:r>
        <w:rPr>
          <w:rFonts w:hint="eastAsia" w:ascii="宋体" w:hAnsi="宋体"/>
          <w:color w:val="auto"/>
          <w:sz w:val="28"/>
          <w:szCs w:val="28"/>
          <w:lang w:val="en-US" w:eastAsia="zh-CN"/>
        </w:rPr>
        <w:t>通信</w:t>
      </w:r>
      <w:r>
        <w:rPr>
          <w:rFonts w:hint="eastAsia" w:ascii="宋体" w:hAnsi="宋体"/>
          <w:color w:val="auto"/>
          <w:sz w:val="28"/>
          <w:szCs w:val="28"/>
        </w:rPr>
        <w:t>电路畅通和日常维护，并提供线路监控网管。</w:t>
      </w:r>
    </w:p>
    <w:p w14:paraId="7355F116">
      <w:pPr>
        <w:spacing w:line="460" w:lineRule="exact"/>
        <w:ind w:firstLine="540"/>
        <w:rPr>
          <w:rFonts w:hint="eastAsia" w:ascii="宋体" w:hAnsi="宋体"/>
          <w:color w:val="auto"/>
          <w:sz w:val="28"/>
          <w:szCs w:val="28"/>
        </w:rPr>
      </w:pPr>
      <w:r>
        <w:rPr>
          <w:rFonts w:hint="eastAsia" w:ascii="宋体" w:hAnsi="宋体"/>
          <w:color w:val="auto"/>
          <w:sz w:val="28"/>
          <w:szCs w:val="28"/>
        </w:rPr>
        <w:t>3</w:t>
      </w:r>
      <w:r>
        <w:rPr>
          <w:rFonts w:ascii="宋体" w:hAnsi="宋体"/>
          <w:color w:val="auto"/>
          <w:sz w:val="28"/>
          <w:szCs w:val="28"/>
        </w:rPr>
        <w:t>.2.</w:t>
      </w:r>
      <w:r>
        <w:rPr>
          <w:rFonts w:hint="eastAsia" w:ascii="宋体" w:hAnsi="宋体"/>
          <w:color w:val="auto"/>
          <w:sz w:val="28"/>
          <w:szCs w:val="28"/>
        </w:rPr>
        <w:t>3乙方应根据甲方提出的租用电路申请，在双方共同协商确认的日期内为甲方开通电路。由于乙方端口、线路资源暂未具备等原因而未及时开通电路，乙方有责任协调相关部门尽快开通电路，并应承担延期开通的责任。</w:t>
      </w:r>
    </w:p>
    <w:p w14:paraId="4E181AAF">
      <w:pPr>
        <w:spacing w:line="460" w:lineRule="exact"/>
        <w:ind w:firstLine="540"/>
        <w:rPr>
          <w:rFonts w:hint="eastAsia" w:ascii="宋体" w:hAnsi="宋体"/>
          <w:color w:val="auto"/>
          <w:sz w:val="28"/>
          <w:szCs w:val="28"/>
        </w:rPr>
      </w:pPr>
      <w:r>
        <w:rPr>
          <w:rFonts w:hint="eastAsia" w:ascii="宋体" w:hAnsi="宋体"/>
          <w:color w:val="auto"/>
          <w:sz w:val="28"/>
          <w:szCs w:val="28"/>
        </w:rPr>
        <w:t>3.2.4 乙方向甲方出租的电路必须满足如下指标：</w:t>
      </w:r>
    </w:p>
    <w:p w14:paraId="1ECE74C4">
      <w:pPr>
        <w:spacing w:line="460" w:lineRule="exact"/>
        <w:ind w:firstLine="540"/>
        <w:rPr>
          <w:rFonts w:hint="eastAsia" w:ascii="宋体" w:hAnsi="宋体"/>
          <w:color w:val="auto"/>
          <w:sz w:val="28"/>
          <w:szCs w:val="28"/>
        </w:rPr>
      </w:pPr>
      <w:r>
        <w:rPr>
          <w:rFonts w:hint="eastAsia" w:ascii="宋体" w:hAnsi="宋体"/>
          <w:color w:val="auto"/>
          <w:sz w:val="28"/>
          <w:szCs w:val="28"/>
        </w:rPr>
        <w:t>1）乙方为甲方提供的数据专线误码率≤1E-9、丢包率≤1%、时延≤15/25/55ms（本地/省内/跨省）。</w:t>
      </w:r>
    </w:p>
    <w:p w14:paraId="04FCD497">
      <w:pPr>
        <w:spacing w:line="460" w:lineRule="exact"/>
        <w:ind w:firstLine="540"/>
        <w:rPr>
          <w:rFonts w:hint="eastAsia" w:ascii="宋体" w:hAnsi="宋体"/>
          <w:color w:val="auto"/>
          <w:sz w:val="28"/>
          <w:szCs w:val="28"/>
        </w:rPr>
      </w:pPr>
      <w:r>
        <w:rPr>
          <w:rFonts w:hint="eastAsia" w:ascii="宋体" w:hAnsi="宋体"/>
          <w:color w:val="auto"/>
          <w:sz w:val="28"/>
          <w:szCs w:val="28"/>
        </w:rPr>
        <w:t>2）乙方为甲方提供的互联网专线网络时延（指集团用户至网内热点网站的Ping网络时延）≤50ms、互联网专线丢包率（集团用户至网内热点网站的网络丢包率）≤2%。</w:t>
      </w:r>
    </w:p>
    <w:p w14:paraId="4C5AE947">
      <w:pPr>
        <w:spacing w:line="460" w:lineRule="exact"/>
        <w:ind w:firstLine="540"/>
        <w:rPr>
          <w:rFonts w:hint="eastAsia" w:ascii="宋体" w:hAnsi="宋体"/>
          <w:color w:val="auto"/>
          <w:sz w:val="28"/>
          <w:szCs w:val="28"/>
        </w:rPr>
      </w:pPr>
      <w:r>
        <w:rPr>
          <w:rFonts w:hint="eastAsia" w:ascii="宋体" w:hAnsi="宋体"/>
          <w:color w:val="auto"/>
          <w:sz w:val="28"/>
          <w:szCs w:val="28"/>
        </w:rPr>
        <w:t>3）乙方为甲方提供7×24小时的不间断服务。</w:t>
      </w:r>
    </w:p>
    <w:p w14:paraId="490AF2AE">
      <w:pPr>
        <w:spacing w:line="460" w:lineRule="exact"/>
        <w:ind w:firstLine="540"/>
        <w:rPr>
          <w:rFonts w:hint="eastAsia" w:ascii="宋体" w:hAnsi="宋体"/>
          <w:color w:val="auto"/>
          <w:sz w:val="28"/>
          <w:szCs w:val="28"/>
        </w:rPr>
      </w:pPr>
      <w:r>
        <w:rPr>
          <w:rFonts w:hint="eastAsia" w:ascii="宋体" w:hAnsi="宋体"/>
          <w:color w:val="auto"/>
          <w:sz w:val="28"/>
          <w:szCs w:val="28"/>
        </w:rPr>
        <w:t>4）乙方接到甲方故障申告后，将通过先进的技术手段进行故障定位和处理，故障响应时间为10分钟。</w:t>
      </w:r>
    </w:p>
    <w:p w14:paraId="3AF19597">
      <w:pPr>
        <w:spacing w:line="460" w:lineRule="exact"/>
        <w:ind w:firstLine="540"/>
        <w:rPr>
          <w:rFonts w:hint="eastAsia" w:ascii="宋体" w:hAnsi="宋体"/>
          <w:color w:val="auto"/>
          <w:sz w:val="28"/>
          <w:szCs w:val="28"/>
        </w:rPr>
      </w:pPr>
      <w:r>
        <w:rPr>
          <w:rFonts w:hint="eastAsia" w:ascii="宋体" w:hAnsi="宋体"/>
          <w:color w:val="auto"/>
          <w:sz w:val="28"/>
          <w:szCs w:val="28"/>
          <w:lang w:val="en-US" w:eastAsia="zh-CN"/>
        </w:rPr>
        <w:t>5</w:t>
      </w:r>
      <w:r>
        <w:rPr>
          <w:rFonts w:hint="eastAsia" w:ascii="宋体" w:hAnsi="宋体"/>
          <w:color w:val="auto"/>
          <w:sz w:val="28"/>
          <w:szCs w:val="28"/>
        </w:rPr>
        <w:t>）乙方为甲方提供网络速率分别指上行及下行的测速。甲方有权不定期进行测速，实际速率符合工业和信息化部印发《互联网接入服务规范》第十四条有线接入速率的平均值应能达到签约速率的90%。若测速不达标，乙方需排查原因，若是因乙方原因导致测速不达标，乙方则在30个工作日内进行整改完成，并提供测速书面报告。乙方未能在30个工作日整改完成，甲方有权在下个月取消该线路或者降为备用线。</w:t>
      </w:r>
    </w:p>
    <w:p w14:paraId="6EE71BBB">
      <w:pPr>
        <w:spacing w:line="460" w:lineRule="exact"/>
        <w:ind w:firstLine="540"/>
        <w:rPr>
          <w:rFonts w:hint="eastAsia" w:ascii="宋体" w:hAnsi="宋体"/>
          <w:color w:val="auto"/>
          <w:sz w:val="28"/>
          <w:szCs w:val="28"/>
        </w:rPr>
      </w:pPr>
      <w:r>
        <w:rPr>
          <w:rFonts w:hint="eastAsia" w:ascii="宋体" w:hAnsi="宋体"/>
          <w:color w:val="auto"/>
          <w:sz w:val="28"/>
          <w:szCs w:val="28"/>
          <w:lang w:val="en-US" w:eastAsia="zh-CN"/>
        </w:rPr>
        <w:t>6）</w:t>
      </w:r>
      <w:r>
        <w:rPr>
          <w:rFonts w:hint="eastAsia" w:ascii="新宋体" w:hAnsi="新宋体" w:eastAsia="新宋体" w:cs="新宋体"/>
          <w:color w:val="auto"/>
          <w:sz w:val="28"/>
          <w:szCs w:val="28"/>
          <w:lang w:val="en-US" w:eastAsia="zh-CN"/>
        </w:rPr>
        <w:t>乙方不得私自给学校新增带宽，必须由学校提交申请并经市教育局同意后才能给学校新增带宽。</w:t>
      </w:r>
    </w:p>
    <w:p w14:paraId="666A9F04">
      <w:pPr>
        <w:spacing w:line="460" w:lineRule="exact"/>
        <w:ind w:firstLine="540"/>
        <w:rPr>
          <w:rFonts w:hint="eastAsia" w:ascii="宋体" w:hAnsi="宋体"/>
          <w:color w:val="auto"/>
          <w:sz w:val="28"/>
          <w:szCs w:val="28"/>
        </w:rPr>
      </w:pPr>
      <w:r>
        <w:rPr>
          <w:rFonts w:hint="eastAsia" w:ascii="宋体" w:hAnsi="宋体"/>
          <w:color w:val="auto"/>
          <w:sz w:val="28"/>
          <w:szCs w:val="28"/>
        </w:rPr>
        <w:t>3.2.5故障处理过程中，乙方维护人员应及时向甲方申告人员通告故障处理进展情况。对于疑难故障，需要乙方判断和处理时，在正常工作时间将在1个小时内到达客户现场；在非正常工作时间，可以应甲方要求在2个小时内到达甲方现场进行处理。</w:t>
      </w:r>
    </w:p>
    <w:p w14:paraId="27415B0A">
      <w:pPr>
        <w:pStyle w:val="4"/>
        <w:spacing w:line="460" w:lineRule="exact"/>
        <w:ind w:firstLine="540"/>
        <w:rPr>
          <w:rFonts w:hint="eastAsia" w:hAnsi="宋体"/>
          <w:b/>
          <w:color w:val="auto"/>
          <w:sz w:val="28"/>
          <w:szCs w:val="28"/>
        </w:rPr>
      </w:pPr>
      <w:r>
        <w:rPr>
          <w:rFonts w:hint="eastAsia" w:hAnsi="宋体"/>
          <w:b/>
          <w:color w:val="auto"/>
          <w:sz w:val="28"/>
          <w:szCs w:val="28"/>
        </w:rPr>
        <w:t>第四条 电路租费及付费方式</w:t>
      </w:r>
    </w:p>
    <w:p w14:paraId="231BC0CE">
      <w:pPr>
        <w:pStyle w:val="4"/>
        <w:spacing w:line="460" w:lineRule="exact"/>
        <w:ind w:firstLine="549"/>
        <w:rPr>
          <w:rFonts w:hint="eastAsia" w:hAnsi="宋体"/>
          <w:color w:val="auto"/>
          <w:sz w:val="28"/>
          <w:szCs w:val="28"/>
        </w:rPr>
      </w:pPr>
      <w:r>
        <w:rPr>
          <w:rFonts w:hint="eastAsia" w:hAnsi="宋体"/>
          <w:color w:val="auto"/>
          <w:sz w:val="28"/>
          <w:szCs w:val="28"/>
        </w:rPr>
        <w:t>4.1根据甲乙双方达成的协定，具体优惠如下：对甲方租用乙方的每条</w:t>
      </w:r>
      <w:r>
        <w:rPr>
          <w:rFonts w:hint="eastAsia" w:hAnsi="宋体"/>
          <w:color w:val="auto"/>
          <w:sz w:val="28"/>
          <w:szCs w:val="28"/>
          <w:lang w:val="en-US" w:eastAsia="zh-CN"/>
        </w:rPr>
        <w:t>通信</w:t>
      </w:r>
      <w:r>
        <w:rPr>
          <w:rFonts w:hint="eastAsia" w:hAnsi="宋体"/>
          <w:color w:val="auto"/>
          <w:sz w:val="28"/>
          <w:szCs w:val="28"/>
        </w:rPr>
        <w:t>电路优惠资费为</w:t>
      </w:r>
      <w:r>
        <w:rPr>
          <w:rFonts w:hint="eastAsia" w:hAnsi="宋体"/>
          <w:color w:val="auto"/>
          <w:sz w:val="28"/>
          <w:szCs w:val="28"/>
          <w:u w:val="single"/>
          <w:lang w:val="en-US" w:eastAsia="zh-CN"/>
        </w:rPr>
        <w:t xml:space="preserve">    </w:t>
      </w:r>
      <w:r>
        <w:rPr>
          <w:rFonts w:hint="eastAsia" w:hAnsi="宋体"/>
          <w:color w:val="auto"/>
          <w:sz w:val="28"/>
          <w:szCs w:val="28"/>
        </w:rPr>
        <w:t>（元/条/月）</w:t>
      </w:r>
      <w:r>
        <w:rPr>
          <w:rFonts w:hint="eastAsia" w:hAnsi="宋体"/>
          <w:b/>
          <w:color w:val="auto"/>
          <w:sz w:val="28"/>
          <w:szCs w:val="28"/>
        </w:rPr>
        <w:t>，</w:t>
      </w:r>
      <w:r>
        <w:rPr>
          <w:rFonts w:hint="eastAsia" w:hAnsi="宋体"/>
          <w:color w:val="auto"/>
          <w:sz w:val="28"/>
          <w:szCs w:val="28"/>
        </w:rPr>
        <w:t>备用</w:t>
      </w:r>
      <w:r>
        <w:rPr>
          <w:rFonts w:hint="eastAsia" w:hAnsi="宋体"/>
          <w:color w:val="auto"/>
          <w:sz w:val="28"/>
          <w:szCs w:val="28"/>
          <w:lang w:val="en-US" w:eastAsia="zh-CN"/>
        </w:rPr>
        <w:t>通信</w:t>
      </w:r>
      <w:r>
        <w:rPr>
          <w:rFonts w:hint="eastAsia" w:hAnsi="宋体"/>
          <w:color w:val="auto"/>
          <w:sz w:val="28"/>
          <w:szCs w:val="28"/>
        </w:rPr>
        <w:t>电路服务优惠资费为</w:t>
      </w:r>
      <w:r>
        <w:rPr>
          <w:rFonts w:hint="eastAsia" w:hAnsi="宋体"/>
          <w:color w:val="auto"/>
          <w:sz w:val="28"/>
          <w:szCs w:val="28"/>
          <w:u w:val="single"/>
          <w:lang w:val="en-US" w:eastAsia="zh-CN"/>
        </w:rPr>
        <w:t xml:space="preserve">    </w:t>
      </w:r>
      <w:r>
        <w:rPr>
          <w:rFonts w:hint="eastAsia" w:hAnsi="宋体"/>
          <w:color w:val="auto"/>
          <w:sz w:val="28"/>
          <w:szCs w:val="28"/>
        </w:rPr>
        <w:t>（元/条/月），1000M数据专线优惠资费为</w:t>
      </w:r>
      <w:r>
        <w:rPr>
          <w:rFonts w:hint="eastAsia" w:hAnsi="宋体"/>
          <w:color w:val="auto"/>
          <w:sz w:val="28"/>
          <w:szCs w:val="28"/>
          <w:u w:val="single"/>
          <w:lang w:val="en-US" w:eastAsia="zh-CN"/>
        </w:rPr>
        <w:t xml:space="preserve">    </w:t>
      </w:r>
      <w:r>
        <w:rPr>
          <w:rFonts w:hint="eastAsia" w:hAnsi="宋体"/>
          <w:color w:val="auto"/>
          <w:sz w:val="28"/>
          <w:szCs w:val="28"/>
        </w:rPr>
        <w:t>（元/条/月）；1G互联网专线优惠资费为</w:t>
      </w:r>
      <w:r>
        <w:rPr>
          <w:rFonts w:hint="eastAsia" w:hAnsi="宋体"/>
          <w:color w:val="auto"/>
          <w:sz w:val="28"/>
          <w:szCs w:val="28"/>
          <w:u w:val="single"/>
          <w:lang w:val="en-US" w:eastAsia="zh-CN"/>
        </w:rPr>
        <w:t xml:space="preserve">    </w:t>
      </w:r>
      <w:r>
        <w:rPr>
          <w:rFonts w:hint="eastAsia" w:hAnsi="宋体"/>
          <w:color w:val="auto"/>
          <w:sz w:val="28"/>
          <w:szCs w:val="28"/>
        </w:rPr>
        <w:t>（元/条/月）；以后新增加的</w:t>
      </w:r>
      <w:r>
        <w:rPr>
          <w:rFonts w:hint="eastAsia" w:hAnsi="宋体"/>
          <w:color w:val="auto"/>
          <w:sz w:val="28"/>
          <w:szCs w:val="28"/>
          <w:lang w:val="en-US" w:eastAsia="zh-CN"/>
        </w:rPr>
        <w:t>通信电路</w:t>
      </w:r>
      <w:r>
        <w:rPr>
          <w:rFonts w:hint="eastAsia" w:hAnsi="宋体"/>
          <w:color w:val="auto"/>
          <w:sz w:val="28"/>
          <w:szCs w:val="28"/>
        </w:rPr>
        <w:t>，使用费为</w:t>
      </w:r>
      <w:r>
        <w:rPr>
          <w:rFonts w:hint="eastAsia" w:hAnsi="宋体"/>
          <w:color w:val="auto"/>
          <w:sz w:val="28"/>
          <w:szCs w:val="28"/>
          <w:u w:val="single"/>
        </w:rPr>
        <w:t xml:space="preserve"> </w:t>
      </w:r>
      <w:r>
        <w:rPr>
          <w:rFonts w:hint="eastAsia" w:hAnsi="宋体"/>
          <w:color w:val="auto"/>
          <w:sz w:val="28"/>
          <w:szCs w:val="28"/>
          <w:u w:val="single"/>
          <w:lang w:val="en-US" w:eastAsia="zh-CN"/>
        </w:rPr>
        <w:t xml:space="preserve">    </w:t>
      </w:r>
      <w:r>
        <w:rPr>
          <w:rFonts w:hint="eastAsia" w:hAnsi="宋体"/>
          <w:color w:val="auto"/>
          <w:sz w:val="28"/>
          <w:szCs w:val="28"/>
          <w:u w:val="single"/>
        </w:rPr>
        <w:t xml:space="preserve"> </w:t>
      </w:r>
      <w:r>
        <w:rPr>
          <w:rFonts w:hint="eastAsia" w:hAnsi="宋体"/>
          <w:color w:val="auto"/>
          <w:sz w:val="28"/>
          <w:szCs w:val="28"/>
        </w:rPr>
        <w:t>（元/条/月），新增加的备用</w:t>
      </w:r>
      <w:r>
        <w:rPr>
          <w:rFonts w:hint="eastAsia" w:hAnsi="宋体"/>
          <w:color w:val="auto"/>
          <w:sz w:val="28"/>
          <w:szCs w:val="28"/>
          <w:lang w:val="en-US" w:eastAsia="zh-CN"/>
        </w:rPr>
        <w:t>通信</w:t>
      </w:r>
      <w:r>
        <w:rPr>
          <w:rFonts w:hint="eastAsia" w:hAnsi="宋体"/>
          <w:color w:val="auto"/>
          <w:sz w:val="28"/>
          <w:szCs w:val="28"/>
        </w:rPr>
        <w:t>电路服务，使用费为</w:t>
      </w:r>
      <w:r>
        <w:rPr>
          <w:rFonts w:hint="eastAsia" w:hAnsi="宋体"/>
          <w:color w:val="auto"/>
          <w:sz w:val="28"/>
          <w:szCs w:val="28"/>
          <w:u w:val="single"/>
        </w:rPr>
        <w:t xml:space="preserve"> </w:t>
      </w:r>
      <w:r>
        <w:rPr>
          <w:rFonts w:hint="eastAsia" w:hAnsi="宋体"/>
          <w:color w:val="auto"/>
          <w:sz w:val="28"/>
          <w:szCs w:val="28"/>
          <w:u w:val="single"/>
          <w:lang w:val="en-US" w:eastAsia="zh-CN"/>
        </w:rPr>
        <w:t xml:space="preserve">   </w:t>
      </w:r>
      <w:r>
        <w:rPr>
          <w:rFonts w:hint="eastAsia" w:hAnsi="宋体"/>
          <w:color w:val="auto"/>
          <w:sz w:val="28"/>
          <w:szCs w:val="28"/>
          <w:u w:val="single"/>
        </w:rPr>
        <w:t xml:space="preserve"> </w:t>
      </w:r>
      <w:r>
        <w:rPr>
          <w:rFonts w:hint="eastAsia" w:hAnsi="宋体"/>
          <w:color w:val="auto"/>
          <w:sz w:val="28"/>
          <w:szCs w:val="28"/>
        </w:rPr>
        <w:t>（元/条/月）；以实际条数为准。乙方免收甲方上述线路一次性</w:t>
      </w:r>
      <w:r>
        <w:rPr>
          <w:rFonts w:hint="eastAsia" w:hAnsi="宋体"/>
          <w:color w:val="auto"/>
          <w:sz w:val="28"/>
          <w:szCs w:val="28"/>
          <w:lang w:val="en-US" w:eastAsia="zh-CN"/>
        </w:rPr>
        <w:t>通信电路</w:t>
      </w:r>
      <w:r>
        <w:rPr>
          <w:rFonts w:hint="eastAsia" w:hAnsi="宋体"/>
          <w:color w:val="auto"/>
          <w:sz w:val="28"/>
          <w:szCs w:val="28"/>
        </w:rPr>
        <w:t>工料费用。</w:t>
      </w:r>
    </w:p>
    <w:p w14:paraId="55AF38BF">
      <w:pPr>
        <w:pStyle w:val="4"/>
        <w:spacing w:line="460" w:lineRule="exact"/>
        <w:ind w:firstLine="549"/>
        <w:rPr>
          <w:rFonts w:hAnsi="宋体"/>
          <w:color w:val="auto"/>
          <w:sz w:val="28"/>
          <w:szCs w:val="28"/>
        </w:rPr>
      </w:pPr>
      <w:r>
        <w:rPr>
          <w:rFonts w:hint="eastAsia" w:hAnsi="宋体"/>
          <w:color w:val="auto"/>
          <w:sz w:val="28"/>
          <w:szCs w:val="28"/>
        </w:rPr>
        <w:t>4.2付费方式：预付费，半年一付。</w:t>
      </w:r>
    </w:p>
    <w:p w14:paraId="1A88D8C3">
      <w:pPr>
        <w:pStyle w:val="4"/>
        <w:spacing w:line="460" w:lineRule="exact"/>
        <w:ind w:firstLine="549"/>
        <w:rPr>
          <w:rFonts w:hAnsi="宋体"/>
          <w:color w:val="auto"/>
          <w:sz w:val="28"/>
          <w:szCs w:val="28"/>
        </w:rPr>
      </w:pPr>
      <w:r>
        <w:rPr>
          <w:rFonts w:hint="eastAsia" w:hAnsi="宋体"/>
          <w:color w:val="auto"/>
          <w:sz w:val="28"/>
          <w:szCs w:val="28"/>
        </w:rPr>
        <w:t>4</w:t>
      </w:r>
      <w:r>
        <w:rPr>
          <w:rFonts w:hAnsi="宋体"/>
          <w:color w:val="auto"/>
          <w:sz w:val="28"/>
          <w:szCs w:val="28"/>
        </w:rPr>
        <w:t>.3</w:t>
      </w:r>
      <w:r>
        <w:rPr>
          <w:rFonts w:hint="eastAsia" w:hAnsi="宋体"/>
          <w:color w:val="auto"/>
          <w:sz w:val="28"/>
          <w:szCs w:val="28"/>
        </w:rPr>
        <w:t>合同签订生效起一个月内预支付上半年费用，</w:t>
      </w:r>
      <w:r>
        <w:rPr>
          <w:rFonts w:hint="eastAsia" w:hAnsi="宋体"/>
          <w:color w:val="auto"/>
          <w:sz w:val="28"/>
          <w:szCs w:val="28"/>
          <w:lang w:val="en-US" w:eastAsia="zh-CN"/>
        </w:rPr>
        <w:t>7</w:t>
      </w:r>
      <w:r>
        <w:rPr>
          <w:rFonts w:hint="eastAsia" w:hAnsi="宋体"/>
          <w:color w:val="auto"/>
          <w:sz w:val="28"/>
          <w:szCs w:val="28"/>
        </w:rPr>
        <w:t>月3</w:t>
      </w:r>
      <w:r>
        <w:rPr>
          <w:rFonts w:hAnsi="宋体"/>
          <w:color w:val="auto"/>
          <w:sz w:val="28"/>
          <w:szCs w:val="28"/>
        </w:rPr>
        <w:t>1日</w:t>
      </w:r>
      <w:r>
        <w:rPr>
          <w:rFonts w:hint="eastAsia" w:hAnsi="宋体"/>
          <w:color w:val="auto"/>
          <w:sz w:val="28"/>
          <w:szCs w:val="28"/>
        </w:rPr>
        <w:t>前支付下半年费用。</w:t>
      </w:r>
    </w:p>
    <w:p w14:paraId="7EC8C8D6">
      <w:pPr>
        <w:pStyle w:val="4"/>
        <w:spacing w:line="460" w:lineRule="exact"/>
        <w:ind w:firstLine="549"/>
        <w:rPr>
          <w:rFonts w:hint="eastAsia" w:hAnsi="宋体"/>
          <w:color w:val="auto"/>
          <w:sz w:val="28"/>
          <w:szCs w:val="28"/>
        </w:rPr>
      </w:pPr>
      <w:r>
        <w:rPr>
          <w:rFonts w:hint="eastAsia" w:hAnsi="宋体"/>
          <w:color w:val="auto"/>
          <w:sz w:val="28"/>
          <w:szCs w:val="28"/>
        </w:rPr>
        <w:t>4</w:t>
      </w:r>
      <w:r>
        <w:rPr>
          <w:rFonts w:hAnsi="宋体"/>
          <w:color w:val="auto"/>
          <w:sz w:val="28"/>
          <w:szCs w:val="28"/>
        </w:rPr>
        <w:t>.4</w:t>
      </w:r>
      <w:r>
        <w:rPr>
          <w:rFonts w:hint="eastAsia" w:hAnsi="宋体"/>
          <w:color w:val="auto"/>
          <w:sz w:val="28"/>
          <w:szCs w:val="28"/>
        </w:rPr>
        <w:t>因财政拨款、内部审批等原因，造成甲方未能按期支付费用的，乙方表示理解并保证不向甲方主张任何违约责任。</w:t>
      </w:r>
    </w:p>
    <w:tbl>
      <w:tblPr>
        <w:tblStyle w:val="8"/>
        <w:tblW w:w="5344" w:type="pct"/>
        <w:tblInd w:w="0" w:type="dxa"/>
        <w:tblLayout w:type="fixed"/>
        <w:tblCellMar>
          <w:top w:w="0" w:type="dxa"/>
          <w:left w:w="108" w:type="dxa"/>
          <w:bottom w:w="0" w:type="dxa"/>
          <w:right w:w="108" w:type="dxa"/>
        </w:tblCellMar>
      </w:tblPr>
      <w:tblGrid>
        <w:gridCol w:w="700"/>
        <w:gridCol w:w="1395"/>
        <w:gridCol w:w="993"/>
        <w:gridCol w:w="1415"/>
        <w:gridCol w:w="1417"/>
        <w:gridCol w:w="1417"/>
        <w:gridCol w:w="1771"/>
      </w:tblGrid>
      <w:tr w14:paraId="5309C57E">
        <w:tblPrEx>
          <w:tblCellMar>
            <w:top w:w="0" w:type="dxa"/>
            <w:left w:w="108" w:type="dxa"/>
            <w:bottom w:w="0" w:type="dxa"/>
            <w:right w:w="108" w:type="dxa"/>
          </w:tblCellMar>
        </w:tblPrEx>
        <w:trPr>
          <w:trHeight w:val="300" w:hRule="atLeast"/>
        </w:trPr>
        <w:tc>
          <w:tcPr>
            <w:tcW w:w="700" w:type="dxa"/>
            <w:tcBorders>
              <w:top w:val="single" w:color="auto" w:sz="4" w:space="0"/>
              <w:left w:val="single" w:color="auto" w:sz="4" w:space="0"/>
              <w:bottom w:val="single" w:color="auto" w:sz="4" w:space="0"/>
              <w:right w:val="single" w:color="auto" w:sz="4" w:space="0"/>
            </w:tcBorders>
            <w:noWrap/>
            <w:vAlign w:val="center"/>
          </w:tcPr>
          <w:p w14:paraId="477965D4">
            <w:pPr>
              <w:widowControl/>
              <w:jc w:val="center"/>
              <w:rPr>
                <w:rFonts w:ascii="宋体" w:hAnsi="宋体" w:cs="宋体"/>
                <w:color w:val="auto"/>
                <w:kern w:val="0"/>
                <w:sz w:val="24"/>
              </w:rPr>
            </w:pPr>
            <w:r>
              <w:rPr>
                <w:rFonts w:hint="eastAsia" w:ascii="宋体" w:hAnsi="宋体" w:cs="宋体"/>
                <w:color w:val="auto"/>
                <w:kern w:val="0"/>
                <w:sz w:val="24"/>
              </w:rPr>
              <w:t>序号</w:t>
            </w:r>
          </w:p>
        </w:tc>
        <w:tc>
          <w:tcPr>
            <w:tcW w:w="1395" w:type="dxa"/>
            <w:tcBorders>
              <w:top w:val="single" w:color="auto" w:sz="4" w:space="0"/>
              <w:left w:val="nil"/>
              <w:bottom w:val="single" w:color="auto" w:sz="4" w:space="0"/>
              <w:right w:val="single" w:color="auto" w:sz="4" w:space="0"/>
            </w:tcBorders>
            <w:noWrap/>
            <w:vAlign w:val="center"/>
          </w:tcPr>
          <w:p w14:paraId="5DCE5228">
            <w:pPr>
              <w:widowControl/>
              <w:jc w:val="center"/>
              <w:rPr>
                <w:rFonts w:ascii="宋体" w:hAnsi="宋体" w:cs="宋体"/>
                <w:color w:val="auto"/>
                <w:kern w:val="0"/>
                <w:sz w:val="24"/>
              </w:rPr>
            </w:pPr>
            <w:r>
              <w:rPr>
                <w:rFonts w:hint="eastAsia" w:ascii="宋体" w:hAnsi="宋体" w:cs="宋体"/>
                <w:color w:val="auto"/>
                <w:kern w:val="0"/>
                <w:sz w:val="24"/>
              </w:rPr>
              <w:t>产品名称</w:t>
            </w:r>
          </w:p>
        </w:tc>
        <w:tc>
          <w:tcPr>
            <w:tcW w:w="993" w:type="dxa"/>
            <w:tcBorders>
              <w:top w:val="single" w:color="auto" w:sz="4" w:space="0"/>
              <w:left w:val="nil"/>
              <w:bottom w:val="single" w:color="auto" w:sz="4" w:space="0"/>
              <w:right w:val="single" w:color="auto" w:sz="4" w:space="0"/>
            </w:tcBorders>
            <w:noWrap/>
            <w:vAlign w:val="center"/>
          </w:tcPr>
          <w:p w14:paraId="559D0728">
            <w:pPr>
              <w:widowControl/>
              <w:jc w:val="center"/>
              <w:rPr>
                <w:rFonts w:ascii="宋体" w:hAnsi="宋体" w:cs="宋体"/>
                <w:color w:val="auto"/>
                <w:kern w:val="0"/>
                <w:sz w:val="24"/>
              </w:rPr>
            </w:pPr>
            <w:r>
              <w:rPr>
                <w:rFonts w:hint="eastAsia" w:ascii="宋体" w:hAnsi="宋体" w:cs="宋体"/>
                <w:color w:val="auto"/>
                <w:kern w:val="0"/>
                <w:sz w:val="24"/>
              </w:rPr>
              <w:t>数量（条）</w:t>
            </w:r>
          </w:p>
        </w:tc>
        <w:tc>
          <w:tcPr>
            <w:tcW w:w="1415" w:type="dxa"/>
            <w:tcBorders>
              <w:top w:val="single" w:color="auto" w:sz="4" w:space="0"/>
              <w:left w:val="nil"/>
              <w:bottom w:val="single" w:color="auto" w:sz="4" w:space="0"/>
              <w:right w:val="single" w:color="auto" w:sz="4" w:space="0"/>
            </w:tcBorders>
            <w:noWrap/>
            <w:vAlign w:val="center"/>
          </w:tcPr>
          <w:p w14:paraId="5C9D3D97">
            <w:pPr>
              <w:widowControl/>
              <w:jc w:val="center"/>
              <w:rPr>
                <w:rFonts w:ascii="宋体" w:hAnsi="宋体" w:cs="宋体"/>
                <w:color w:val="auto"/>
                <w:kern w:val="0"/>
                <w:sz w:val="24"/>
              </w:rPr>
            </w:pPr>
            <w:r>
              <w:rPr>
                <w:rFonts w:hint="eastAsia" w:ascii="宋体" w:hAnsi="宋体" w:cs="宋体"/>
                <w:color w:val="auto"/>
                <w:kern w:val="0"/>
                <w:sz w:val="24"/>
              </w:rPr>
              <w:t>资费（元/月/条）</w:t>
            </w:r>
          </w:p>
        </w:tc>
        <w:tc>
          <w:tcPr>
            <w:tcW w:w="1417" w:type="dxa"/>
            <w:tcBorders>
              <w:top w:val="single" w:color="auto" w:sz="4" w:space="0"/>
              <w:left w:val="nil"/>
              <w:bottom w:val="single" w:color="auto" w:sz="4" w:space="0"/>
              <w:right w:val="single" w:color="auto" w:sz="4" w:space="0"/>
            </w:tcBorders>
            <w:noWrap/>
            <w:vAlign w:val="center"/>
          </w:tcPr>
          <w:p w14:paraId="7A069BDA">
            <w:pPr>
              <w:widowControl/>
              <w:jc w:val="center"/>
              <w:rPr>
                <w:rFonts w:ascii="宋体" w:hAnsi="宋体" w:cs="宋体"/>
                <w:color w:val="auto"/>
                <w:kern w:val="0"/>
                <w:sz w:val="24"/>
              </w:rPr>
            </w:pPr>
            <w:r>
              <w:rPr>
                <w:rFonts w:hint="eastAsia" w:ascii="宋体" w:hAnsi="宋体" w:cs="宋体"/>
                <w:color w:val="auto"/>
                <w:kern w:val="0"/>
                <w:sz w:val="24"/>
              </w:rPr>
              <w:t>小计（元/月）</w:t>
            </w:r>
          </w:p>
        </w:tc>
        <w:tc>
          <w:tcPr>
            <w:tcW w:w="1417" w:type="dxa"/>
            <w:tcBorders>
              <w:top w:val="single" w:color="auto" w:sz="4" w:space="0"/>
              <w:left w:val="nil"/>
              <w:bottom w:val="single" w:color="auto" w:sz="4" w:space="0"/>
              <w:right w:val="single" w:color="auto" w:sz="4" w:space="0"/>
            </w:tcBorders>
            <w:noWrap w:val="0"/>
            <w:vAlign w:val="center"/>
          </w:tcPr>
          <w:p w14:paraId="5EDE6D40">
            <w:pPr>
              <w:widowControl/>
              <w:jc w:val="center"/>
              <w:rPr>
                <w:rFonts w:hint="eastAsia" w:ascii="宋体" w:hAnsi="宋体" w:cs="宋体"/>
                <w:color w:val="auto"/>
                <w:kern w:val="0"/>
                <w:sz w:val="24"/>
              </w:rPr>
            </w:pPr>
            <w:r>
              <w:rPr>
                <w:rFonts w:hint="eastAsia" w:ascii="宋体" w:hAnsi="宋体" w:cs="宋体"/>
                <w:color w:val="auto"/>
                <w:kern w:val="0"/>
                <w:sz w:val="24"/>
              </w:rPr>
              <w:t>小计（元/半年）</w:t>
            </w:r>
          </w:p>
        </w:tc>
        <w:tc>
          <w:tcPr>
            <w:tcW w:w="1771" w:type="dxa"/>
            <w:tcBorders>
              <w:top w:val="single" w:color="auto" w:sz="4" w:space="0"/>
              <w:left w:val="nil"/>
              <w:bottom w:val="single" w:color="auto" w:sz="4" w:space="0"/>
              <w:right w:val="single" w:color="auto" w:sz="4" w:space="0"/>
            </w:tcBorders>
            <w:noWrap w:val="0"/>
            <w:vAlign w:val="center"/>
          </w:tcPr>
          <w:p w14:paraId="1465E7BF">
            <w:pPr>
              <w:widowControl/>
              <w:jc w:val="center"/>
              <w:rPr>
                <w:rFonts w:hint="eastAsia" w:ascii="宋体" w:hAnsi="宋体" w:cs="宋体"/>
                <w:color w:val="auto"/>
                <w:kern w:val="0"/>
                <w:sz w:val="24"/>
              </w:rPr>
            </w:pPr>
            <w:r>
              <w:rPr>
                <w:rFonts w:hint="eastAsia" w:ascii="宋体" w:hAnsi="宋体" w:cs="宋体"/>
                <w:color w:val="auto"/>
                <w:kern w:val="0"/>
                <w:sz w:val="24"/>
              </w:rPr>
              <w:t>年计费（元）</w:t>
            </w:r>
          </w:p>
        </w:tc>
      </w:tr>
      <w:tr w14:paraId="7AD4FA79">
        <w:tblPrEx>
          <w:tblCellMar>
            <w:top w:w="0" w:type="dxa"/>
            <w:left w:w="108" w:type="dxa"/>
            <w:bottom w:w="0" w:type="dxa"/>
            <w:right w:w="108" w:type="dxa"/>
          </w:tblCellMar>
        </w:tblPrEx>
        <w:trPr>
          <w:trHeight w:val="545" w:hRule="atLeast"/>
        </w:trPr>
        <w:tc>
          <w:tcPr>
            <w:tcW w:w="700" w:type="dxa"/>
            <w:tcBorders>
              <w:top w:val="nil"/>
              <w:left w:val="single" w:color="auto" w:sz="4" w:space="0"/>
              <w:bottom w:val="single" w:color="auto" w:sz="4" w:space="0"/>
              <w:right w:val="single" w:color="auto" w:sz="4" w:space="0"/>
            </w:tcBorders>
            <w:noWrap/>
            <w:vAlign w:val="center"/>
          </w:tcPr>
          <w:p w14:paraId="0C7A0E6D">
            <w:pPr>
              <w:widowControl/>
              <w:jc w:val="center"/>
              <w:rPr>
                <w:rFonts w:ascii="宋体" w:hAnsi="宋体" w:cs="宋体"/>
                <w:color w:val="auto"/>
                <w:kern w:val="0"/>
                <w:sz w:val="24"/>
              </w:rPr>
            </w:pPr>
            <w:r>
              <w:rPr>
                <w:rFonts w:hint="eastAsia" w:ascii="宋体" w:hAnsi="宋体" w:cs="宋体"/>
                <w:color w:val="auto"/>
                <w:kern w:val="0"/>
                <w:sz w:val="24"/>
              </w:rPr>
              <w:t>1</w:t>
            </w:r>
          </w:p>
        </w:tc>
        <w:tc>
          <w:tcPr>
            <w:tcW w:w="1395" w:type="dxa"/>
            <w:tcBorders>
              <w:top w:val="nil"/>
              <w:left w:val="nil"/>
              <w:bottom w:val="single" w:color="auto" w:sz="4" w:space="0"/>
              <w:right w:val="single" w:color="auto" w:sz="4" w:space="0"/>
            </w:tcBorders>
            <w:noWrap/>
            <w:vAlign w:val="center"/>
          </w:tcPr>
          <w:p w14:paraId="28894ECD">
            <w:pPr>
              <w:widowControl/>
              <w:jc w:val="center"/>
              <w:rPr>
                <w:rFonts w:ascii="宋体" w:hAnsi="宋体" w:cs="宋体"/>
                <w:color w:val="auto"/>
                <w:kern w:val="0"/>
                <w:sz w:val="24"/>
              </w:rPr>
            </w:pPr>
            <w:r>
              <w:rPr>
                <w:rFonts w:hint="eastAsia" w:ascii="宋体" w:hAnsi="宋体" w:cs="宋体"/>
                <w:color w:val="auto"/>
                <w:kern w:val="0"/>
                <w:sz w:val="24"/>
                <w:lang w:val="en-US" w:eastAsia="zh-CN"/>
              </w:rPr>
              <w:t>通信</w:t>
            </w:r>
            <w:r>
              <w:rPr>
                <w:rFonts w:hint="eastAsia" w:ascii="宋体" w:hAnsi="宋体" w:cs="宋体"/>
                <w:color w:val="auto"/>
                <w:kern w:val="0"/>
                <w:sz w:val="24"/>
              </w:rPr>
              <w:t>电路</w:t>
            </w:r>
          </w:p>
        </w:tc>
        <w:tc>
          <w:tcPr>
            <w:tcW w:w="993" w:type="dxa"/>
            <w:tcBorders>
              <w:top w:val="nil"/>
              <w:left w:val="nil"/>
              <w:bottom w:val="single" w:color="auto" w:sz="4" w:space="0"/>
              <w:right w:val="single" w:color="auto" w:sz="4" w:space="0"/>
            </w:tcBorders>
            <w:noWrap/>
            <w:vAlign w:val="center"/>
          </w:tcPr>
          <w:p w14:paraId="7EF0277D">
            <w:pPr>
              <w:widowControl/>
              <w:jc w:val="center"/>
              <w:rPr>
                <w:rFonts w:hint="default" w:ascii="宋体" w:hAnsi="宋体" w:eastAsia="宋体" w:cs="宋体"/>
                <w:color w:val="auto"/>
                <w:kern w:val="0"/>
                <w:sz w:val="24"/>
                <w:lang w:val="en-US" w:eastAsia="zh-CN"/>
              </w:rPr>
            </w:pPr>
          </w:p>
        </w:tc>
        <w:tc>
          <w:tcPr>
            <w:tcW w:w="1415" w:type="dxa"/>
            <w:tcBorders>
              <w:top w:val="nil"/>
              <w:left w:val="nil"/>
              <w:bottom w:val="single" w:color="auto" w:sz="4" w:space="0"/>
              <w:right w:val="single" w:color="auto" w:sz="4" w:space="0"/>
            </w:tcBorders>
            <w:noWrap/>
            <w:vAlign w:val="center"/>
          </w:tcPr>
          <w:p w14:paraId="763CB03A">
            <w:pPr>
              <w:widowControl/>
              <w:jc w:val="center"/>
              <w:rPr>
                <w:rFonts w:ascii="宋体" w:hAnsi="宋体" w:cs="宋体"/>
                <w:color w:val="auto"/>
                <w:kern w:val="0"/>
                <w:sz w:val="24"/>
              </w:rPr>
            </w:pPr>
          </w:p>
        </w:tc>
        <w:tc>
          <w:tcPr>
            <w:tcW w:w="1417" w:type="dxa"/>
            <w:tcBorders>
              <w:top w:val="nil"/>
              <w:left w:val="nil"/>
              <w:bottom w:val="single" w:color="auto" w:sz="4" w:space="0"/>
              <w:right w:val="single" w:color="auto" w:sz="4" w:space="0"/>
            </w:tcBorders>
            <w:noWrap/>
            <w:vAlign w:val="center"/>
          </w:tcPr>
          <w:p w14:paraId="2C302DBC">
            <w:pPr>
              <w:widowControl/>
              <w:jc w:val="center"/>
              <w:rPr>
                <w:rFonts w:hint="default" w:ascii="宋体" w:hAnsi="宋体" w:eastAsia="宋体" w:cs="宋体"/>
                <w:color w:val="auto"/>
                <w:kern w:val="0"/>
                <w:sz w:val="24"/>
                <w:lang w:val="en-US" w:eastAsia="zh-CN"/>
              </w:rPr>
            </w:pPr>
          </w:p>
        </w:tc>
        <w:tc>
          <w:tcPr>
            <w:tcW w:w="1417" w:type="dxa"/>
            <w:tcBorders>
              <w:top w:val="nil"/>
              <w:left w:val="nil"/>
              <w:bottom w:val="single" w:color="auto" w:sz="4" w:space="0"/>
              <w:right w:val="single" w:color="auto" w:sz="4" w:space="0"/>
            </w:tcBorders>
            <w:noWrap w:val="0"/>
            <w:vAlign w:val="center"/>
          </w:tcPr>
          <w:p w14:paraId="3496CAAD">
            <w:pPr>
              <w:widowControl/>
              <w:jc w:val="center"/>
              <w:rPr>
                <w:rFonts w:hint="default" w:ascii="宋体" w:hAnsi="宋体" w:eastAsia="宋体" w:cs="宋体"/>
                <w:color w:val="auto"/>
                <w:kern w:val="0"/>
                <w:sz w:val="24"/>
                <w:lang w:val="en-US" w:eastAsia="zh-CN"/>
              </w:rPr>
            </w:pPr>
          </w:p>
        </w:tc>
        <w:tc>
          <w:tcPr>
            <w:tcW w:w="1771" w:type="dxa"/>
            <w:tcBorders>
              <w:top w:val="nil"/>
              <w:left w:val="nil"/>
              <w:bottom w:val="single" w:color="auto" w:sz="4" w:space="0"/>
              <w:right w:val="single" w:color="auto" w:sz="4" w:space="0"/>
            </w:tcBorders>
            <w:noWrap w:val="0"/>
            <w:vAlign w:val="center"/>
          </w:tcPr>
          <w:p w14:paraId="3D3C5174">
            <w:pPr>
              <w:widowControl/>
              <w:jc w:val="center"/>
              <w:rPr>
                <w:rFonts w:hint="default" w:ascii="宋体" w:hAnsi="宋体" w:eastAsia="宋体" w:cs="宋体"/>
                <w:color w:val="auto"/>
                <w:kern w:val="0"/>
                <w:sz w:val="24"/>
                <w:lang w:val="en-US" w:eastAsia="zh-CN"/>
              </w:rPr>
            </w:pPr>
          </w:p>
        </w:tc>
      </w:tr>
      <w:tr w14:paraId="691C9643">
        <w:tblPrEx>
          <w:tblCellMar>
            <w:top w:w="0" w:type="dxa"/>
            <w:left w:w="108" w:type="dxa"/>
            <w:bottom w:w="0" w:type="dxa"/>
            <w:right w:w="108" w:type="dxa"/>
          </w:tblCellMar>
        </w:tblPrEx>
        <w:trPr>
          <w:trHeight w:val="300" w:hRule="atLeast"/>
        </w:trPr>
        <w:tc>
          <w:tcPr>
            <w:tcW w:w="700" w:type="dxa"/>
            <w:tcBorders>
              <w:top w:val="single" w:color="auto" w:sz="4" w:space="0"/>
              <w:left w:val="single" w:color="auto" w:sz="4" w:space="0"/>
              <w:bottom w:val="single" w:color="auto" w:sz="4" w:space="0"/>
              <w:right w:val="single" w:color="auto" w:sz="4" w:space="0"/>
            </w:tcBorders>
            <w:noWrap/>
            <w:vAlign w:val="center"/>
          </w:tcPr>
          <w:p w14:paraId="2543F7ED">
            <w:pPr>
              <w:jc w:val="center"/>
              <w:rPr>
                <w:rFonts w:hint="eastAsia" w:ascii="宋体" w:hAnsi="宋体" w:cs="宋体"/>
                <w:color w:val="auto"/>
                <w:kern w:val="0"/>
                <w:sz w:val="24"/>
              </w:rPr>
            </w:pPr>
            <w:r>
              <w:rPr>
                <w:rFonts w:hint="eastAsia" w:ascii="宋体" w:hAnsi="宋体" w:cs="宋体"/>
                <w:color w:val="auto"/>
                <w:kern w:val="0"/>
                <w:sz w:val="24"/>
              </w:rPr>
              <w:t>2</w:t>
            </w:r>
          </w:p>
        </w:tc>
        <w:tc>
          <w:tcPr>
            <w:tcW w:w="1395" w:type="dxa"/>
            <w:tcBorders>
              <w:top w:val="single" w:color="auto" w:sz="4" w:space="0"/>
              <w:left w:val="nil"/>
              <w:bottom w:val="single" w:color="auto" w:sz="4" w:space="0"/>
              <w:right w:val="single" w:color="auto" w:sz="4" w:space="0"/>
            </w:tcBorders>
            <w:noWrap/>
            <w:vAlign w:val="center"/>
          </w:tcPr>
          <w:p w14:paraId="3B57497D">
            <w:pPr>
              <w:jc w:val="center"/>
              <w:rPr>
                <w:rFonts w:hint="eastAsia" w:ascii="宋体" w:hAnsi="宋体" w:cs="宋体"/>
                <w:color w:val="auto"/>
                <w:kern w:val="0"/>
                <w:sz w:val="24"/>
              </w:rPr>
            </w:pPr>
            <w:r>
              <w:rPr>
                <w:rFonts w:hint="eastAsia" w:ascii="宋体" w:hAnsi="宋体" w:cs="宋体"/>
                <w:color w:val="auto"/>
                <w:kern w:val="0"/>
                <w:sz w:val="24"/>
              </w:rPr>
              <w:t>1000M数据专线</w:t>
            </w:r>
          </w:p>
        </w:tc>
        <w:tc>
          <w:tcPr>
            <w:tcW w:w="993" w:type="dxa"/>
            <w:tcBorders>
              <w:top w:val="single" w:color="auto" w:sz="4" w:space="0"/>
              <w:left w:val="nil"/>
              <w:bottom w:val="single" w:color="auto" w:sz="4" w:space="0"/>
              <w:right w:val="single" w:color="auto" w:sz="4" w:space="0"/>
            </w:tcBorders>
            <w:noWrap/>
            <w:vAlign w:val="center"/>
          </w:tcPr>
          <w:p w14:paraId="40173B83">
            <w:pPr>
              <w:jc w:val="center"/>
              <w:rPr>
                <w:rFonts w:hint="eastAsia" w:ascii="宋体" w:hAnsi="宋体" w:cs="宋体"/>
                <w:color w:val="auto"/>
                <w:kern w:val="0"/>
                <w:sz w:val="24"/>
              </w:rPr>
            </w:pPr>
          </w:p>
        </w:tc>
        <w:tc>
          <w:tcPr>
            <w:tcW w:w="1415" w:type="dxa"/>
            <w:tcBorders>
              <w:top w:val="single" w:color="auto" w:sz="4" w:space="0"/>
              <w:left w:val="nil"/>
              <w:bottom w:val="single" w:color="auto" w:sz="4" w:space="0"/>
              <w:right w:val="single" w:color="auto" w:sz="4" w:space="0"/>
            </w:tcBorders>
            <w:noWrap/>
            <w:vAlign w:val="center"/>
          </w:tcPr>
          <w:p w14:paraId="381C8CF5">
            <w:pPr>
              <w:jc w:val="center"/>
              <w:rPr>
                <w:rFonts w:hint="eastAsia" w:ascii="宋体" w:hAnsi="宋体" w:cs="宋体"/>
                <w:color w:val="auto"/>
                <w:kern w:val="0"/>
                <w:sz w:val="24"/>
              </w:rPr>
            </w:pPr>
          </w:p>
        </w:tc>
        <w:tc>
          <w:tcPr>
            <w:tcW w:w="1417" w:type="dxa"/>
            <w:tcBorders>
              <w:top w:val="single" w:color="auto" w:sz="4" w:space="0"/>
              <w:left w:val="nil"/>
              <w:bottom w:val="single" w:color="auto" w:sz="4" w:space="0"/>
              <w:right w:val="single" w:color="auto" w:sz="4" w:space="0"/>
            </w:tcBorders>
            <w:noWrap/>
            <w:vAlign w:val="center"/>
          </w:tcPr>
          <w:p w14:paraId="761AF701">
            <w:pPr>
              <w:jc w:val="center"/>
              <w:rPr>
                <w:rFonts w:hint="eastAsia" w:ascii="宋体" w:hAnsi="宋体" w:cs="宋体"/>
                <w:color w:val="auto"/>
                <w:kern w:val="0"/>
                <w:sz w:val="24"/>
              </w:rPr>
            </w:pPr>
          </w:p>
        </w:tc>
        <w:tc>
          <w:tcPr>
            <w:tcW w:w="1417" w:type="dxa"/>
            <w:tcBorders>
              <w:top w:val="single" w:color="auto" w:sz="4" w:space="0"/>
              <w:left w:val="nil"/>
              <w:bottom w:val="single" w:color="auto" w:sz="4" w:space="0"/>
              <w:right w:val="single" w:color="auto" w:sz="4" w:space="0"/>
            </w:tcBorders>
            <w:noWrap w:val="0"/>
            <w:vAlign w:val="center"/>
          </w:tcPr>
          <w:p w14:paraId="31EF9EC5">
            <w:pPr>
              <w:jc w:val="center"/>
              <w:rPr>
                <w:rFonts w:hint="eastAsia" w:ascii="宋体" w:hAnsi="宋体" w:cs="宋体"/>
                <w:color w:val="auto"/>
                <w:kern w:val="0"/>
                <w:sz w:val="24"/>
              </w:rPr>
            </w:pPr>
          </w:p>
        </w:tc>
        <w:tc>
          <w:tcPr>
            <w:tcW w:w="1771" w:type="dxa"/>
            <w:tcBorders>
              <w:top w:val="single" w:color="auto" w:sz="4" w:space="0"/>
              <w:left w:val="nil"/>
              <w:bottom w:val="single" w:color="auto" w:sz="4" w:space="0"/>
              <w:right w:val="single" w:color="auto" w:sz="4" w:space="0"/>
            </w:tcBorders>
            <w:noWrap w:val="0"/>
            <w:vAlign w:val="center"/>
          </w:tcPr>
          <w:p w14:paraId="0554676F">
            <w:pPr>
              <w:jc w:val="center"/>
              <w:rPr>
                <w:rFonts w:hint="eastAsia" w:ascii="宋体" w:hAnsi="宋体" w:cs="宋体"/>
                <w:color w:val="auto"/>
                <w:kern w:val="0"/>
                <w:sz w:val="24"/>
              </w:rPr>
            </w:pPr>
          </w:p>
        </w:tc>
      </w:tr>
      <w:tr w14:paraId="7AA231A9">
        <w:tblPrEx>
          <w:tblCellMar>
            <w:top w:w="0" w:type="dxa"/>
            <w:left w:w="108" w:type="dxa"/>
            <w:bottom w:w="0" w:type="dxa"/>
            <w:right w:w="108" w:type="dxa"/>
          </w:tblCellMar>
        </w:tblPrEx>
        <w:trPr>
          <w:trHeight w:val="300" w:hRule="atLeast"/>
        </w:trPr>
        <w:tc>
          <w:tcPr>
            <w:tcW w:w="700" w:type="dxa"/>
            <w:tcBorders>
              <w:top w:val="single" w:color="auto" w:sz="4" w:space="0"/>
              <w:left w:val="single" w:color="auto" w:sz="4" w:space="0"/>
              <w:bottom w:val="single" w:color="auto" w:sz="4" w:space="0"/>
              <w:right w:val="single" w:color="auto" w:sz="4" w:space="0"/>
            </w:tcBorders>
            <w:noWrap/>
            <w:vAlign w:val="center"/>
          </w:tcPr>
          <w:p w14:paraId="404CFCA9">
            <w:pPr>
              <w:jc w:val="center"/>
              <w:rPr>
                <w:rFonts w:hint="eastAsia" w:ascii="宋体" w:hAnsi="宋体" w:cs="宋体"/>
                <w:color w:val="auto"/>
                <w:kern w:val="0"/>
                <w:sz w:val="24"/>
              </w:rPr>
            </w:pPr>
            <w:r>
              <w:rPr>
                <w:rFonts w:hint="eastAsia" w:ascii="宋体" w:hAnsi="宋体" w:cs="宋体"/>
                <w:color w:val="auto"/>
                <w:kern w:val="0"/>
                <w:sz w:val="24"/>
              </w:rPr>
              <w:t>3</w:t>
            </w:r>
          </w:p>
        </w:tc>
        <w:tc>
          <w:tcPr>
            <w:tcW w:w="1395" w:type="dxa"/>
            <w:tcBorders>
              <w:top w:val="single" w:color="auto" w:sz="4" w:space="0"/>
              <w:left w:val="nil"/>
              <w:bottom w:val="single" w:color="auto" w:sz="4" w:space="0"/>
              <w:right w:val="single" w:color="auto" w:sz="4" w:space="0"/>
            </w:tcBorders>
            <w:noWrap/>
            <w:vAlign w:val="center"/>
          </w:tcPr>
          <w:p w14:paraId="24D9EAF7">
            <w:pPr>
              <w:jc w:val="center"/>
              <w:rPr>
                <w:rFonts w:hint="eastAsia" w:ascii="宋体" w:hAnsi="宋体" w:cs="宋体"/>
                <w:color w:val="auto"/>
                <w:kern w:val="0"/>
                <w:sz w:val="24"/>
              </w:rPr>
            </w:pPr>
            <w:r>
              <w:rPr>
                <w:rFonts w:hint="eastAsia" w:ascii="宋体" w:hAnsi="宋体" w:cs="宋体"/>
                <w:color w:val="auto"/>
                <w:kern w:val="0"/>
                <w:sz w:val="24"/>
              </w:rPr>
              <w:t>备用</w:t>
            </w:r>
            <w:r>
              <w:rPr>
                <w:rFonts w:hint="eastAsia" w:ascii="宋体" w:hAnsi="宋体" w:cs="宋体"/>
                <w:color w:val="auto"/>
                <w:sz w:val="24"/>
                <w:lang w:val="en-US" w:eastAsia="zh-CN"/>
              </w:rPr>
              <w:t>通信</w:t>
            </w:r>
            <w:r>
              <w:rPr>
                <w:rFonts w:hint="eastAsia" w:ascii="宋体" w:hAnsi="宋体" w:cs="宋体"/>
                <w:color w:val="auto"/>
                <w:sz w:val="24"/>
              </w:rPr>
              <w:t>电路服务</w:t>
            </w:r>
          </w:p>
        </w:tc>
        <w:tc>
          <w:tcPr>
            <w:tcW w:w="993" w:type="dxa"/>
            <w:tcBorders>
              <w:top w:val="single" w:color="auto" w:sz="4" w:space="0"/>
              <w:left w:val="nil"/>
              <w:bottom w:val="single" w:color="auto" w:sz="4" w:space="0"/>
              <w:right w:val="single" w:color="auto" w:sz="4" w:space="0"/>
            </w:tcBorders>
            <w:noWrap/>
            <w:vAlign w:val="center"/>
          </w:tcPr>
          <w:p w14:paraId="4D6B0B7E">
            <w:pPr>
              <w:jc w:val="center"/>
              <w:rPr>
                <w:rFonts w:hint="eastAsia" w:ascii="宋体" w:hAnsi="宋体" w:eastAsia="宋体" w:cs="宋体"/>
                <w:color w:val="auto"/>
                <w:kern w:val="0"/>
                <w:sz w:val="24"/>
                <w:lang w:eastAsia="zh-CN"/>
              </w:rPr>
            </w:pPr>
          </w:p>
        </w:tc>
        <w:tc>
          <w:tcPr>
            <w:tcW w:w="1415" w:type="dxa"/>
            <w:tcBorders>
              <w:top w:val="single" w:color="auto" w:sz="4" w:space="0"/>
              <w:left w:val="nil"/>
              <w:bottom w:val="single" w:color="auto" w:sz="4" w:space="0"/>
              <w:right w:val="single" w:color="auto" w:sz="4" w:space="0"/>
            </w:tcBorders>
            <w:noWrap/>
            <w:vAlign w:val="center"/>
          </w:tcPr>
          <w:p w14:paraId="739ADA45">
            <w:pPr>
              <w:jc w:val="center"/>
              <w:rPr>
                <w:rFonts w:hint="eastAsia" w:ascii="宋体" w:hAnsi="宋体" w:cs="宋体"/>
                <w:color w:val="auto"/>
                <w:kern w:val="0"/>
                <w:sz w:val="24"/>
              </w:rPr>
            </w:pPr>
          </w:p>
        </w:tc>
        <w:tc>
          <w:tcPr>
            <w:tcW w:w="1417" w:type="dxa"/>
            <w:tcBorders>
              <w:top w:val="single" w:color="auto" w:sz="4" w:space="0"/>
              <w:left w:val="nil"/>
              <w:bottom w:val="single" w:color="auto" w:sz="4" w:space="0"/>
              <w:right w:val="single" w:color="auto" w:sz="4" w:space="0"/>
            </w:tcBorders>
            <w:noWrap/>
            <w:vAlign w:val="center"/>
          </w:tcPr>
          <w:p w14:paraId="3F5F11FB">
            <w:pPr>
              <w:jc w:val="center"/>
              <w:rPr>
                <w:rFonts w:hint="default" w:ascii="宋体" w:hAnsi="宋体" w:eastAsia="宋体" w:cs="宋体"/>
                <w:color w:val="auto"/>
                <w:kern w:val="0"/>
                <w:sz w:val="24"/>
                <w:lang w:val="en-US" w:eastAsia="zh-CN"/>
              </w:rPr>
            </w:pPr>
          </w:p>
        </w:tc>
        <w:tc>
          <w:tcPr>
            <w:tcW w:w="1417" w:type="dxa"/>
            <w:tcBorders>
              <w:top w:val="single" w:color="auto" w:sz="4" w:space="0"/>
              <w:left w:val="nil"/>
              <w:bottom w:val="single" w:color="auto" w:sz="4" w:space="0"/>
              <w:right w:val="single" w:color="auto" w:sz="4" w:space="0"/>
            </w:tcBorders>
            <w:noWrap w:val="0"/>
            <w:vAlign w:val="center"/>
          </w:tcPr>
          <w:p w14:paraId="02214F5D">
            <w:pPr>
              <w:jc w:val="center"/>
              <w:rPr>
                <w:rFonts w:hint="eastAsia" w:ascii="宋体" w:hAnsi="宋体" w:cs="宋体"/>
                <w:color w:val="auto"/>
                <w:kern w:val="0"/>
                <w:sz w:val="24"/>
              </w:rPr>
            </w:pPr>
          </w:p>
        </w:tc>
        <w:tc>
          <w:tcPr>
            <w:tcW w:w="1771" w:type="dxa"/>
            <w:tcBorders>
              <w:top w:val="single" w:color="auto" w:sz="4" w:space="0"/>
              <w:left w:val="nil"/>
              <w:bottom w:val="single" w:color="auto" w:sz="4" w:space="0"/>
              <w:right w:val="single" w:color="auto" w:sz="4" w:space="0"/>
            </w:tcBorders>
            <w:noWrap w:val="0"/>
            <w:vAlign w:val="center"/>
          </w:tcPr>
          <w:p w14:paraId="666FE0B3">
            <w:pPr>
              <w:jc w:val="center"/>
              <w:rPr>
                <w:rFonts w:hint="eastAsia" w:ascii="宋体" w:hAnsi="宋体" w:cs="宋体"/>
                <w:color w:val="auto"/>
                <w:kern w:val="0"/>
                <w:sz w:val="24"/>
              </w:rPr>
            </w:pPr>
          </w:p>
        </w:tc>
      </w:tr>
      <w:tr w14:paraId="5BEB4BFC">
        <w:tblPrEx>
          <w:tblCellMar>
            <w:top w:w="0" w:type="dxa"/>
            <w:left w:w="108" w:type="dxa"/>
            <w:bottom w:w="0" w:type="dxa"/>
            <w:right w:w="108" w:type="dxa"/>
          </w:tblCellMar>
        </w:tblPrEx>
        <w:trPr>
          <w:trHeight w:val="300" w:hRule="atLeast"/>
        </w:trPr>
        <w:tc>
          <w:tcPr>
            <w:tcW w:w="700" w:type="dxa"/>
            <w:tcBorders>
              <w:top w:val="single" w:color="auto" w:sz="4" w:space="0"/>
              <w:left w:val="single" w:color="auto" w:sz="4" w:space="0"/>
              <w:bottom w:val="single" w:color="auto" w:sz="4" w:space="0"/>
              <w:right w:val="single" w:color="auto" w:sz="4" w:space="0"/>
            </w:tcBorders>
            <w:noWrap/>
            <w:vAlign w:val="center"/>
          </w:tcPr>
          <w:p w14:paraId="176EF249">
            <w:pPr>
              <w:jc w:val="center"/>
              <w:rPr>
                <w:rFonts w:hint="eastAsia" w:ascii="宋体" w:hAnsi="宋体" w:cs="宋体"/>
                <w:color w:val="auto"/>
                <w:kern w:val="0"/>
                <w:sz w:val="24"/>
              </w:rPr>
            </w:pPr>
            <w:r>
              <w:rPr>
                <w:rFonts w:hint="eastAsia" w:ascii="宋体" w:hAnsi="宋体" w:cs="宋体"/>
                <w:color w:val="auto"/>
                <w:kern w:val="0"/>
                <w:sz w:val="24"/>
              </w:rPr>
              <w:t>4</w:t>
            </w:r>
          </w:p>
        </w:tc>
        <w:tc>
          <w:tcPr>
            <w:tcW w:w="1395" w:type="dxa"/>
            <w:tcBorders>
              <w:top w:val="single" w:color="auto" w:sz="4" w:space="0"/>
              <w:left w:val="nil"/>
              <w:bottom w:val="single" w:color="auto" w:sz="4" w:space="0"/>
              <w:right w:val="single" w:color="auto" w:sz="4" w:space="0"/>
            </w:tcBorders>
            <w:noWrap/>
            <w:vAlign w:val="center"/>
          </w:tcPr>
          <w:p w14:paraId="5FD06500">
            <w:pPr>
              <w:jc w:val="center"/>
              <w:rPr>
                <w:rFonts w:hint="eastAsia" w:ascii="宋体" w:hAnsi="宋体" w:cs="宋体"/>
                <w:color w:val="auto"/>
                <w:kern w:val="0"/>
                <w:sz w:val="24"/>
              </w:rPr>
            </w:pPr>
            <w:r>
              <w:rPr>
                <w:rFonts w:hint="eastAsia" w:ascii="宋体" w:hAnsi="宋体" w:cs="宋体"/>
                <w:color w:val="auto"/>
                <w:kern w:val="0"/>
                <w:sz w:val="24"/>
              </w:rPr>
              <w:t>1G互联网专线</w:t>
            </w:r>
          </w:p>
        </w:tc>
        <w:tc>
          <w:tcPr>
            <w:tcW w:w="993" w:type="dxa"/>
            <w:tcBorders>
              <w:top w:val="single" w:color="auto" w:sz="4" w:space="0"/>
              <w:left w:val="nil"/>
              <w:bottom w:val="single" w:color="auto" w:sz="4" w:space="0"/>
              <w:right w:val="single" w:color="auto" w:sz="4" w:space="0"/>
            </w:tcBorders>
            <w:noWrap/>
            <w:vAlign w:val="center"/>
          </w:tcPr>
          <w:p w14:paraId="4FCCA68F">
            <w:pPr>
              <w:jc w:val="center"/>
              <w:rPr>
                <w:rFonts w:hint="eastAsia" w:ascii="宋体" w:hAnsi="宋体" w:cs="宋体"/>
                <w:color w:val="auto"/>
                <w:kern w:val="0"/>
                <w:sz w:val="24"/>
              </w:rPr>
            </w:pPr>
          </w:p>
        </w:tc>
        <w:tc>
          <w:tcPr>
            <w:tcW w:w="1415" w:type="dxa"/>
            <w:tcBorders>
              <w:top w:val="single" w:color="auto" w:sz="4" w:space="0"/>
              <w:left w:val="nil"/>
              <w:bottom w:val="single" w:color="auto" w:sz="4" w:space="0"/>
              <w:right w:val="single" w:color="auto" w:sz="4" w:space="0"/>
            </w:tcBorders>
            <w:noWrap/>
            <w:vAlign w:val="center"/>
          </w:tcPr>
          <w:p w14:paraId="0596D464">
            <w:pPr>
              <w:jc w:val="center"/>
              <w:rPr>
                <w:rFonts w:hint="eastAsia" w:ascii="宋体" w:hAnsi="宋体" w:cs="宋体"/>
                <w:color w:val="auto"/>
                <w:kern w:val="0"/>
                <w:sz w:val="24"/>
              </w:rPr>
            </w:pPr>
          </w:p>
        </w:tc>
        <w:tc>
          <w:tcPr>
            <w:tcW w:w="1417" w:type="dxa"/>
            <w:tcBorders>
              <w:top w:val="single" w:color="auto" w:sz="4" w:space="0"/>
              <w:left w:val="nil"/>
              <w:bottom w:val="single" w:color="auto" w:sz="4" w:space="0"/>
              <w:right w:val="single" w:color="auto" w:sz="4" w:space="0"/>
            </w:tcBorders>
            <w:noWrap/>
            <w:vAlign w:val="center"/>
          </w:tcPr>
          <w:p w14:paraId="6367F90D">
            <w:pPr>
              <w:jc w:val="center"/>
              <w:rPr>
                <w:rFonts w:hint="eastAsia" w:ascii="宋体" w:hAnsi="宋体" w:cs="宋体"/>
                <w:color w:val="auto"/>
                <w:kern w:val="0"/>
                <w:sz w:val="24"/>
              </w:rPr>
            </w:pPr>
          </w:p>
        </w:tc>
        <w:tc>
          <w:tcPr>
            <w:tcW w:w="1417" w:type="dxa"/>
            <w:tcBorders>
              <w:top w:val="single" w:color="auto" w:sz="4" w:space="0"/>
              <w:left w:val="nil"/>
              <w:bottom w:val="single" w:color="auto" w:sz="4" w:space="0"/>
              <w:right w:val="single" w:color="auto" w:sz="4" w:space="0"/>
            </w:tcBorders>
            <w:noWrap w:val="0"/>
            <w:vAlign w:val="center"/>
          </w:tcPr>
          <w:p w14:paraId="020C3EE1">
            <w:pPr>
              <w:jc w:val="center"/>
              <w:rPr>
                <w:rFonts w:hint="eastAsia" w:ascii="宋体" w:hAnsi="宋体" w:cs="宋体"/>
                <w:color w:val="auto"/>
                <w:kern w:val="0"/>
                <w:sz w:val="24"/>
              </w:rPr>
            </w:pPr>
          </w:p>
        </w:tc>
        <w:tc>
          <w:tcPr>
            <w:tcW w:w="1771" w:type="dxa"/>
            <w:tcBorders>
              <w:top w:val="single" w:color="auto" w:sz="4" w:space="0"/>
              <w:left w:val="nil"/>
              <w:bottom w:val="single" w:color="auto" w:sz="4" w:space="0"/>
              <w:right w:val="single" w:color="auto" w:sz="4" w:space="0"/>
            </w:tcBorders>
            <w:noWrap w:val="0"/>
            <w:vAlign w:val="center"/>
          </w:tcPr>
          <w:p w14:paraId="0BDEAB6F">
            <w:pPr>
              <w:jc w:val="center"/>
              <w:rPr>
                <w:rFonts w:hint="eastAsia" w:ascii="宋体" w:hAnsi="宋体" w:cs="宋体"/>
                <w:color w:val="auto"/>
                <w:kern w:val="0"/>
                <w:sz w:val="24"/>
              </w:rPr>
            </w:pPr>
          </w:p>
        </w:tc>
      </w:tr>
      <w:tr w14:paraId="45D5D57A">
        <w:tblPrEx>
          <w:tblCellMar>
            <w:top w:w="0" w:type="dxa"/>
            <w:left w:w="108" w:type="dxa"/>
            <w:bottom w:w="0" w:type="dxa"/>
            <w:right w:w="108" w:type="dxa"/>
          </w:tblCellMar>
        </w:tblPrEx>
        <w:trPr>
          <w:trHeight w:val="650" w:hRule="atLeast"/>
        </w:trPr>
        <w:tc>
          <w:tcPr>
            <w:tcW w:w="700" w:type="dxa"/>
            <w:tcBorders>
              <w:top w:val="nil"/>
              <w:left w:val="single" w:color="auto" w:sz="4" w:space="0"/>
              <w:bottom w:val="single" w:color="auto" w:sz="4" w:space="0"/>
              <w:right w:val="single" w:color="auto" w:sz="4" w:space="0"/>
            </w:tcBorders>
            <w:noWrap/>
            <w:vAlign w:val="center"/>
          </w:tcPr>
          <w:p w14:paraId="282F69B4">
            <w:pPr>
              <w:widowControl/>
              <w:jc w:val="center"/>
              <w:rPr>
                <w:rFonts w:ascii="宋体" w:hAnsi="宋体" w:cs="宋体"/>
                <w:color w:val="auto"/>
                <w:kern w:val="0"/>
                <w:sz w:val="24"/>
              </w:rPr>
            </w:pPr>
            <w:r>
              <w:rPr>
                <w:rFonts w:hint="eastAsia" w:ascii="宋体" w:hAnsi="宋体" w:cs="宋体"/>
                <w:color w:val="auto"/>
                <w:kern w:val="0"/>
                <w:sz w:val="24"/>
              </w:rPr>
              <w:t>5</w:t>
            </w:r>
          </w:p>
        </w:tc>
        <w:tc>
          <w:tcPr>
            <w:tcW w:w="1395" w:type="dxa"/>
            <w:tcBorders>
              <w:top w:val="nil"/>
              <w:left w:val="nil"/>
              <w:bottom w:val="single" w:color="auto" w:sz="4" w:space="0"/>
              <w:right w:val="single" w:color="auto" w:sz="4" w:space="0"/>
            </w:tcBorders>
            <w:noWrap/>
            <w:vAlign w:val="center"/>
          </w:tcPr>
          <w:p w14:paraId="038DEC09">
            <w:pPr>
              <w:widowControl/>
              <w:jc w:val="center"/>
              <w:rPr>
                <w:rFonts w:ascii="宋体" w:hAnsi="宋体" w:cs="宋体"/>
                <w:color w:val="auto"/>
                <w:kern w:val="0"/>
                <w:sz w:val="24"/>
              </w:rPr>
            </w:pPr>
            <w:r>
              <w:rPr>
                <w:rFonts w:hint="eastAsia" w:ascii="宋体" w:hAnsi="宋体" w:cs="宋体"/>
                <w:color w:val="auto"/>
                <w:kern w:val="0"/>
                <w:sz w:val="24"/>
              </w:rPr>
              <w:t>总计</w:t>
            </w:r>
          </w:p>
        </w:tc>
        <w:tc>
          <w:tcPr>
            <w:tcW w:w="993" w:type="dxa"/>
            <w:tcBorders>
              <w:top w:val="nil"/>
              <w:left w:val="nil"/>
              <w:bottom w:val="single" w:color="auto" w:sz="4" w:space="0"/>
              <w:right w:val="single" w:color="auto" w:sz="4" w:space="0"/>
            </w:tcBorders>
            <w:noWrap/>
            <w:vAlign w:val="center"/>
          </w:tcPr>
          <w:p w14:paraId="782613DE">
            <w:pPr>
              <w:widowControl/>
              <w:jc w:val="center"/>
              <w:rPr>
                <w:rFonts w:ascii="宋体" w:hAnsi="宋体" w:cs="宋体"/>
                <w:color w:val="auto"/>
                <w:kern w:val="0"/>
                <w:sz w:val="24"/>
              </w:rPr>
            </w:pPr>
          </w:p>
        </w:tc>
        <w:tc>
          <w:tcPr>
            <w:tcW w:w="1415" w:type="dxa"/>
            <w:tcBorders>
              <w:top w:val="nil"/>
              <w:left w:val="nil"/>
              <w:bottom w:val="single" w:color="auto" w:sz="4" w:space="0"/>
              <w:right w:val="single" w:color="auto" w:sz="4" w:space="0"/>
            </w:tcBorders>
            <w:noWrap/>
            <w:vAlign w:val="center"/>
          </w:tcPr>
          <w:p w14:paraId="671FF1C8">
            <w:pPr>
              <w:widowControl/>
              <w:jc w:val="center"/>
              <w:rPr>
                <w:rFonts w:ascii="宋体" w:hAnsi="宋体" w:cs="宋体"/>
                <w:color w:val="auto"/>
                <w:kern w:val="0"/>
                <w:sz w:val="24"/>
              </w:rPr>
            </w:pPr>
          </w:p>
        </w:tc>
        <w:tc>
          <w:tcPr>
            <w:tcW w:w="1417" w:type="dxa"/>
            <w:tcBorders>
              <w:top w:val="nil"/>
              <w:left w:val="nil"/>
              <w:bottom w:val="single" w:color="auto" w:sz="4" w:space="0"/>
              <w:right w:val="single" w:color="auto" w:sz="4" w:space="0"/>
            </w:tcBorders>
            <w:noWrap/>
            <w:vAlign w:val="center"/>
          </w:tcPr>
          <w:p w14:paraId="14A4BCF4">
            <w:pPr>
              <w:widowControl/>
              <w:jc w:val="center"/>
              <w:rPr>
                <w:rFonts w:hint="default" w:ascii="宋体" w:hAnsi="宋体" w:eastAsia="宋体" w:cs="宋体"/>
                <w:color w:val="auto"/>
                <w:kern w:val="0"/>
                <w:sz w:val="24"/>
                <w:lang w:val="en-US" w:eastAsia="zh-CN"/>
              </w:rPr>
            </w:pPr>
          </w:p>
        </w:tc>
        <w:tc>
          <w:tcPr>
            <w:tcW w:w="1417" w:type="dxa"/>
            <w:tcBorders>
              <w:top w:val="nil"/>
              <w:left w:val="nil"/>
              <w:bottom w:val="single" w:color="auto" w:sz="4" w:space="0"/>
              <w:right w:val="single" w:color="auto" w:sz="4" w:space="0"/>
            </w:tcBorders>
            <w:noWrap w:val="0"/>
            <w:vAlign w:val="center"/>
          </w:tcPr>
          <w:p w14:paraId="1B011443">
            <w:pPr>
              <w:widowControl/>
              <w:jc w:val="center"/>
              <w:rPr>
                <w:rFonts w:hint="default" w:eastAsia="宋体"/>
                <w:color w:val="auto"/>
                <w:kern w:val="0"/>
                <w:sz w:val="22"/>
                <w:szCs w:val="22"/>
                <w:lang w:val="en-US" w:eastAsia="zh-CN"/>
              </w:rPr>
            </w:pPr>
          </w:p>
        </w:tc>
        <w:tc>
          <w:tcPr>
            <w:tcW w:w="1771" w:type="dxa"/>
            <w:tcBorders>
              <w:top w:val="nil"/>
              <w:left w:val="nil"/>
              <w:bottom w:val="single" w:color="auto" w:sz="4" w:space="0"/>
              <w:right w:val="single" w:color="auto" w:sz="4" w:space="0"/>
            </w:tcBorders>
            <w:noWrap w:val="0"/>
            <w:vAlign w:val="center"/>
          </w:tcPr>
          <w:p w14:paraId="7041C11B">
            <w:pPr>
              <w:widowControl/>
              <w:jc w:val="center"/>
              <w:rPr>
                <w:rFonts w:hint="default" w:ascii="宋体" w:hAnsi="宋体" w:eastAsia="宋体" w:cs="宋体"/>
                <w:color w:val="auto"/>
                <w:kern w:val="0"/>
                <w:sz w:val="24"/>
                <w:lang w:val="en-US" w:eastAsia="zh-CN"/>
              </w:rPr>
            </w:pPr>
          </w:p>
        </w:tc>
      </w:tr>
    </w:tbl>
    <w:p w14:paraId="0FD6C5FC">
      <w:pPr>
        <w:spacing w:line="460" w:lineRule="exact"/>
        <w:ind w:firstLine="540"/>
        <w:rPr>
          <w:rFonts w:hint="eastAsia" w:ascii="宋体" w:hAnsi="宋体"/>
          <w:color w:val="auto"/>
          <w:sz w:val="28"/>
          <w:szCs w:val="28"/>
        </w:rPr>
      </w:pPr>
      <w:r>
        <w:rPr>
          <w:rFonts w:hint="eastAsia" w:ascii="宋体" w:hAnsi="宋体"/>
          <w:color w:val="auto"/>
          <w:sz w:val="28"/>
          <w:szCs w:val="28"/>
        </w:rPr>
        <w:t>4.</w:t>
      </w:r>
      <w:r>
        <w:rPr>
          <w:rFonts w:ascii="宋体" w:hAnsi="宋体"/>
          <w:color w:val="auto"/>
          <w:sz w:val="28"/>
          <w:szCs w:val="28"/>
        </w:rPr>
        <w:t>5</w:t>
      </w:r>
      <w:r>
        <w:rPr>
          <w:rFonts w:hint="eastAsia" w:ascii="宋体" w:hAnsi="宋体"/>
          <w:color w:val="auto"/>
          <w:sz w:val="28"/>
          <w:szCs w:val="28"/>
        </w:rPr>
        <w:t xml:space="preserve">缴款方式： 现金（   ）  托收（  ）   转账 （ </w:t>
      </w:r>
      <w:r>
        <w:rPr>
          <w:rFonts w:ascii="宋体" w:hAnsi="宋体"/>
          <w:color w:val="auto"/>
          <w:sz w:val="28"/>
          <w:szCs w:val="28"/>
        </w:rPr>
        <w:t>★</w:t>
      </w:r>
      <w:r>
        <w:rPr>
          <w:rFonts w:hint="eastAsia" w:ascii="宋体" w:hAnsi="宋体"/>
          <w:color w:val="auto"/>
          <w:sz w:val="28"/>
          <w:szCs w:val="28"/>
        </w:rPr>
        <w:t xml:space="preserve"> ）</w:t>
      </w:r>
    </w:p>
    <w:p w14:paraId="36BD5989">
      <w:pPr>
        <w:pStyle w:val="6"/>
        <w:ind w:left="0" w:firstLine="0"/>
        <w:rPr>
          <w:rFonts w:hint="eastAsia" w:ascii="宋体" w:hAnsi="宋体" w:eastAsia="宋体"/>
          <w:color w:val="auto"/>
          <w:szCs w:val="28"/>
        </w:rPr>
      </w:pPr>
      <w:r>
        <w:rPr>
          <w:rFonts w:hint="eastAsia" w:ascii="宋体" w:hAnsi="宋体" w:eastAsia="宋体"/>
          <w:color w:val="auto"/>
          <w:szCs w:val="28"/>
        </w:rPr>
        <w:t>甲方开户行：工行三亚东堤支行    乙方开户行：</w:t>
      </w:r>
    </w:p>
    <w:p w14:paraId="1AA15649">
      <w:pPr>
        <w:pStyle w:val="6"/>
        <w:ind w:left="5356" w:leftChars="55" w:hanging="5180" w:hangingChars="1850"/>
        <w:rPr>
          <w:rFonts w:hint="eastAsia" w:ascii="宋体" w:hAnsi="宋体" w:eastAsia="宋体"/>
          <w:color w:val="auto"/>
          <w:szCs w:val="28"/>
        </w:rPr>
      </w:pPr>
      <w:r>
        <w:rPr>
          <w:rFonts w:hint="eastAsia" w:ascii="宋体" w:hAnsi="宋体" w:eastAsia="宋体"/>
          <w:color w:val="auto"/>
          <w:szCs w:val="28"/>
        </w:rPr>
        <w:t>开户名：三亚市教育局           开户名：</w:t>
      </w:r>
    </w:p>
    <w:p w14:paraId="0A4DCADC">
      <w:pPr>
        <w:pStyle w:val="6"/>
        <w:ind w:left="0" w:firstLine="0"/>
        <w:rPr>
          <w:rFonts w:hint="eastAsia" w:ascii="宋体" w:hAnsi="宋体" w:eastAsia="宋体" w:cs="宋体"/>
          <w:color w:val="auto"/>
          <w:kern w:val="0"/>
          <w:sz w:val="24"/>
          <w:szCs w:val="24"/>
        </w:rPr>
      </w:pPr>
      <w:r>
        <w:rPr>
          <w:rFonts w:hint="eastAsia" w:ascii="宋体" w:hAnsi="宋体" w:eastAsia="宋体"/>
          <w:color w:val="auto"/>
          <w:sz w:val="24"/>
          <w:szCs w:val="24"/>
        </w:rPr>
        <w:t>甲方账号：2201029309200017639      乙方账号：</w:t>
      </w:r>
    </w:p>
    <w:p w14:paraId="60CF7ABE">
      <w:pPr>
        <w:spacing w:line="460" w:lineRule="exact"/>
        <w:ind w:left="540"/>
        <w:rPr>
          <w:rFonts w:hint="eastAsia" w:ascii="宋体" w:hAnsi="宋体"/>
          <w:b/>
          <w:color w:val="auto"/>
          <w:sz w:val="28"/>
          <w:szCs w:val="28"/>
        </w:rPr>
      </w:pPr>
      <w:r>
        <w:rPr>
          <w:rFonts w:hint="eastAsia" w:ascii="宋体" w:hAnsi="宋体"/>
          <w:b/>
          <w:color w:val="auto"/>
          <w:sz w:val="28"/>
          <w:szCs w:val="28"/>
        </w:rPr>
        <w:t>第五条 电路的开通</w:t>
      </w:r>
    </w:p>
    <w:p w14:paraId="1C0CF6E1">
      <w:pPr>
        <w:spacing w:line="460" w:lineRule="exact"/>
        <w:ind w:firstLine="540"/>
        <w:rPr>
          <w:rFonts w:hint="eastAsia" w:ascii="宋体" w:hAnsi="宋体"/>
          <w:color w:val="auto"/>
          <w:kern w:val="0"/>
          <w:sz w:val="28"/>
          <w:szCs w:val="28"/>
        </w:rPr>
      </w:pPr>
      <w:r>
        <w:rPr>
          <w:rFonts w:hint="eastAsia" w:ascii="宋体" w:hAnsi="宋体"/>
          <w:color w:val="auto"/>
          <w:sz w:val="28"/>
          <w:szCs w:val="28"/>
        </w:rPr>
        <w:t>5.1电路开通是指甲乙双方商定的接口点外侧间的电路全程测通，并以最晚一端开通为准。</w:t>
      </w:r>
      <w:r>
        <w:rPr>
          <w:rFonts w:hint="eastAsia" w:ascii="宋体" w:hAnsi="宋体"/>
          <w:color w:val="auto"/>
          <w:kern w:val="0"/>
          <w:sz w:val="28"/>
          <w:szCs w:val="28"/>
        </w:rPr>
        <w:t>乙方不负责甲方用户端网络设备的调测。</w:t>
      </w:r>
    </w:p>
    <w:p w14:paraId="1956C86F">
      <w:pPr>
        <w:spacing w:line="460" w:lineRule="exact"/>
        <w:ind w:firstLine="540"/>
        <w:rPr>
          <w:rFonts w:hint="eastAsia" w:ascii="宋体" w:hAnsi="宋体"/>
          <w:color w:val="auto"/>
          <w:sz w:val="28"/>
          <w:szCs w:val="28"/>
        </w:rPr>
      </w:pPr>
      <w:r>
        <w:rPr>
          <w:rFonts w:hint="eastAsia" w:ascii="宋体" w:hAnsi="宋体"/>
          <w:color w:val="auto"/>
          <w:sz w:val="28"/>
          <w:szCs w:val="28"/>
        </w:rPr>
        <w:t>5.2电路全程开通后，乙方向甲方提供有关开通测试数据报告。</w:t>
      </w:r>
    </w:p>
    <w:p w14:paraId="5EBBC616">
      <w:pPr>
        <w:spacing w:line="460" w:lineRule="exact"/>
        <w:ind w:firstLine="980" w:firstLineChars="350"/>
        <w:rPr>
          <w:rFonts w:hint="eastAsia" w:ascii="宋体" w:hAnsi="宋体"/>
          <w:color w:val="auto"/>
          <w:sz w:val="28"/>
          <w:szCs w:val="28"/>
        </w:rPr>
      </w:pPr>
      <w:r>
        <w:rPr>
          <w:rFonts w:hint="eastAsia" w:ascii="宋体" w:hAnsi="宋体"/>
          <w:color w:val="auto"/>
          <w:sz w:val="28"/>
          <w:szCs w:val="28"/>
        </w:rPr>
        <w:t>5.2.1甲方应当在收到乙方开通测试数据报告后的5个工作日内验收核实。经甲方认可并在开通测试报告（或计费确认单）上签章后，即为通信服务开通之日，同时乙方开始计费。</w:t>
      </w:r>
    </w:p>
    <w:p w14:paraId="781872C6">
      <w:pPr>
        <w:spacing w:line="460" w:lineRule="exact"/>
        <w:ind w:firstLine="980" w:firstLineChars="350"/>
        <w:rPr>
          <w:rFonts w:hint="eastAsia" w:ascii="宋体" w:hAnsi="宋体"/>
          <w:color w:val="auto"/>
          <w:sz w:val="28"/>
          <w:szCs w:val="28"/>
        </w:rPr>
      </w:pPr>
      <w:r>
        <w:rPr>
          <w:rFonts w:hint="eastAsia" w:ascii="宋体" w:hAnsi="宋体"/>
          <w:color w:val="auto"/>
          <w:sz w:val="28"/>
          <w:szCs w:val="28"/>
        </w:rPr>
        <w:t>5.2.2若甲方在收到乙方开通测试报告后5个工作日内未签字确认，也未提出书面异议的，视为乙方已按照甲方要求和国家有关电信业务规定开通, 开通测试报告载明的开通之日为租用电路的实际开通日。</w:t>
      </w:r>
    </w:p>
    <w:p w14:paraId="47E12AAF">
      <w:pPr>
        <w:spacing w:line="460" w:lineRule="exact"/>
        <w:ind w:firstLine="980" w:firstLineChars="350"/>
        <w:rPr>
          <w:rFonts w:hint="eastAsia" w:ascii="宋体" w:hAnsi="宋体"/>
          <w:color w:val="auto"/>
          <w:sz w:val="28"/>
          <w:szCs w:val="28"/>
        </w:rPr>
      </w:pPr>
      <w:r>
        <w:rPr>
          <w:rFonts w:hint="eastAsia" w:ascii="宋体" w:hAnsi="宋体"/>
          <w:color w:val="auto"/>
          <w:sz w:val="28"/>
          <w:szCs w:val="28"/>
        </w:rPr>
        <w:t>5.2.3 乙方自电路实际开通之日起对租用电路计收电路租费，双方另有约定的除外。</w:t>
      </w:r>
    </w:p>
    <w:p w14:paraId="1AB59D42">
      <w:pPr>
        <w:pStyle w:val="4"/>
        <w:spacing w:line="460" w:lineRule="exact"/>
        <w:ind w:firstLine="540"/>
        <w:rPr>
          <w:rFonts w:hint="eastAsia" w:hAnsi="宋体"/>
          <w:b/>
          <w:color w:val="auto"/>
          <w:sz w:val="28"/>
          <w:szCs w:val="28"/>
        </w:rPr>
      </w:pPr>
      <w:r>
        <w:rPr>
          <w:rFonts w:hint="eastAsia" w:hAnsi="宋体"/>
          <w:b/>
          <w:color w:val="auto"/>
          <w:sz w:val="28"/>
          <w:szCs w:val="28"/>
        </w:rPr>
        <w:t>第六条  通信和服务质量</w:t>
      </w:r>
    </w:p>
    <w:p w14:paraId="0654F979">
      <w:pPr>
        <w:pStyle w:val="4"/>
        <w:spacing w:line="460" w:lineRule="exact"/>
        <w:ind w:firstLine="540"/>
        <w:rPr>
          <w:rFonts w:hint="eastAsia" w:hAnsi="宋体"/>
          <w:color w:val="auto"/>
          <w:sz w:val="28"/>
          <w:szCs w:val="28"/>
        </w:rPr>
      </w:pPr>
      <w:r>
        <w:rPr>
          <w:rFonts w:hint="eastAsia" w:hAnsi="宋体"/>
          <w:color w:val="auto"/>
          <w:sz w:val="28"/>
          <w:szCs w:val="28"/>
        </w:rPr>
        <w:t>6</w:t>
      </w:r>
      <w:r>
        <w:rPr>
          <w:rFonts w:hAnsi="宋体"/>
          <w:color w:val="auto"/>
          <w:sz w:val="28"/>
          <w:szCs w:val="28"/>
        </w:rPr>
        <w:t xml:space="preserve">.1 </w:t>
      </w:r>
      <w:r>
        <w:rPr>
          <w:rFonts w:hint="eastAsia" w:hAnsi="宋体"/>
          <w:color w:val="auto"/>
          <w:sz w:val="28"/>
          <w:szCs w:val="28"/>
        </w:rPr>
        <w:t>双方承诺根据并严格遵守《中华人民共和国电信条例》履行本协议，维护双方权益。</w:t>
      </w:r>
    </w:p>
    <w:p w14:paraId="43019C88">
      <w:pPr>
        <w:pStyle w:val="4"/>
        <w:spacing w:line="460" w:lineRule="exact"/>
        <w:ind w:firstLine="540"/>
        <w:rPr>
          <w:rFonts w:hint="eastAsia" w:hAnsi="宋体"/>
          <w:color w:val="auto"/>
          <w:sz w:val="28"/>
          <w:szCs w:val="28"/>
        </w:rPr>
      </w:pPr>
      <w:r>
        <w:rPr>
          <w:rFonts w:hint="eastAsia" w:hAnsi="宋体"/>
          <w:color w:val="auto"/>
          <w:sz w:val="28"/>
          <w:szCs w:val="28"/>
        </w:rPr>
        <w:t>6.2乙方按</w:t>
      </w:r>
      <w:r>
        <w:rPr>
          <w:rStyle w:val="10"/>
          <w:rFonts w:hint="eastAsia"/>
          <w:b w:val="0"/>
          <w:color w:val="auto"/>
          <w:sz w:val="27"/>
          <w:szCs w:val="27"/>
        </w:rPr>
        <w:t>原</w:t>
      </w:r>
      <w:r>
        <w:rPr>
          <w:rFonts w:hint="eastAsia" w:hAnsi="宋体"/>
          <w:color w:val="auto"/>
          <w:sz w:val="28"/>
          <w:szCs w:val="28"/>
        </w:rPr>
        <w:t>信息产业部颁布的《电信服务标准（试行）》的电路质量要求，保证甲方租用电路畅通。</w:t>
      </w:r>
    </w:p>
    <w:p w14:paraId="7D19ABD7">
      <w:pPr>
        <w:pStyle w:val="4"/>
        <w:spacing w:line="460" w:lineRule="exact"/>
        <w:ind w:firstLine="540"/>
        <w:rPr>
          <w:rFonts w:hint="eastAsia" w:hAnsi="宋体"/>
          <w:color w:val="auto"/>
          <w:sz w:val="28"/>
          <w:szCs w:val="28"/>
        </w:rPr>
      </w:pPr>
      <w:r>
        <w:rPr>
          <w:rFonts w:hint="eastAsia" w:hAnsi="宋体"/>
          <w:color w:val="auto"/>
          <w:sz w:val="28"/>
          <w:szCs w:val="28"/>
        </w:rPr>
        <w:t>甲方新租用电路的电路质量在开通第一月内不符合上述标准或开通时间超过规定时间15天的，免收该电路一个月租用费；1天以上不满15天（含15天）的，核减半个月租用费，乙方并应负责修复、调换。</w:t>
      </w:r>
    </w:p>
    <w:p w14:paraId="02C3077A">
      <w:pPr>
        <w:pStyle w:val="4"/>
        <w:spacing w:line="460" w:lineRule="exact"/>
        <w:ind w:firstLine="540"/>
        <w:rPr>
          <w:rFonts w:hint="eastAsia" w:hAnsi="宋体"/>
          <w:color w:val="auto"/>
          <w:sz w:val="28"/>
          <w:szCs w:val="28"/>
        </w:rPr>
      </w:pPr>
      <w:r>
        <w:rPr>
          <w:rFonts w:hint="eastAsia" w:hAnsi="宋体"/>
          <w:color w:val="auto"/>
          <w:sz w:val="28"/>
          <w:szCs w:val="28"/>
        </w:rPr>
        <w:t>6.3若本合同履行期间，国家颁布新的法律法规和服务标准，则自新的法律法规和服务标准生效之日起按照新的法律法规和服务标准执行。</w:t>
      </w:r>
    </w:p>
    <w:p w14:paraId="2EEEBAA5">
      <w:pPr>
        <w:spacing w:line="460" w:lineRule="exact"/>
        <w:ind w:firstLine="540"/>
        <w:rPr>
          <w:rFonts w:hint="eastAsia" w:ascii="宋体" w:hAnsi="宋体"/>
          <w:color w:val="auto"/>
          <w:sz w:val="28"/>
          <w:szCs w:val="28"/>
        </w:rPr>
      </w:pPr>
      <w:r>
        <w:rPr>
          <w:rFonts w:hint="eastAsia" w:ascii="宋体" w:hAnsi="宋体"/>
          <w:color w:val="auto"/>
          <w:sz w:val="28"/>
          <w:szCs w:val="28"/>
        </w:rPr>
        <w:t>6.4乙方为甲方提供全国VIP大客户故障受理热线服务，受理并处理甲方全程端到端的故障申告。</w:t>
      </w:r>
    </w:p>
    <w:p w14:paraId="2337816A">
      <w:pPr>
        <w:spacing w:line="460" w:lineRule="exact"/>
        <w:ind w:firstLine="540"/>
        <w:rPr>
          <w:rFonts w:hint="eastAsia" w:ascii="宋体" w:hAnsi="宋体"/>
          <w:color w:val="auto"/>
          <w:sz w:val="28"/>
          <w:szCs w:val="28"/>
        </w:rPr>
      </w:pPr>
      <w:r>
        <w:rPr>
          <w:rFonts w:hint="eastAsia" w:ascii="宋体" w:hAnsi="宋体"/>
          <w:color w:val="auto"/>
          <w:sz w:val="28"/>
          <w:szCs w:val="28"/>
        </w:rPr>
        <w:t>故障申告采取“就近申告、首问负责”的原则。甲方向乙方就近申告，乙方实行“首问负责制”，向甲方提供及时的服务，负责故障的全程处理和协调。乙方向甲方提供</w:t>
      </w:r>
      <w:r>
        <w:rPr>
          <w:rFonts w:hint="eastAsia" w:ascii="宋体" w:hAnsi="宋体"/>
          <w:color w:val="auto"/>
          <w:sz w:val="28"/>
          <w:szCs w:val="28"/>
          <w:lang w:val="en-US" w:eastAsia="zh-CN"/>
        </w:rPr>
        <w:t>通信</w:t>
      </w:r>
      <w:r>
        <w:rPr>
          <w:rFonts w:hint="eastAsia" w:ascii="宋体" w:hAnsi="宋体"/>
          <w:color w:val="auto"/>
          <w:sz w:val="28"/>
          <w:szCs w:val="28"/>
        </w:rPr>
        <w:t>电路通道，遇有甲方设备问题时，需经双方认定。甲方负责自己端的线路及终端设备的维护。</w:t>
      </w:r>
    </w:p>
    <w:p w14:paraId="5C28DCA7">
      <w:pPr>
        <w:spacing w:line="460" w:lineRule="exact"/>
        <w:ind w:firstLine="540"/>
        <w:rPr>
          <w:rFonts w:hint="eastAsia" w:ascii="宋体" w:hAnsi="宋体"/>
          <w:color w:val="auto"/>
          <w:sz w:val="28"/>
          <w:szCs w:val="28"/>
        </w:rPr>
      </w:pPr>
      <w:r>
        <w:rPr>
          <w:rFonts w:hint="eastAsia" w:ascii="宋体" w:hAnsi="宋体"/>
          <w:color w:val="auto"/>
          <w:sz w:val="28"/>
          <w:szCs w:val="28"/>
        </w:rPr>
        <w:t>6.5由于甲方自备设备故障或甲方操作不当造成的电路故障，甲方自行承担责任。</w:t>
      </w:r>
    </w:p>
    <w:p w14:paraId="4798845D">
      <w:pPr>
        <w:pStyle w:val="4"/>
        <w:spacing w:line="460" w:lineRule="exact"/>
        <w:ind w:firstLine="540"/>
        <w:rPr>
          <w:rFonts w:hint="eastAsia" w:hAnsi="宋体"/>
          <w:color w:val="auto"/>
          <w:sz w:val="28"/>
          <w:szCs w:val="28"/>
        </w:rPr>
      </w:pPr>
      <w:r>
        <w:rPr>
          <w:rFonts w:hint="eastAsia" w:hAnsi="宋体"/>
          <w:color w:val="auto"/>
          <w:sz w:val="28"/>
          <w:szCs w:val="28"/>
        </w:rPr>
        <w:t>6.6如乙方由于光缆割接、线路改造、设备停机维修等原因需中断甲方租用的电路时，应提前3个工作日通知甲方，并在最晚不超过90分钟内为甲方提供临时倒通服务，同时尽快消除故障、恢复通信线路。</w:t>
      </w:r>
    </w:p>
    <w:p w14:paraId="0873EF6F">
      <w:pPr>
        <w:pStyle w:val="4"/>
        <w:spacing w:line="460" w:lineRule="exact"/>
        <w:ind w:firstLine="540"/>
        <w:rPr>
          <w:rFonts w:hint="eastAsia" w:hAnsi="宋体"/>
          <w:color w:val="auto"/>
          <w:sz w:val="28"/>
          <w:szCs w:val="28"/>
        </w:rPr>
      </w:pPr>
      <w:r>
        <w:rPr>
          <w:rFonts w:hint="eastAsia" w:hAnsi="宋体"/>
          <w:color w:val="auto"/>
          <w:sz w:val="28"/>
          <w:szCs w:val="28"/>
        </w:rPr>
        <w:t>6.7因乙方原因造成电路阻断的，乙方保证在最短时间内恢复正常。每次阻断历时达到8小时的核减25%月租用费，达到24小时的核减50%月租用费，达到60小时的核减75%月租用费，超过60小时，免收当月租用费。由于乙方原因导致单次单点阻断历时达到240小时，甲方有权终止本合同，乙方应按剩余租用月份累计租金的20%为违约金一次性支付给甲方。因此而造成第三方的损失，乙方应承担赔偿责任。阻断时间的计算，以乙方接到甲方申告或乙方查出阻断的时间起至恢复通信业务时止。因不可抗力、割接或甲方原因导致电路阻断的情形除外。</w:t>
      </w:r>
    </w:p>
    <w:p w14:paraId="39A29147">
      <w:pPr>
        <w:pStyle w:val="4"/>
        <w:spacing w:line="460" w:lineRule="exact"/>
        <w:ind w:firstLine="540"/>
        <w:rPr>
          <w:rFonts w:hint="eastAsia" w:hAnsi="宋体"/>
          <w:color w:val="auto"/>
          <w:sz w:val="28"/>
          <w:szCs w:val="28"/>
        </w:rPr>
      </w:pPr>
      <w:r>
        <w:rPr>
          <w:rFonts w:hint="eastAsia" w:hAnsi="宋体"/>
          <w:color w:val="auto"/>
          <w:sz w:val="28"/>
          <w:szCs w:val="28"/>
        </w:rPr>
        <w:t>6.8甲方在处理系统障碍(涉及此次租用的电路)时，乙方有义务积极协助、配合，并根据甲方要求提供相关电路的测试结果。</w:t>
      </w:r>
    </w:p>
    <w:p w14:paraId="1C7B6BE6">
      <w:pPr>
        <w:pStyle w:val="4"/>
        <w:spacing w:line="460" w:lineRule="exact"/>
        <w:ind w:firstLine="540"/>
        <w:rPr>
          <w:rFonts w:hint="eastAsia" w:hAnsi="宋体"/>
          <w:color w:val="auto"/>
          <w:sz w:val="28"/>
          <w:szCs w:val="28"/>
        </w:rPr>
      </w:pPr>
      <w:r>
        <w:rPr>
          <w:rFonts w:hint="eastAsia" w:hAnsi="宋体"/>
          <w:color w:val="auto"/>
          <w:sz w:val="28"/>
          <w:szCs w:val="28"/>
        </w:rPr>
        <w:t>6.9双方同意建立联系制度，加强日常情况沟通，及时处理影响通信质量的问题。</w:t>
      </w:r>
    </w:p>
    <w:p w14:paraId="26EC2EF8">
      <w:pPr>
        <w:pStyle w:val="4"/>
        <w:spacing w:line="460" w:lineRule="exact"/>
        <w:ind w:firstLine="540"/>
        <w:rPr>
          <w:rFonts w:hint="eastAsia" w:hAnsi="宋体"/>
          <w:b/>
          <w:color w:val="auto"/>
          <w:sz w:val="28"/>
          <w:szCs w:val="28"/>
        </w:rPr>
      </w:pPr>
      <w:r>
        <w:rPr>
          <w:rFonts w:hint="eastAsia" w:hAnsi="宋体"/>
          <w:b/>
          <w:color w:val="auto"/>
          <w:sz w:val="28"/>
          <w:szCs w:val="28"/>
        </w:rPr>
        <w:t>第七条　电路的退租</w:t>
      </w:r>
    </w:p>
    <w:p w14:paraId="6FDD7E74">
      <w:pPr>
        <w:pStyle w:val="4"/>
        <w:spacing w:line="460" w:lineRule="exact"/>
        <w:ind w:firstLine="540"/>
        <w:rPr>
          <w:rFonts w:hint="eastAsia" w:hAnsi="宋体"/>
          <w:color w:val="auto"/>
          <w:sz w:val="28"/>
          <w:szCs w:val="28"/>
        </w:rPr>
      </w:pPr>
      <w:r>
        <w:rPr>
          <w:rFonts w:hint="eastAsia" w:hAnsi="宋体"/>
          <w:color w:val="auto"/>
          <w:sz w:val="28"/>
          <w:szCs w:val="28"/>
        </w:rPr>
        <w:t>7.1甲方退租租用电路时，应提前30日以书面形式通知乙方。乙方在30日内完成相关的业务操作并于退租之日起关闭租用专线，租金收至退租日止。</w:t>
      </w:r>
    </w:p>
    <w:p w14:paraId="6E374921">
      <w:pPr>
        <w:pStyle w:val="4"/>
        <w:spacing w:line="460" w:lineRule="exact"/>
        <w:ind w:firstLine="540"/>
        <w:rPr>
          <w:rFonts w:hint="eastAsia" w:hAnsi="宋体"/>
          <w:color w:val="auto"/>
          <w:sz w:val="28"/>
          <w:szCs w:val="28"/>
        </w:rPr>
      </w:pPr>
      <w:r>
        <w:rPr>
          <w:rFonts w:hint="eastAsia" w:hAnsi="宋体"/>
          <w:color w:val="auto"/>
          <w:sz w:val="28"/>
          <w:szCs w:val="28"/>
        </w:rPr>
        <w:t>7.2停收租费的时间以乙方发出的业务需求终止单所规定的时间为准。如果乙方超出规定时间未完成该条电路的撤线工作，甲方不再支付超期的月租费。</w:t>
      </w:r>
    </w:p>
    <w:p w14:paraId="06EF20BC">
      <w:pPr>
        <w:pStyle w:val="4"/>
        <w:spacing w:line="460" w:lineRule="exact"/>
        <w:ind w:firstLine="540"/>
        <w:rPr>
          <w:rFonts w:hint="eastAsia" w:hAnsi="宋体"/>
          <w:b/>
          <w:color w:val="auto"/>
          <w:sz w:val="28"/>
          <w:szCs w:val="28"/>
        </w:rPr>
      </w:pPr>
      <w:r>
        <w:rPr>
          <w:rFonts w:hint="eastAsia" w:hAnsi="宋体"/>
          <w:b/>
          <w:color w:val="auto"/>
          <w:sz w:val="28"/>
          <w:szCs w:val="28"/>
        </w:rPr>
        <w:t>第八条</w:t>
      </w:r>
      <w:r>
        <w:rPr>
          <w:rFonts w:hAnsi="宋体"/>
          <w:b/>
          <w:color w:val="auto"/>
          <w:sz w:val="28"/>
          <w:szCs w:val="28"/>
        </w:rPr>
        <w:t xml:space="preserve">  </w:t>
      </w:r>
      <w:r>
        <w:rPr>
          <w:rFonts w:hint="eastAsia" w:hAnsi="宋体"/>
          <w:b/>
          <w:color w:val="auto"/>
          <w:sz w:val="28"/>
          <w:szCs w:val="28"/>
        </w:rPr>
        <w:t>保密</w:t>
      </w:r>
    </w:p>
    <w:p w14:paraId="11E1E0B9">
      <w:pPr>
        <w:pStyle w:val="4"/>
        <w:spacing w:line="460" w:lineRule="exact"/>
        <w:ind w:firstLine="540"/>
        <w:rPr>
          <w:rFonts w:hint="eastAsia" w:hAnsi="宋体"/>
          <w:color w:val="auto"/>
          <w:sz w:val="28"/>
          <w:szCs w:val="28"/>
        </w:rPr>
      </w:pPr>
      <w:r>
        <w:rPr>
          <w:rFonts w:hint="eastAsia" w:hAnsi="宋体"/>
          <w:color w:val="auto"/>
          <w:sz w:val="28"/>
          <w:szCs w:val="28"/>
        </w:rPr>
        <w:t>8</w:t>
      </w:r>
      <w:r>
        <w:rPr>
          <w:rFonts w:hAnsi="宋体"/>
          <w:color w:val="auto"/>
          <w:sz w:val="28"/>
          <w:szCs w:val="28"/>
        </w:rPr>
        <w:t xml:space="preserve">.1 </w:t>
      </w:r>
      <w:r>
        <w:rPr>
          <w:rFonts w:hint="eastAsia" w:hAnsi="宋体"/>
          <w:color w:val="auto"/>
          <w:sz w:val="28"/>
          <w:szCs w:val="28"/>
        </w:rPr>
        <w:t>未经对方书面许可，任何一方不得向第三方提供或披露因本合同的签订和履行而得知的与对方业务有关的资料和信息，法律另有规定的除外。</w:t>
      </w:r>
    </w:p>
    <w:p w14:paraId="1034683C">
      <w:pPr>
        <w:pStyle w:val="4"/>
        <w:spacing w:line="460" w:lineRule="exact"/>
        <w:ind w:firstLine="540"/>
        <w:rPr>
          <w:rFonts w:hint="eastAsia" w:hAnsi="宋体"/>
          <w:color w:val="auto"/>
          <w:sz w:val="28"/>
          <w:szCs w:val="28"/>
        </w:rPr>
      </w:pPr>
      <w:r>
        <w:rPr>
          <w:rFonts w:hint="eastAsia" w:hAnsi="宋体"/>
          <w:color w:val="auto"/>
          <w:sz w:val="28"/>
          <w:szCs w:val="28"/>
        </w:rPr>
        <w:t>8.2甲、乙双方对双方合作及本合同的内容负有保密责任。未经对方事先书面同意，任何一方不得将双方的合作及合同的具体内容披露经任何第三方。</w:t>
      </w:r>
    </w:p>
    <w:p w14:paraId="6D2EA421">
      <w:pPr>
        <w:pStyle w:val="4"/>
        <w:spacing w:line="460" w:lineRule="exact"/>
        <w:rPr>
          <w:rFonts w:hAnsi="宋体"/>
          <w:b/>
          <w:color w:val="auto"/>
          <w:sz w:val="28"/>
          <w:szCs w:val="28"/>
        </w:rPr>
      </w:pPr>
      <w:r>
        <w:rPr>
          <w:rFonts w:hint="eastAsia" w:hAnsi="宋体"/>
          <w:b/>
          <w:color w:val="auto"/>
          <w:sz w:val="28"/>
          <w:szCs w:val="28"/>
        </w:rPr>
        <w:t>　　第九条　违约责任</w:t>
      </w:r>
    </w:p>
    <w:p w14:paraId="6D7072D2">
      <w:pPr>
        <w:pStyle w:val="4"/>
        <w:spacing w:line="460" w:lineRule="exact"/>
        <w:ind w:firstLine="549"/>
        <w:rPr>
          <w:rFonts w:hint="eastAsia" w:hAnsi="宋体"/>
          <w:color w:val="auto"/>
          <w:sz w:val="28"/>
          <w:szCs w:val="28"/>
        </w:rPr>
      </w:pPr>
      <w:r>
        <w:rPr>
          <w:rFonts w:hint="eastAsia" w:hAnsi="宋体"/>
          <w:color w:val="auto"/>
          <w:sz w:val="28"/>
          <w:szCs w:val="28"/>
        </w:rPr>
        <w:t>9.1任何一方不履行或不完全履行本合同项下的义务均视为违约。任何一方在收到对方说明违约情况的书面通知后，如确认违约行为存在，则应在20日内对违约行为予以纠正并书面通知对方；如认为违约行为不存在，则应在20日内向对方提出书面异议或做出说明。在此情形下，双方应进行协商，协商不成的按本合同争议条款解决。</w:t>
      </w:r>
    </w:p>
    <w:p w14:paraId="6A06240B">
      <w:pPr>
        <w:pStyle w:val="4"/>
        <w:spacing w:line="460" w:lineRule="exact"/>
        <w:ind w:firstLine="549"/>
        <w:rPr>
          <w:rFonts w:hint="eastAsia" w:hAnsi="宋体"/>
          <w:color w:val="auto"/>
          <w:sz w:val="28"/>
          <w:szCs w:val="28"/>
        </w:rPr>
      </w:pPr>
      <w:r>
        <w:rPr>
          <w:rFonts w:hint="eastAsia" w:hAnsi="宋体"/>
          <w:color w:val="auto"/>
          <w:sz w:val="28"/>
          <w:szCs w:val="28"/>
        </w:rPr>
        <w:t>9.2在合同有效期内若乙方与第三方进行同一业务的合作及签订类似合同，导致甲方的业务不能在已投资建设的区域正常开展，则视为违约，乙方应承担因此给甲方造成的损失。</w:t>
      </w:r>
    </w:p>
    <w:p w14:paraId="14D3942E">
      <w:pPr>
        <w:spacing w:line="460" w:lineRule="exact"/>
        <w:ind w:firstLine="540"/>
        <w:rPr>
          <w:rFonts w:hint="eastAsia" w:ascii="宋体" w:hAnsi="宋体"/>
          <w:color w:val="auto"/>
          <w:sz w:val="28"/>
          <w:szCs w:val="28"/>
        </w:rPr>
      </w:pPr>
      <w:r>
        <w:rPr>
          <w:rFonts w:hint="eastAsia" w:ascii="宋体" w:hAnsi="宋体"/>
          <w:color w:val="auto"/>
          <w:sz w:val="28"/>
          <w:szCs w:val="28"/>
        </w:rPr>
        <w:t>9.3如甲方违反本协议第3.1.4条将租用的互联网转租或将租用的互联网转用于本合同第2.1条以外的其他用途，乙方有权立即终止本合同，除收取正常的租费外并向甲方加收</w:t>
      </w:r>
      <w:r>
        <w:rPr>
          <w:rFonts w:hint="eastAsia" w:ascii="宋体" w:hAnsi="宋体"/>
          <w:color w:val="auto"/>
          <w:sz w:val="28"/>
          <w:szCs w:val="28"/>
          <w:lang w:val="en-US" w:eastAsia="zh-CN"/>
        </w:rPr>
        <w:t>月租费2倍的</w:t>
      </w:r>
      <w:r>
        <w:rPr>
          <w:rFonts w:hint="eastAsia" w:ascii="宋体" w:hAnsi="宋体"/>
          <w:color w:val="auto"/>
          <w:sz w:val="28"/>
          <w:szCs w:val="28"/>
        </w:rPr>
        <w:t>违约金。</w:t>
      </w:r>
    </w:p>
    <w:p w14:paraId="5C11A758">
      <w:pPr>
        <w:spacing w:line="460" w:lineRule="exact"/>
        <w:ind w:firstLine="540"/>
        <w:rPr>
          <w:rFonts w:hint="eastAsia" w:ascii="宋体" w:hAnsi="宋体"/>
          <w:color w:val="auto"/>
          <w:sz w:val="28"/>
          <w:szCs w:val="28"/>
        </w:rPr>
      </w:pPr>
      <w:r>
        <w:rPr>
          <w:rFonts w:hint="eastAsia" w:ascii="宋体" w:hAnsi="宋体" w:eastAsia="宋体" w:cs="宋体"/>
          <w:color w:val="auto"/>
          <w:sz w:val="28"/>
          <w:szCs w:val="28"/>
        </w:rPr>
        <w:t>9.4</w:t>
      </w:r>
      <w:r>
        <w:rPr>
          <w:rFonts w:hint="eastAsia" w:ascii="宋体" w:hAnsi="宋体"/>
          <w:color w:val="auto"/>
          <w:sz w:val="28"/>
          <w:szCs w:val="28"/>
        </w:rPr>
        <w:t>乙方未能按合同约定提供维护服务或进行临时倒通的，</w:t>
      </w:r>
      <w:r>
        <w:rPr>
          <w:rFonts w:hint="eastAsia" w:ascii="宋体" w:hAnsi="宋体"/>
          <w:color w:val="auto"/>
          <w:sz w:val="28"/>
          <w:szCs w:val="28"/>
          <w:lang w:val="en-US" w:eastAsia="zh-CN"/>
        </w:rPr>
        <w:t>每条</w:t>
      </w:r>
      <w:r>
        <w:rPr>
          <w:rFonts w:hint="eastAsia" w:ascii="宋体" w:hAnsi="宋体"/>
          <w:color w:val="auto"/>
          <w:sz w:val="28"/>
          <w:szCs w:val="28"/>
        </w:rPr>
        <w:t>应向甲方支付月租费</w:t>
      </w:r>
      <w:r>
        <w:rPr>
          <w:rFonts w:hint="eastAsia" w:ascii="宋体" w:hAnsi="宋体"/>
          <w:color w:val="auto"/>
          <w:sz w:val="28"/>
          <w:szCs w:val="28"/>
          <w:lang w:val="en-US" w:eastAsia="zh-CN"/>
        </w:rPr>
        <w:t>2</w:t>
      </w:r>
      <w:r>
        <w:rPr>
          <w:rFonts w:hint="eastAsia" w:ascii="宋体" w:hAnsi="宋体"/>
          <w:color w:val="auto"/>
          <w:sz w:val="28"/>
          <w:szCs w:val="28"/>
        </w:rPr>
        <w:t>倍的违约金，同时须按甲方要求继续履行合同。</w:t>
      </w:r>
    </w:p>
    <w:p w14:paraId="5409A0E9">
      <w:pPr>
        <w:pStyle w:val="4"/>
        <w:spacing w:line="460" w:lineRule="exact"/>
        <w:ind w:firstLine="549"/>
        <w:rPr>
          <w:rFonts w:hint="eastAsia" w:hAnsi="宋体"/>
          <w:color w:val="auto"/>
          <w:sz w:val="28"/>
          <w:szCs w:val="28"/>
        </w:rPr>
      </w:pPr>
      <w:r>
        <w:rPr>
          <w:rFonts w:hint="eastAsia" w:hAnsi="宋体"/>
          <w:color w:val="auto"/>
          <w:sz w:val="28"/>
          <w:szCs w:val="28"/>
        </w:rPr>
        <w:t>9.5如甲方逾期付费，除向乙方补交租费之外，每逾期一（1）个日历日应向乙方支付所欠金额</w:t>
      </w:r>
      <w:r>
        <w:rPr>
          <w:rFonts w:hint="eastAsia" w:hAnsi="宋体"/>
          <w:color w:val="auto"/>
          <w:sz w:val="28"/>
          <w:szCs w:val="28"/>
          <w:lang w:eastAsia="zh-CN"/>
        </w:rPr>
        <w:t>万分之</w:t>
      </w:r>
      <w:r>
        <w:rPr>
          <w:rFonts w:hint="default" w:hAnsi="宋体"/>
          <w:color w:val="auto"/>
          <w:sz w:val="28"/>
          <w:szCs w:val="28"/>
          <w:lang w:val="en-US" w:eastAsia="zh-CN"/>
        </w:rPr>
        <w:t>0.1</w:t>
      </w:r>
      <w:r>
        <w:rPr>
          <w:rFonts w:hint="eastAsia" w:hAnsi="宋体"/>
          <w:color w:val="auto"/>
          <w:sz w:val="28"/>
          <w:szCs w:val="28"/>
        </w:rPr>
        <w:t>的滞纳金。逾期支付电路租费累计超过[ 60 ]日，乙方有权终止服务，但不免除甲方支付欠费并向乙方支付违约金。</w:t>
      </w:r>
    </w:p>
    <w:p w14:paraId="1B44D46C">
      <w:pPr>
        <w:pStyle w:val="4"/>
        <w:spacing w:line="460" w:lineRule="exact"/>
        <w:ind w:firstLine="549"/>
        <w:rPr>
          <w:rFonts w:hint="eastAsia" w:hAnsi="宋体"/>
          <w:b/>
          <w:color w:val="auto"/>
          <w:sz w:val="28"/>
          <w:szCs w:val="28"/>
        </w:rPr>
      </w:pPr>
      <w:r>
        <w:rPr>
          <w:rFonts w:hint="eastAsia" w:hAnsi="宋体"/>
          <w:b/>
          <w:color w:val="auto"/>
          <w:sz w:val="28"/>
          <w:szCs w:val="28"/>
        </w:rPr>
        <w:t>第十条  法律适用和争议解决</w:t>
      </w:r>
    </w:p>
    <w:p w14:paraId="1E998753">
      <w:pPr>
        <w:spacing w:line="460" w:lineRule="exact"/>
        <w:ind w:firstLine="420" w:firstLineChars="150"/>
        <w:rPr>
          <w:rFonts w:hint="eastAsia" w:ascii="宋体" w:hAnsi="宋体"/>
          <w:color w:val="auto"/>
          <w:sz w:val="28"/>
          <w:szCs w:val="28"/>
        </w:rPr>
      </w:pPr>
      <w:r>
        <w:rPr>
          <w:rFonts w:hint="eastAsia" w:ascii="宋体" w:hAnsi="宋体"/>
          <w:color w:val="auto"/>
          <w:sz w:val="28"/>
          <w:szCs w:val="28"/>
        </w:rPr>
        <w:t>10</w:t>
      </w:r>
      <w:r>
        <w:rPr>
          <w:rFonts w:ascii="宋体" w:hAnsi="宋体"/>
          <w:color w:val="auto"/>
          <w:sz w:val="28"/>
          <w:szCs w:val="28"/>
        </w:rPr>
        <w:t>.1</w:t>
      </w:r>
      <w:r>
        <w:rPr>
          <w:rFonts w:hint="eastAsia" w:ascii="宋体" w:hAnsi="宋体"/>
          <w:color w:val="auto"/>
          <w:sz w:val="28"/>
          <w:szCs w:val="28"/>
        </w:rPr>
        <w:t>本合同适用中华人民共和国法律。</w:t>
      </w:r>
    </w:p>
    <w:p w14:paraId="469CBAE4">
      <w:pPr>
        <w:spacing w:line="460" w:lineRule="exact"/>
        <w:ind w:firstLine="420"/>
        <w:rPr>
          <w:rFonts w:ascii="宋体" w:hAnsi="宋体"/>
          <w:color w:val="auto"/>
          <w:sz w:val="28"/>
          <w:szCs w:val="28"/>
        </w:rPr>
      </w:pPr>
      <w:r>
        <w:rPr>
          <w:rFonts w:hint="eastAsia" w:ascii="宋体" w:hAnsi="宋体"/>
          <w:color w:val="auto"/>
          <w:sz w:val="28"/>
          <w:szCs w:val="28"/>
        </w:rPr>
        <w:t>10.2双方因本合同的履行而发生的争议，应由双方友好协商解决。协商不成，任何一方均可将争议提交</w:t>
      </w:r>
      <w:r>
        <w:rPr>
          <w:rFonts w:hint="eastAsia" w:ascii="宋体" w:hAnsi="宋体"/>
          <w:color w:val="auto"/>
          <w:sz w:val="28"/>
          <w:szCs w:val="28"/>
          <w:lang w:eastAsia="zh-CN"/>
        </w:rPr>
        <w:t>甲方所在地有管辖权的人民</w:t>
      </w:r>
      <w:r>
        <w:rPr>
          <w:rFonts w:hint="eastAsia" w:ascii="宋体" w:hAnsi="宋体"/>
          <w:color w:val="auto"/>
          <w:sz w:val="28"/>
          <w:szCs w:val="28"/>
        </w:rPr>
        <w:t>法院进行诉讼。</w:t>
      </w:r>
    </w:p>
    <w:p w14:paraId="28560324">
      <w:pPr>
        <w:spacing w:line="460" w:lineRule="exact"/>
        <w:ind w:firstLine="420"/>
        <w:rPr>
          <w:rFonts w:hint="eastAsia" w:ascii="宋体" w:hAnsi="宋体"/>
          <w:color w:val="auto"/>
          <w:sz w:val="28"/>
          <w:szCs w:val="28"/>
        </w:rPr>
      </w:pPr>
      <w:r>
        <w:rPr>
          <w:rFonts w:hint="eastAsia" w:ascii="宋体" w:hAnsi="宋体"/>
          <w:color w:val="auto"/>
          <w:sz w:val="28"/>
          <w:szCs w:val="28"/>
        </w:rPr>
        <w:t>10.3当产生任何争议及任何争议正在诉讼时，除争议事项外，双方将继续履行本合同未涉争议及诉讼的其它部分。</w:t>
      </w:r>
    </w:p>
    <w:p w14:paraId="0A7B8DF3">
      <w:pPr>
        <w:pStyle w:val="4"/>
        <w:spacing w:line="460" w:lineRule="exact"/>
        <w:ind w:firstLine="540"/>
        <w:rPr>
          <w:rFonts w:hint="eastAsia" w:hAnsi="宋体"/>
          <w:b/>
          <w:color w:val="auto"/>
          <w:sz w:val="28"/>
          <w:szCs w:val="28"/>
        </w:rPr>
      </w:pPr>
      <w:r>
        <w:rPr>
          <w:rFonts w:hint="eastAsia" w:hAnsi="宋体"/>
          <w:color w:val="auto"/>
          <w:sz w:val="28"/>
          <w:szCs w:val="28"/>
        </w:rPr>
        <w:t xml:space="preserve"> </w:t>
      </w:r>
      <w:r>
        <w:rPr>
          <w:rFonts w:hint="eastAsia" w:hAnsi="宋体"/>
          <w:b/>
          <w:color w:val="auto"/>
          <w:sz w:val="28"/>
          <w:szCs w:val="28"/>
        </w:rPr>
        <w:t>第十一条  免责条款</w:t>
      </w:r>
    </w:p>
    <w:p w14:paraId="346DF53A">
      <w:pPr>
        <w:spacing w:line="460" w:lineRule="exact"/>
        <w:ind w:firstLine="420"/>
        <w:rPr>
          <w:rFonts w:hint="eastAsia" w:ascii="宋体" w:hAnsi="宋体"/>
          <w:color w:val="auto"/>
          <w:sz w:val="28"/>
          <w:szCs w:val="28"/>
        </w:rPr>
      </w:pPr>
      <w:r>
        <w:rPr>
          <w:rFonts w:hint="eastAsia" w:ascii="宋体" w:hAnsi="宋体"/>
          <w:color w:val="auto"/>
          <w:sz w:val="28"/>
          <w:szCs w:val="28"/>
        </w:rPr>
        <w:t>11.1 任何一方因不可抗力不能履行本合同的，根据不可抗力的影响部分或全部免除责任。但在该方当事人迟延履行后发生不可抗力的，不免除责任。</w:t>
      </w:r>
    </w:p>
    <w:p w14:paraId="4DF14304">
      <w:pPr>
        <w:spacing w:line="460" w:lineRule="exact"/>
        <w:ind w:firstLine="420"/>
        <w:rPr>
          <w:rFonts w:hint="eastAsia" w:ascii="宋体" w:hAnsi="宋体"/>
          <w:color w:val="auto"/>
          <w:sz w:val="28"/>
          <w:szCs w:val="28"/>
        </w:rPr>
      </w:pPr>
      <w:r>
        <w:rPr>
          <w:rFonts w:hint="eastAsia" w:ascii="宋体" w:hAnsi="宋体"/>
          <w:color w:val="auto"/>
          <w:sz w:val="28"/>
          <w:szCs w:val="28"/>
        </w:rPr>
        <w:t>11.2 任何一方因不可抗力不能履行本合同的，应及时通知对方，以减轻可能给对方造成的损失，并应在合理的期限内提供不可抗力及其对合同履行影响状况的证明。</w:t>
      </w:r>
    </w:p>
    <w:p w14:paraId="7EF27754">
      <w:pPr>
        <w:spacing w:line="460" w:lineRule="exact"/>
        <w:ind w:firstLine="420"/>
        <w:rPr>
          <w:rFonts w:hint="eastAsia" w:hAnsi="宋体"/>
          <w:b/>
          <w:color w:val="auto"/>
          <w:sz w:val="28"/>
          <w:szCs w:val="28"/>
        </w:rPr>
      </w:pPr>
      <w:r>
        <w:rPr>
          <w:rFonts w:hint="eastAsia" w:ascii="宋体" w:hAnsi="宋体"/>
          <w:color w:val="auto"/>
          <w:sz w:val="28"/>
          <w:szCs w:val="28"/>
        </w:rPr>
        <w:t>11.3 本合同履行期间，因政府行为（禁止性）致使合同不能履行的，本合同自一方收到对方书面通知之日起终止；不能完全履行的，不受影响部分继续履行。</w:t>
      </w:r>
    </w:p>
    <w:p w14:paraId="1C9D5910">
      <w:pPr>
        <w:pStyle w:val="4"/>
        <w:spacing w:line="460" w:lineRule="exact"/>
        <w:ind w:firstLine="540"/>
        <w:rPr>
          <w:rFonts w:hint="eastAsia" w:hAnsi="宋体"/>
          <w:color w:val="auto"/>
          <w:sz w:val="28"/>
          <w:szCs w:val="28"/>
        </w:rPr>
      </w:pPr>
      <w:r>
        <w:rPr>
          <w:rFonts w:hint="eastAsia" w:hAnsi="宋体"/>
          <w:b/>
          <w:color w:val="auto"/>
          <w:sz w:val="28"/>
          <w:szCs w:val="28"/>
        </w:rPr>
        <w:t>第十二条</w:t>
      </w:r>
      <w:r>
        <w:rPr>
          <w:rFonts w:hAnsi="宋体"/>
          <w:b/>
          <w:color w:val="auto"/>
          <w:sz w:val="28"/>
          <w:szCs w:val="28"/>
        </w:rPr>
        <w:t xml:space="preserve">  </w:t>
      </w:r>
      <w:r>
        <w:rPr>
          <w:rFonts w:hint="eastAsia" w:hAnsi="宋体"/>
          <w:b/>
          <w:color w:val="auto"/>
          <w:sz w:val="28"/>
          <w:szCs w:val="28"/>
        </w:rPr>
        <w:t>租赁期限</w:t>
      </w:r>
    </w:p>
    <w:p w14:paraId="6A3E0734">
      <w:pPr>
        <w:pStyle w:val="4"/>
        <w:spacing w:line="460" w:lineRule="exact"/>
        <w:ind w:firstLine="540"/>
        <w:rPr>
          <w:rFonts w:hint="eastAsia" w:hAnsi="宋体"/>
          <w:color w:val="auto"/>
          <w:sz w:val="28"/>
          <w:szCs w:val="28"/>
        </w:rPr>
      </w:pPr>
      <w:r>
        <w:rPr>
          <w:rFonts w:hint="eastAsia" w:hAnsi="宋体"/>
          <w:color w:val="auto"/>
          <w:sz w:val="28"/>
          <w:szCs w:val="28"/>
        </w:rPr>
        <w:t>12.1本合同服务期限一年，自202</w:t>
      </w:r>
      <w:r>
        <w:rPr>
          <w:rFonts w:hint="eastAsia" w:hAnsi="宋体"/>
          <w:color w:val="auto"/>
          <w:sz w:val="28"/>
          <w:szCs w:val="28"/>
          <w:lang w:val="en-US" w:eastAsia="zh-CN"/>
        </w:rPr>
        <w:t>4</w:t>
      </w:r>
      <w:r>
        <w:rPr>
          <w:rFonts w:hint="eastAsia" w:hAnsi="宋体"/>
          <w:color w:val="auto"/>
          <w:sz w:val="28"/>
          <w:szCs w:val="28"/>
        </w:rPr>
        <w:t>年 1月 1 日起至202</w:t>
      </w:r>
      <w:r>
        <w:rPr>
          <w:rFonts w:hint="eastAsia" w:hAnsi="宋体"/>
          <w:color w:val="auto"/>
          <w:sz w:val="28"/>
          <w:szCs w:val="28"/>
          <w:lang w:val="en-US" w:eastAsia="zh-CN"/>
        </w:rPr>
        <w:t>4</w:t>
      </w:r>
      <w:r>
        <w:rPr>
          <w:rFonts w:hint="eastAsia" w:hAnsi="宋体"/>
          <w:color w:val="auto"/>
          <w:sz w:val="28"/>
          <w:szCs w:val="28"/>
        </w:rPr>
        <w:t>年 12 月 31 日止</w:t>
      </w:r>
      <w:r>
        <w:rPr>
          <w:rFonts w:hint="eastAsia" w:hAnsi="宋体"/>
          <w:color w:val="auto"/>
          <w:sz w:val="28"/>
          <w:szCs w:val="28"/>
          <w:lang w:eastAsia="zh-CN"/>
        </w:rPr>
        <w:t>，</w:t>
      </w:r>
      <w:r>
        <w:rPr>
          <w:rFonts w:hint="eastAsia" w:hAnsi="宋体"/>
          <w:color w:val="auto"/>
          <w:sz w:val="28"/>
          <w:szCs w:val="28"/>
        </w:rPr>
        <w:t>自双方授权代表签字并加盖公章或合同专用章之日起生效。双方签字时间不一致的，以最后签字时间为准。具体续签情况在预算资金落实后按照该项服务实际运行情况和国家相关法律、法规、政策</w:t>
      </w:r>
      <w:r>
        <w:rPr>
          <w:rFonts w:hint="eastAsia" w:hAnsi="宋体"/>
          <w:color w:val="auto"/>
          <w:sz w:val="28"/>
          <w:szCs w:val="28"/>
          <w:lang w:eastAsia="zh-CN"/>
        </w:rPr>
        <w:t>要求</w:t>
      </w:r>
      <w:r>
        <w:rPr>
          <w:rFonts w:hint="eastAsia" w:hAnsi="宋体"/>
          <w:color w:val="auto"/>
          <w:sz w:val="28"/>
          <w:szCs w:val="28"/>
        </w:rPr>
        <w:t>执行。</w:t>
      </w:r>
    </w:p>
    <w:p w14:paraId="6082AE18">
      <w:pPr>
        <w:pStyle w:val="4"/>
        <w:spacing w:line="460" w:lineRule="exact"/>
        <w:ind w:firstLine="540"/>
        <w:rPr>
          <w:rFonts w:hint="eastAsia" w:hAnsi="宋体"/>
          <w:color w:val="auto"/>
          <w:sz w:val="28"/>
          <w:szCs w:val="28"/>
        </w:rPr>
      </w:pPr>
      <w:r>
        <w:rPr>
          <w:rFonts w:hint="eastAsia" w:hAnsi="宋体"/>
          <w:color w:val="auto"/>
          <w:sz w:val="28"/>
          <w:szCs w:val="28"/>
        </w:rPr>
        <w:t>12.2合同有效期届满时，如电路仍处于有效的租赁使用期内，租赁使用期继续履行，不因合同有效期届满而终止。</w:t>
      </w:r>
    </w:p>
    <w:p w14:paraId="05F09F77">
      <w:pPr>
        <w:pStyle w:val="4"/>
        <w:spacing w:line="460" w:lineRule="exact"/>
        <w:ind w:firstLine="540"/>
        <w:rPr>
          <w:rFonts w:hint="eastAsia" w:hAnsi="宋体"/>
          <w:color w:val="auto"/>
          <w:sz w:val="28"/>
          <w:szCs w:val="28"/>
        </w:rPr>
      </w:pPr>
      <w:r>
        <w:rPr>
          <w:rFonts w:hint="eastAsia" w:hAnsi="宋体"/>
          <w:color w:val="auto"/>
          <w:sz w:val="28"/>
          <w:szCs w:val="28"/>
        </w:rPr>
        <w:t>12.3如果本合同的任何条款在任何时候变成不合法、无效或不可强制执行，而不从根本上影响合同效力时，本合同的其他条款不受影响。</w:t>
      </w:r>
    </w:p>
    <w:p w14:paraId="5B3FF69A">
      <w:pPr>
        <w:pStyle w:val="4"/>
        <w:spacing w:line="460" w:lineRule="exact"/>
        <w:ind w:firstLine="540"/>
        <w:rPr>
          <w:rFonts w:hint="eastAsia" w:hAnsi="宋体"/>
          <w:b/>
          <w:color w:val="auto"/>
          <w:sz w:val="28"/>
          <w:szCs w:val="28"/>
        </w:rPr>
      </w:pPr>
      <w:r>
        <w:rPr>
          <w:rFonts w:hint="eastAsia" w:hAnsi="宋体"/>
          <w:b/>
          <w:color w:val="auto"/>
          <w:sz w:val="28"/>
          <w:szCs w:val="28"/>
        </w:rPr>
        <w:t>第十三条</w:t>
      </w:r>
      <w:r>
        <w:rPr>
          <w:rFonts w:hAnsi="宋体"/>
          <w:b/>
          <w:color w:val="auto"/>
          <w:sz w:val="28"/>
          <w:szCs w:val="28"/>
        </w:rPr>
        <w:t xml:space="preserve">  </w:t>
      </w:r>
      <w:r>
        <w:rPr>
          <w:rFonts w:hint="eastAsia" w:hAnsi="宋体"/>
          <w:b/>
          <w:color w:val="auto"/>
          <w:sz w:val="28"/>
          <w:szCs w:val="28"/>
        </w:rPr>
        <w:t>附则</w:t>
      </w:r>
      <w:r>
        <w:rPr>
          <w:rFonts w:hAnsi="宋体"/>
          <w:b/>
          <w:color w:val="auto"/>
          <w:sz w:val="28"/>
          <w:szCs w:val="28"/>
        </w:rPr>
        <w:t xml:space="preserve">   </w:t>
      </w:r>
    </w:p>
    <w:p w14:paraId="69355E8D">
      <w:pPr>
        <w:pStyle w:val="4"/>
        <w:spacing w:line="460" w:lineRule="exact"/>
        <w:ind w:firstLine="540"/>
        <w:rPr>
          <w:rFonts w:hint="eastAsia" w:hAnsi="宋体"/>
          <w:color w:val="auto"/>
          <w:sz w:val="28"/>
          <w:szCs w:val="28"/>
        </w:rPr>
      </w:pPr>
      <w:r>
        <w:rPr>
          <w:rFonts w:hAnsi="宋体"/>
          <w:color w:val="auto"/>
          <w:sz w:val="28"/>
          <w:szCs w:val="28"/>
        </w:rPr>
        <w:t>1</w:t>
      </w:r>
      <w:r>
        <w:rPr>
          <w:rFonts w:hint="eastAsia" w:hAnsi="宋体"/>
          <w:color w:val="auto"/>
          <w:sz w:val="28"/>
          <w:szCs w:val="28"/>
        </w:rPr>
        <w:t>3</w:t>
      </w:r>
      <w:r>
        <w:rPr>
          <w:rFonts w:hAnsi="宋体"/>
          <w:color w:val="auto"/>
          <w:sz w:val="28"/>
          <w:szCs w:val="28"/>
        </w:rPr>
        <w:t>.</w:t>
      </w:r>
      <w:r>
        <w:rPr>
          <w:rFonts w:hint="eastAsia" w:hAnsi="宋体"/>
          <w:color w:val="auto"/>
          <w:sz w:val="28"/>
          <w:szCs w:val="28"/>
        </w:rPr>
        <w:t>1本合同一式[ 4 ]份，甲乙双方各执[ 2 ]份。本合同替代此前双方所有关于本合同事项的口头或书面的纪要、备忘录、协议、合同。</w:t>
      </w:r>
    </w:p>
    <w:p w14:paraId="1FB0082D">
      <w:pPr>
        <w:pStyle w:val="4"/>
        <w:spacing w:line="460" w:lineRule="exact"/>
        <w:ind w:firstLine="540"/>
        <w:rPr>
          <w:rFonts w:hint="eastAsia" w:hAnsi="宋体"/>
          <w:color w:val="auto"/>
          <w:sz w:val="28"/>
          <w:szCs w:val="28"/>
        </w:rPr>
      </w:pPr>
      <w:r>
        <w:rPr>
          <w:rFonts w:hAnsi="宋体"/>
          <w:color w:val="auto"/>
          <w:sz w:val="28"/>
          <w:szCs w:val="28"/>
        </w:rPr>
        <w:t>1</w:t>
      </w:r>
      <w:r>
        <w:rPr>
          <w:rFonts w:hint="eastAsia" w:hAnsi="宋体"/>
          <w:color w:val="auto"/>
          <w:sz w:val="28"/>
          <w:szCs w:val="28"/>
        </w:rPr>
        <w:t>3</w:t>
      </w:r>
      <w:r>
        <w:rPr>
          <w:rFonts w:hAnsi="宋体"/>
          <w:color w:val="auto"/>
          <w:sz w:val="28"/>
          <w:szCs w:val="28"/>
        </w:rPr>
        <w:t>.</w:t>
      </w:r>
      <w:r>
        <w:rPr>
          <w:rFonts w:hint="eastAsia" w:hAnsi="宋体"/>
          <w:color w:val="auto"/>
          <w:sz w:val="28"/>
          <w:szCs w:val="28"/>
        </w:rPr>
        <w:t>2任何一方欲变更、修改、解除本合同，必须采取书面形式，并提前1个月向对方提出。未经双方书面确认，任何一方不得变更或修改本合同。</w:t>
      </w:r>
    </w:p>
    <w:p w14:paraId="47BC3D8F">
      <w:pPr>
        <w:pStyle w:val="4"/>
        <w:spacing w:line="460" w:lineRule="exact"/>
        <w:ind w:firstLine="540"/>
        <w:rPr>
          <w:rFonts w:hint="eastAsia" w:hAnsi="宋体"/>
          <w:color w:val="auto"/>
          <w:sz w:val="28"/>
          <w:szCs w:val="28"/>
        </w:rPr>
      </w:pPr>
      <w:r>
        <w:rPr>
          <w:rFonts w:hint="eastAsia" w:hAnsi="宋体"/>
          <w:color w:val="auto"/>
          <w:sz w:val="28"/>
          <w:szCs w:val="28"/>
        </w:rPr>
        <w:t>13.3本合同未尽事宜，双方可签订补充合同或以附件的形式做出补充说明。届时，本合同的补充合同或附件作为其不可分割的一部分，与本合同具有同等的法律效力。</w:t>
      </w:r>
    </w:p>
    <w:p w14:paraId="3648313A">
      <w:pPr>
        <w:pStyle w:val="4"/>
        <w:spacing w:line="460" w:lineRule="exact"/>
        <w:ind w:firstLine="540"/>
        <w:rPr>
          <w:rFonts w:hint="eastAsia" w:hAnsi="宋体"/>
          <w:color w:val="auto"/>
          <w:sz w:val="28"/>
          <w:szCs w:val="28"/>
        </w:rPr>
      </w:pPr>
      <w:r>
        <w:rPr>
          <w:rFonts w:hint="eastAsia" w:hAnsi="宋体"/>
          <w:color w:val="auto"/>
          <w:sz w:val="28"/>
          <w:szCs w:val="28"/>
        </w:rPr>
        <w:t>13.4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292D74B1">
      <w:pPr>
        <w:pStyle w:val="4"/>
        <w:spacing w:line="460" w:lineRule="exact"/>
        <w:ind w:firstLine="540"/>
        <w:rPr>
          <w:rFonts w:hint="eastAsia" w:hAnsi="宋体"/>
          <w:color w:val="auto"/>
          <w:sz w:val="28"/>
          <w:szCs w:val="28"/>
        </w:rPr>
      </w:pPr>
      <w:r>
        <w:rPr>
          <w:rFonts w:hint="eastAsia" w:hAnsi="宋体"/>
          <w:color w:val="auto"/>
          <w:sz w:val="28"/>
          <w:szCs w:val="28"/>
        </w:rPr>
        <w:t>13</w:t>
      </w:r>
      <w:r>
        <w:rPr>
          <w:rFonts w:hAnsi="宋体"/>
          <w:color w:val="auto"/>
          <w:sz w:val="28"/>
          <w:szCs w:val="28"/>
        </w:rPr>
        <w:t>.</w:t>
      </w:r>
      <w:r>
        <w:rPr>
          <w:rFonts w:hint="eastAsia" w:hAnsi="宋体"/>
          <w:color w:val="auto"/>
          <w:sz w:val="28"/>
          <w:szCs w:val="28"/>
        </w:rPr>
        <w:t>5甲乙双方因履行本合同或与本合同有关的一切的通知都必须按照本合同中的地址，以书面形式或甲乙双方确认的传真或类似的通讯方式进行。以书面信函形式通知的应采用具有良好信誉的特快专递送达。如使用传真或类似的通讯方式，通知日期即为通讯发出日期，如使用特快专递，通知日期即为邮件寄出日期并以邮戳为准。</w:t>
      </w:r>
    </w:p>
    <w:p w14:paraId="384627AC">
      <w:pPr>
        <w:pStyle w:val="4"/>
        <w:spacing w:line="460" w:lineRule="exact"/>
        <w:ind w:firstLine="540"/>
        <w:rPr>
          <w:rFonts w:hint="eastAsia" w:hAnsi="宋体"/>
          <w:b/>
          <w:color w:val="auto"/>
          <w:sz w:val="28"/>
          <w:szCs w:val="28"/>
        </w:rPr>
      </w:pPr>
      <w:r>
        <w:rPr>
          <w:rFonts w:hint="eastAsia" w:hAnsi="宋体"/>
          <w:b/>
          <w:color w:val="auto"/>
          <w:sz w:val="28"/>
          <w:szCs w:val="28"/>
        </w:rPr>
        <w:t>附件：</w:t>
      </w:r>
    </w:p>
    <w:p w14:paraId="5B5AD8DC">
      <w:pPr>
        <w:pStyle w:val="4"/>
        <w:spacing w:line="460" w:lineRule="exact"/>
        <w:ind w:firstLine="540"/>
        <w:rPr>
          <w:rFonts w:hint="eastAsia" w:hAnsi="宋体"/>
          <w:color w:val="auto"/>
          <w:sz w:val="28"/>
          <w:szCs w:val="28"/>
        </w:rPr>
      </w:pPr>
      <w:r>
        <w:rPr>
          <w:rFonts w:hint="eastAsia" w:hAnsi="宋体"/>
          <w:color w:val="auto"/>
          <w:sz w:val="28"/>
          <w:szCs w:val="28"/>
        </w:rPr>
        <w:t>1、租用电路清单；</w:t>
      </w:r>
    </w:p>
    <w:p w14:paraId="64F0E543">
      <w:pPr>
        <w:pStyle w:val="4"/>
        <w:spacing w:line="460" w:lineRule="exact"/>
        <w:ind w:firstLine="540"/>
        <w:rPr>
          <w:rFonts w:hint="eastAsia" w:hAnsi="宋体"/>
          <w:color w:val="auto"/>
          <w:sz w:val="28"/>
          <w:szCs w:val="28"/>
        </w:rPr>
      </w:pPr>
      <w:r>
        <w:rPr>
          <w:rFonts w:hint="eastAsia" w:hAnsi="宋体"/>
          <w:color w:val="auto"/>
          <w:sz w:val="28"/>
          <w:szCs w:val="28"/>
        </w:rPr>
        <w:t>2、信息安全责任书</w:t>
      </w:r>
    </w:p>
    <w:p w14:paraId="67C4B7F7">
      <w:pPr>
        <w:pStyle w:val="4"/>
        <w:spacing w:line="460" w:lineRule="exact"/>
        <w:rPr>
          <w:rFonts w:hint="eastAsia" w:hAnsi="宋体"/>
          <w:color w:val="auto"/>
          <w:sz w:val="28"/>
          <w:szCs w:val="28"/>
        </w:rPr>
      </w:pPr>
    </w:p>
    <w:p w14:paraId="7D3687CA">
      <w:pPr>
        <w:pStyle w:val="4"/>
        <w:spacing w:line="460" w:lineRule="exact"/>
        <w:rPr>
          <w:rFonts w:hint="eastAsia" w:hAnsi="宋体"/>
          <w:color w:val="auto"/>
          <w:sz w:val="28"/>
          <w:szCs w:val="28"/>
        </w:rPr>
      </w:pPr>
    </w:p>
    <w:p w14:paraId="5F7664B0">
      <w:pPr>
        <w:ind w:left="5670" w:hanging="5670" w:hangingChars="2025"/>
        <w:jc w:val="left"/>
        <w:rPr>
          <w:rFonts w:hint="eastAsia" w:ascii="宋体" w:hAnsi="宋体"/>
          <w:color w:val="auto"/>
          <w:sz w:val="28"/>
          <w:szCs w:val="28"/>
        </w:rPr>
      </w:pPr>
      <w:r>
        <w:rPr>
          <w:rFonts w:hint="eastAsia" w:ascii="宋体" w:hAnsi="宋体"/>
          <w:color w:val="auto"/>
          <w:sz w:val="28"/>
          <w:szCs w:val="28"/>
        </w:rPr>
        <w:t xml:space="preserve">甲方：三亚市教育局                 乙方：                        </w:t>
      </w:r>
    </w:p>
    <w:p w14:paraId="41E04A16">
      <w:pPr>
        <w:rPr>
          <w:rFonts w:hint="eastAsia" w:ascii="宋体" w:hAnsi="宋体"/>
          <w:color w:val="auto"/>
          <w:sz w:val="28"/>
          <w:szCs w:val="28"/>
        </w:rPr>
      </w:pPr>
      <w:r>
        <w:rPr>
          <w:rFonts w:ascii="宋体" w:hAnsi="宋体"/>
          <w:color w:val="auto"/>
          <w:sz w:val="28"/>
          <w:szCs w:val="28"/>
        </w:rPr>
        <w:t>法定代表/授权代表（签名）</w:t>
      </w:r>
      <w:r>
        <w:rPr>
          <w:rFonts w:hint="eastAsia" w:ascii="宋体" w:hAnsi="宋体"/>
          <w:color w:val="auto"/>
          <w:sz w:val="28"/>
          <w:szCs w:val="28"/>
        </w:rPr>
        <w:t>：</w:t>
      </w:r>
      <w:r>
        <w:rPr>
          <w:rFonts w:hint="eastAsia" w:ascii="宋体" w:hAnsi="宋体"/>
          <w:color w:val="auto"/>
          <w:spacing w:val="-20"/>
          <w:sz w:val="28"/>
          <w:szCs w:val="28"/>
        </w:rPr>
        <w:t xml:space="preserve">      </w:t>
      </w:r>
      <w:r>
        <w:rPr>
          <w:rFonts w:ascii="宋体" w:hAnsi="宋体"/>
          <w:color w:val="auto"/>
          <w:sz w:val="28"/>
          <w:szCs w:val="28"/>
        </w:rPr>
        <w:t>法定代表/授权代表（签名）</w:t>
      </w:r>
      <w:r>
        <w:rPr>
          <w:rFonts w:hint="eastAsia" w:ascii="宋体" w:hAnsi="宋体"/>
          <w:color w:val="auto"/>
          <w:sz w:val="28"/>
          <w:szCs w:val="28"/>
        </w:rPr>
        <w:t xml:space="preserve">： </w:t>
      </w:r>
      <w:r>
        <w:rPr>
          <w:rFonts w:hint="eastAsia" w:ascii="宋体" w:hAnsi="宋体"/>
          <w:color w:val="auto"/>
          <w:spacing w:val="-20"/>
          <w:sz w:val="28"/>
          <w:szCs w:val="28"/>
        </w:rPr>
        <w:t xml:space="preserve">       </w:t>
      </w:r>
      <w:r>
        <w:rPr>
          <w:rFonts w:hint="eastAsia" w:ascii="宋体" w:hAnsi="宋体"/>
          <w:color w:val="auto"/>
          <w:sz w:val="28"/>
          <w:szCs w:val="28"/>
        </w:rPr>
        <w:t xml:space="preserve">            盖    章：                        盖    章：</w:t>
      </w:r>
    </w:p>
    <w:p w14:paraId="0A782037">
      <w:pPr>
        <w:rPr>
          <w:rFonts w:hint="eastAsia" w:ascii="宋体" w:hAnsi="宋体"/>
          <w:color w:val="auto"/>
          <w:sz w:val="28"/>
          <w:szCs w:val="28"/>
        </w:rPr>
      </w:pPr>
      <w:r>
        <w:rPr>
          <w:rFonts w:hint="eastAsia" w:ascii="宋体" w:hAnsi="宋体"/>
          <w:color w:val="auto"/>
          <w:sz w:val="28"/>
          <w:szCs w:val="28"/>
        </w:rPr>
        <w:t>经 办 人：                        经 办 人：</w:t>
      </w:r>
    </w:p>
    <w:p w14:paraId="6D0EC33F">
      <w:pPr>
        <w:rPr>
          <w:rFonts w:hint="eastAsia" w:ascii="宋体" w:hAnsi="宋体"/>
          <w:color w:val="auto"/>
          <w:sz w:val="28"/>
          <w:szCs w:val="28"/>
        </w:rPr>
      </w:pPr>
      <w:r>
        <w:rPr>
          <w:rFonts w:hint="eastAsia" w:ascii="宋体" w:hAnsi="宋体"/>
          <w:color w:val="auto"/>
          <w:sz w:val="28"/>
          <w:szCs w:val="28"/>
        </w:rPr>
        <w:t xml:space="preserve">时间：    年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月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日            时间：    年   月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日 </w:t>
      </w:r>
    </w:p>
    <w:p w14:paraId="332B4C0A">
      <w:pPr>
        <w:rPr>
          <w:rFonts w:hint="eastAsia" w:ascii="宋体" w:hAnsi="宋体"/>
          <w:color w:val="auto"/>
          <w:sz w:val="28"/>
          <w:szCs w:val="28"/>
        </w:rPr>
      </w:pPr>
    </w:p>
    <w:p w14:paraId="7B2CF5A9">
      <w:pPr>
        <w:rPr>
          <w:rFonts w:hint="eastAsia" w:ascii="宋体" w:hAnsi="宋体"/>
          <w:color w:val="auto"/>
          <w:sz w:val="28"/>
          <w:szCs w:val="28"/>
        </w:rPr>
      </w:pPr>
    </w:p>
    <w:p w14:paraId="15C5AC31">
      <w:pPr>
        <w:rPr>
          <w:rFonts w:hint="eastAsia" w:ascii="宋体" w:hAnsi="宋体"/>
          <w:color w:val="auto"/>
          <w:sz w:val="28"/>
          <w:szCs w:val="28"/>
        </w:rPr>
      </w:pPr>
    </w:p>
    <w:p w14:paraId="61BCA9B1">
      <w:pPr>
        <w:rPr>
          <w:rFonts w:hint="eastAsia" w:ascii="宋体" w:hAnsi="宋体"/>
          <w:color w:val="auto"/>
          <w:sz w:val="28"/>
          <w:szCs w:val="28"/>
        </w:rPr>
      </w:pPr>
      <w:r>
        <w:rPr>
          <w:rFonts w:ascii="宋体" w:hAnsi="宋体"/>
          <w:color w:val="auto"/>
          <w:sz w:val="28"/>
          <w:szCs w:val="28"/>
        </w:rPr>
        <w:br w:type="page"/>
      </w:r>
      <w:r>
        <w:rPr>
          <w:rFonts w:hint="eastAsia" w:ascii="宋体" w:hAnsi="宋体"/>
          <w:color w:val="auto"/>
          <w:sz w:val="28"/>
          <w:szCs w:val="28"/>
        </w:rPr>
        <w:t>附件一</w:t>
      </w:r>
    </w:p>
    <w:tbl>
      <w:tblPr>
        <w:tblStyle w:val="8"/>
        <w:tblW w:w="7845" w:type="dxa"/>
        <w:tblInd w:w="113" w:type="dxa"/>
        <w:tblLayout w:type="fixed"/>
        <w:tblCellMar>
          <w:top w:w="0" w:type="dxa"/>
          <w:left w:w="108" w:type="dxa"/>
          <w:bottom w:w="0" w:type="dxa"/>
          <w:right w:w="108" w:type="dxa"/>
        </w:tblCellMar>
      </w:tblPr>
      <w:tblGrid>
        <w:gridCol w:w="696"/>
        <w:gridCol w:w="1070"/>
        <w:gridCol w:w="1871"/>
        <w:gridCol w:w="1060"/>
        <w:gridCol w:w="1002"/>
        <w:gridCol w:w="1093"/>
        <w:gridCol w:w="1056"/>
      </w:tblGrid>
      <w:tr w14:paraId="09B02021">
        <w:tblPrEx>
          <w:tblCellMar>
            <w:top w:w="0" w:type="dxa"/>
            <w:left w:w="108" w:type="dxa"/>
            <w:bottom w:w="0" w:type="dxa"/>
            <w:right w:w="108" w:type="dxa"/>
          </w:tblCellMar>
        </w:tblPrEx>
        <w:trPr>
          <w:trHeight w:val="570" w:hRule="atLeast"/>
        </w:trPr>
        <w:tc>
          <w:tcPr>
            <w:tcW w:w="696" w:type="dxa"/>
            <w:tcBorders>
              <w:top w:val="single" w:color="auto" w:sz="4" w:space="0"/>
              <w:left w:val="single" w:color="auto" w:sz="4" w:space="0"/>
              <w:bottom w:val="single" w:color="auto" w:sz="4" w:space="0"/>
              <w:right w:val="single" w:color="auto" w:sz="4" w:space="0"/>
            </w:tcBorders>
            <w:noWrap w:val="0"/>
            <w:vAlign w:val="center"/>
          </w:tcPr>
          <w:p w14:paraId="25FA87E6">
            <w:pPr>
              <w:widowControl/>
              <w:jc w:val="center"/>
              <w:rPr>
                <w:rFonts w:ascii="宋体" w:hAnsi="宋体" w:cs="宋体"/>
                <w:b/>
                <w:bCs/>
                <w:color w:val="auto"/>
                <w:kern w:val="0"/>
                <w:sz w:val="24"/>
              </w:rPr>
            </w:pPr>
            <w:r>
              <w:rPr>
                <w:rFonts w:hint="eastAsia" w:ascii="宋体" w:hAnsi="宋体" w:cs="宋体"/>
                <w:b/>
                <w:bCs/>
                <w:color w:val="auto"/>
                <w:kern w:val="0"/>
                <w:sz w:val="24"/>
              </w:rPr>
              <w:t>序号</w:t>
            </w:r>
          </w:p>
        </w:tc>
        <w:tc>
          <w:tcPr>
            <w:tcW w:w="1070" w:type="dxa"/>
            <w:tcBorders>
              <w:top w:val="single" w:color="auto" w:sz="4" w:space="0"/>
              <w:left w:val="nil"/>
              <w:bottom w:val="single" w:color="auto" w:sz="4" w:space="0"/>
              <w:right w:val="single" w:color="auto" w:sz="4" w:space="0"/>
            </w:tcBorders>
            <w:noWrap w:val="0"/>
            <w:vAlign w:val="center"/>
          </w:tcPr>
          <w:p w14:paraId="3CCCFA11">
            <w:pPr>
              <w:widowControl/>
              <w:jc w:val="center"/>
              <w:rPr>
                <w:rFonts w:hint="eastAsia" w:ascii="宋体" w:hAnsi="宋体" w:cs="宋体"/>
                <w:b/>
                <w:bCs/>
                <w:color w:val="auto"/>
                <w:kern w:val="0"/>
                <w:sz w:val="24"/>
              </w:rPr>
            </w:pPr>
            <w:r>
              <w:rPr>
                <w:rFonts w:hint="eastAsia" w:ascii="宋体" w:hAnsi="宋体" w:cs="宋体"/>
                <w:b/>
                <w:bCs/>
                <w:color w:val="auto"/>
                <w:kern w:val="0"/>
                <w:sz w:val="24"/>
              </w:rPr>
              <w:t>专线</w:t>
            </w:r>
          </w:p>
        </w:tc>
        <w:tc>
          <w:tcPr>
            <w:tcW w:w="1871" w:type="dxa"/>
            <w:tcBorders>
              <w:top w:val="single" w:color="auto" w:sz="4" w:space="0"/>
              <w:left w:val="nil"/>
              <w:bottom w:val="single" w:color="auto" w:sz="4" w:space="0"/>
              <w:right w:val="single" w:color="auto" w:sz="4" w:space="0"/>
            </w:tcBorders>
            <w:noWrap w:val="0"/>
            <w:vAlign w:val="center"/>
          </w:tcPr>
          <w:p w14:paraId="064AD97A">
            <w:pPr>
              <w:widowControl/>
              <w:jc w:val="center"/>
              <w:rPr>
                <w:rFonts w:hint="eastAsia" w:ascii="宋体" w:hAnsi="宋体" w:cs="宋体"/>
                <w:b/>
                <w:bCs/>
                <w:color w:val="auto"/>
                <w:kern w:val="0"/>
                <w:sz w:val="24"/>
              </w:rPr>
            </w:pPr>
            <w:r>
              <w:rPr>
                <w:rFonts w:hint="eastAsia" w:ascii="宋体" w:hAnsi="宋体" w:cs="宋体"/>
                <w:b/>
                <w:bCs/>
                <w:color w:val="auto"/>
                <w:kern w:val="0"/>
                <w:sz w:val="24"/>
              </w:rPr>
              <w:t>名称</w:t>
            </w:r>
          </w:p>
        </w:tc>
        <w:tc>
          <w:tcPr>
            <w:tcW w:w="1060" w:type="dxa"/>
            <w:tcBorders>
              <w:top w:val="single" w:color="auto" w:sz="4" w:space="0"/>
              <w:left w:val="nil"/>
              <w:bottom w:val="single" w:color="auto" w:sz="4" w:space="0"/>
              <w:right w:val="single" w:color="auto" w:sz="4" w:space="0"/>
            </w:tcBorders>
            <w:noWrap w:val="0"/>
            <w:vAlign w:val="center"/>
          </w:tcPr>
          <w:p w14:paraId="66730009">
            <w:pPr>
              <w:widowControl/>
              <w:jc w:val="center"/>
              <w:rPr>
                <w:rFonts w:hint="eastAsia" w:ascii="宋体" w:hAnsi="宋体" w:cs="宋体"/>
                <w:b/>
                <w:bCs/>
                <w:color w:val="auto"/>
                <w:kern w:val="0"/>
                <w:sz w:val="24"/>
              </w:rPr>
            </w:pPr>
            <w:r>
              <w:rPr>
                <w:rFonts w:hint="eastAsia" w:ascii="宋体" w:hAnsi="宋体" w:cs="宋体"/>
                <w:b/>
                <w:bCs/>
                <w:color w:val="auto"/>
                <w:kern w:val="0"/>
                <w:sz w:val="24"/>
              </w:rPr>
              <w:t>数量（月）</w:t>
            </w:r>
          </w:p>
        </w:tc>
        <w:tc>
          <w:tcPr>
            <w:tcW w:w="1002" w:type="dxa"/>
            <w:tcBorders>
              <w:top w:val="single" w:color="auto" w:sz="4" w:space="0"/>
              <w:left w:val="nil"/>
              <w:bottom w:val="single" w:color="auto" w:sz="4" w:space="0"/>
              <w:right w:val="single" w:color="auto" w:sz="4" w:space="0"/>
            </w:tcBorders>
            <w:noWrap w:val="0"/>
            <w:vAlign w:val="center"/>
          </w:tcPr>
          <w:p w14:paraId="37DCD448">
            <w:pPr>
              <w:widowControl/>
              <w:jc w:val="center"/>
              <w:rPr>
                <w:rFonts w:hint="eastAsia" w:ascii="宋体" w:hAnsi="宋体" w:cs="宋体"/>
                <w:b/>
                <w:bCs/>
                <w:color w:val="auto"/>
                <w:kern w:val="0"/>
                <w:sz w:val="24"/>
              </w:rPr>
            </w:pPr>
            <w:r>
              <w:rPr>
                <w:rFonts w:hint="eastAsia" w:ascii="宋体" w:hAnsi="宋体" w:cs="宋体"/>
                <w:b/>
                <w:bCs/>
                <w:color w:val="auto"/>
                <w:kern w:val="0"/>
                <w:sz w:val="24"/>
                <w:lang w:val="en-US" w:eastAsia="zh-CN"/>
              </w:rPr>
              <w:t>带宽(M)</w:t>
            </w:r>
          </w:p>
        </w:tc>
        <w:tc>
          <w:tcPr>
            <w:tcW w:w="1093" w:type="dxa"/>
            <w:tcBorders>
              <w:top w:val="single" w:color="auto" w:sz="4" w:space="0"/>
              <w:left w:val="nil"/>
              <w:bottom w:val="single" w:color="auto" w:sz="4" w:space="0"/>
              <w:right w:val="single" w:color="auto" w:sz="4" w:space="0"/>
            </w:tcBorders>
            <w:noWrap w:val="0"/>
            <w:vAlign w:val="center"/>
          </w:tcPr>
          <w:p w14:paraId="2AF6B98B">
            <w:pPr>
              <w:widowControl/>
              <w:jc w:val="center"/>
              <w:rPr>
                <w:rFonts w:hint="eastAsia" w:ascii="宋体" w:hAnsi="宋体" w:cs="宋体"/>
                <w:b/>
                <w:bCs/>
                <w:color w:val="auto"/>
                <w:kern w:val="0"/>
                <w:sz w:val="24"/>
              </w:rPr>
            </w:pPr>
            <w:r>
              <w:rPr>
                <w:rFonts w:hint="eastAsia" w:ascii="宋体" w:hAnsi="宋体" w:cs="宋体"/>
                <w:b/>
                <w:bCs/>
                <w:color w:val="auto"/>
                <w:kern w:val="0"/>
                <w:sz w:val="24"/>
              </w:rPr>
              <w:t>月租费（元）</w:t>
            </w:r>
          </w:p>
        </w:tc>
        <w:tc>
          <w:tcPr>
            <w:tcW w:w="1056" w:type="dxa"/>
            <w:tcBorders>
              <w:top w:val="single" w:color="auto" w:sz="4" w:space="0"/>
              <w:left w:val="nil"/>
              <w:bottom w:val="single" w:color="auto" w:sz="4" w:space="0"/>
              <w:right w:val="single" w:color="auto" w:sz="4" w:space="0"/>
            </w:tcBorders>
            <w:noWrap w:val="0"/>
            <w:vAlign w:val="center"/>
          </w:tcPr>
          <w:p w14:paraId="1882EED1">
            <w:pPr>
              <w:widowControl/>
              <w:jc w:val="center"/>
              <w:rPr>
                <w:rFonts w:hint="eastAsia" w:ascii="宋体" w:hAnsi="宋体" w:cs="宋体"/>
                <w:b/>
                <w:bCs/>
                <w:color w:val="auto"/>
                <w:kern w:val="0"/>
                <w:sz w:val="24"/>
              </w:rPr>
            </w:pPr>
            <w:r>
              <w:rPr>
                <w:rFonts w:hint="eastAsia" w:ascii="宋体" w:hAnsi="宋体" w:cs="宋体"/>
                <w:b/>
                <w:bCs/>
                <w:color w:val="auto"/>
                <w:kern w:val="0"/>
                <w:sz w:val="24"/>
              </w:rPr>
              <w:t>合计金额（元）</w:t>
            </w:r>
          </w:p>
        </w:tc>
      </w:tr>
      <w:tr w14:paraId="1DDE11F3">
        <w:tblPrEx>
          <w:tblCellMar>
            <w:top w:w="0" w:type="dxa"/>
            <w:left w:w="108" w:type="dxa"/>
            <w:bottom w:w="0" w:type="dxa"/>
            <w:right w:w="108" w:type="dxa"/>
          </w:tblCellMar>
        </w:tblPrEx>
        <w:trPr>
          <w:trHeight w:val="570" w:hRule="atLeast"/>
        </w:trPr>
        <w:tc>
          <w:tcPr>
            <w:tcW w:w="696" w:type="dxa"/>
            <w:tcBorders>
              <w:top w:val="nil"/>
              <w:left w:val="single" w:color="auto" w:sz="4" w:space="0"/>
              <w:bottom w:val="single" w:color="auto" w:sz="4" w:space="0"/>
              <w:right w:val="single" w:color="auto" w:sz="4" w:space="0"/>
            </w:tcBorders>
            <w:noWrap/>
            <w:vAlign w:val="center"/>
          </w:tcPr>
          <w:p w14:paraId="4A4E9E85">
            <w:pPr>
              <w:widowControl/>
              <w:jc w:val="center"/>
              <w:rPr>
                <w:rFonts w:hint="eastAsia" w:ascii="宋体" w:hAnsi="宋体" w:cs="宋体"/>
                <w:color w:val="auto"/>
                <w:kern w:val="0"/>
                <w:sz w:val="24"/>
              </w:rPr>
            </w:pPr>
            <w:r>
              <w:rPr>
                <w:rFonts w:hint="eastAsia" w:ascii="宋体" w:hAnsi="宋体" w:cs="宋体"/>
                <w:color w:val="auto"/>
                <w:kern w:val="0"/>
                <w:sz w:val="24"/>
              </w:rPr>
              <w:t>1</w:t>
            </w:r>
          </w:p>
        </w:tc>
        <w:tc>
          <w:tcPr>
            <w:tcW w:w="1070" w:type="dxa"/>
            <w:tcBorders>
              <w:top w:val="nil"/>
              <w:left w:val="nil"/>
              <w:bottom w:val="single" w:color="auto" w:sz="4" w:space="0"/>
              <w:right w:val="single" w:color="auto" w:sz="4" w:space="0"/>
            </w:tcBorders>
            <w:noWrap w:val="0"/>
            <w:vAlign w:val="center"/>
          </w:tcPr>
          <w:p w14:paraId="11ED9D4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364AB26">
            <w:pPr>
              <w:widowControl/>
              <w:jc w:val="center"/>
              <w:rPr>
                <w:rFonts w:hint="eastAsia" w:ascii="宋体" w:hAnsi="宋体" w:cs="宋体"/>
                <w:color w:val="auto"/>
                <w:kern w:val="0"/>
                <w:sz w:val="24"/>
              </w:rPr>
            </w:pPr>
          </w:p>
        </w:tc>
        <w:tc>
          <w:tcPr>
            <w:tcW w:w="1060" w:type="dxa"/>
            <w:tcBorders>
              <w:top w:val="nil"/>
              <w:left w:val="nil"/>
              <w:bottom w:val="single" w:color="auto" w:sz="4" w:space="0"/>
              <w:right w:val="single" w:color="auto" w:sz="4" w:space="0"/>
            </w:tcBorders>
            <w:noWrap w:val="0"/>
            <w:vAlign w:val="center"/>
          </w:tcPr>
          <w:p w14:paraId="129D2FA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6ED310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66D4BEE">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CF4270A">
            <w:pPr>
              <w:widowControl/>
              <w:jc w:val="center"/>
              <w:rPr>
                <w:rFonts w:hint="eastAsia" w:ascii="宋体" w:hAnsi="宋体" w:cs="宋体"/>
                <w:color w:val="auto"/>
                <w:kern w:val="0"/>
                <w:sz w:val="24"/>
              </w:rPr>
            </w:pPr>
          </w:p>
        </w:tc>
      </w:tr>
      <w:tr w14:paraId="3D5BB2C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B9F7853">
            <w:pPr>
              <w:widowControl/>
              <w:jc w:val="center"/>
              <w:rPr>
                <w:rFonts w:hint="eastAsia" w:ascii="宋体" w:hAnsi="宋体" w:cs="宋体"/>
                <w:color w:val="auto"/>
                <w:kern w:val="0"/>
                <w:sz w:val="24"/>
              </w:rPr>
            </w:pPr>
            <w:r>
              <w:rPr>
                <w:rFonts w:hint="eastAsia" w:ascii="宋体" w:hAnsi="宋体" w:cs="宋体"/>
                <w:color w:val="auto"/>
                <w:kern w:val="0"/>
                <w:sz w:val="24"/>
              </w:rPr>
              <w:t>2</w:t>
            </w:r>
          </w:p>
        </w:tc>
        <w:tc>
          <w:tcPr>
            <w:tcW w:w="1070" w:type="dxa"/>
            <w:tcBorders>
              <w:top w:val="nil"/>
              <w:left w:val="nil"/>
              <w:bottom w:val="single" w:color="auto" w:sz="4" w:space="0"/>
              <w:right w:val="single" w:color="auto" w:sz="4" w:space="0"/>
            </w:tcBorders>
            <w:noWrap w:val="0"/>
            <w:vAlign w:val="center"/>
          </w:tcPr>
          <w:p w14:paraId="1FBBABD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0E022D4">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889BF7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18780A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94AE68E">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B9E298E">
            <w:pPr>
              <w:widowControl/>
              <w:jc w:val="center"/>
              <w:rPr>
                <w:rFonts w:hint="eastAsia" w:ascii="宋体" w:hAnsi="宋体" w:cs="宋体"/>
                <w:color w:val="auto"/>
                <w:kern w:val="0"/>
                <w:sz w:val="24"/>
              </w:rPr>
            </w:pPr>
          </w:p>
        </w:tc>
      </w:tr>
      <w:tr w14:paraId="401AB102">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91453EE">
            <w:pPr>
              <w:widowControl/>
              <w:jc w:val="center"/>
              <w:rPr>
                <w:rFonts w:hint="eastAsia" w:ascii="宋体" w:hAnsi="宋体" w:cs="宋体"/>
                <w:color w:val="auto"/>
                <w:kern w:val="0"/>
                <w:sz w:val="24"/>
              </w:rPr>
            </w:pPr>
            <w:r>
              <w:rPr>
                <w:rFonts w:hint="eastAsia" w:ascii="宋体" w:hAnsi="宋体" w:cs="宋体"/>
                <w:color w:val="auto"/>
                <w:kern w:val="0"/>
                <w:sz w:val="24"/>
              </w:rPr>
              <w:t>3</w:t>
            </w:r>
          </w:p>
        </w:tc>
        <w:tc>
          <w:tcPr>
            <w:tcW w:w="1070" w:type="dxa"/>
            <w:tcBorders>
              <w:top w:val="nil"/>
              <w:left w:val="nil"/>
              <w:bottom w:val="single" w:color="auto" w:sz="4" w:space="0"/>
              <w:right w:val="single" w:color="auto" w:sz="4" w:space="0"/>
            </w:tcBorders>
            <w:noWrap w:val="0"/>
            <w:vAlign w:val="center"/>
          </w:tcPr>
          <w:p w14:paraId="4FDABE89">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DC8B550">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7F36A2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46EC6E8">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83E19B9">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9779064">
            <w:pPr>
              <w:widowControl/>
              <w:jc w:val="center"/>
              <w:rPr>
                <w:rFonts w:hint="eastAsia" w:ascii="宋体" w:hAnsi="宋体" w:cs="宋体"/>
                <w:color w:val="auto"/>
                <w:kern w:val="0"/>
                <w:sz w:val="24"/>
              </w:rPr>
            </w:pPr>
          </w:p>
        </w:tc>
      </w:tr>
      <w:tr w14:paraId="1EFE7C51">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C6AC034">
            <w:pPr>
              <w:widowControl/>
              <w:jc w:val="center"/>
              <w:rPr>
                <w:rFonts w:hint="eastAsia" w:ascii="宋体" w:hAnsi="宋体" w:cs="宋体"/>
                <w:color w:val="auto"/>
                <w:kern w:val="0"/>
                <w:sz w:val="24"/>
              </w:rPr>
            </w:pPr>
            <w:r>
              <w:rPr>
                <w:rFonts w:hint="eastAsia" w:ascii="宋体" w:hAnsi="宋体" w:cs="宋体"/>
                <w:color w:val="auto"/>
                <w:kern w:val="0"/>
                <w:sz w:val="24"/>
              </w:rPr>
              <w:t>4</w:t>
            </w:r>
          </w:p>
        </w:tc>
        <w:tc>
          <w:tcPr>
            <w:tcW w:w="1070" w:type="dxa"/>
            <w:tcBorders>
              <w:top w:val="nil"/>
              <w:left w:val="nil"/>
              <w:bottom w:val="single" w:color="auto" w:sz="4" w:space="0"/>
              <w:right w:val="single" w:color="auto" w:sz="4" w:space="0"/>
            </w:tcBorders>
            <w:noWrap w:val="0"/>
            <w:vAlign w:val="center"/>
          </w:tcPr>
          <w:p w14:paraId="5321C2C4">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661C6E0">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4D1C3E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06B33FB">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B9ED6FA">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6A592F2">
            <w:pPr>
              <w:widowControl/>
              <w:jc w:val="center"/>
              <w:rPr>
                <w:rFonts w:hint="eastAsia" w:ascii="宋体" w:hAnsi="宋体" w:cs="宋体"/>
                <w:color w:val="auto"/>
                <w:kern w:val="0"/>
                <w:sz w:val="24"/>
              </w:rPr>
            </w:pPr>
          </w:p>
        </w:tc>
      </w:tr>
      <w:tr w14:paraId="48EDB9C3">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0973B8C">
            <w:pPr>
              <w:widowControl/>
              <w:jc w:val="center"/>
              <w:rPr>
                <w:rFonts w:hint="eastAsia" w:ascii="宋体" w:hAnsi="宋体" w:cs="宋体"/>
                <w:color w:val="auto"/>
                <w:kern w:val="0"/>
                <w:sz w:val="24"/>
              </w:rPr>
            </w:pPr>
            <w:r>
              <w:rPr>
                <w:rFonts w:hint="eastAsia" w:ascii="宋体" w:hAnsi="宋体" w:cs="宋体"/>
                <w:color w:val="auto"/>
                <w:kern w:val="0"/>
                <w:sz w:val="24"/>
              </w:rPr>
              <w:t>5</w:t>
            </w:r>
          </w:p>
        </w:tc>
        <w:tc>
          <w:tcPr>
            <w:tcW w:w="1070" w:type="dxa"/>
            <w:tcBorders>
              <w:top w:val="nil"/>
              <w:left w:val="nil"/>
              <w:bottom w:val="single" w:color="auto" w:sz="4" w:space="0"/>
              <w:right w:val="single" w:color="auto" w:sz="4" w:space="0"/>
            </w:tcBorders>
            <w:noWrap w:val="0"/>
            <w:vAlign w:val="center"/>
          </w:tcPr>
          <w:p w14:paraId="6A18FE32">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BFAA5E0">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AB0D91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840CBD6">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5860C6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4DF0AC3">
            <w:pPr>
              <w:widowControl/>
              <w:jc w:val="center"/>
              <w:rPr>
                <w:rFonts w:hint="eastAsia" w:ascii="宋体" w:hAnsi="宋体" w:cs="宋体"/>
                <w:color w:val="auto"/>
                <w:kern w:val="0"/>
                <w:sz w:val="24"/>
              </w:rPr>
            </w:pPr>
          </w:p>
        </w:tc>
      </w:tr>
      <w:tr w14:paraId="3946A2E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8101048">
            <w:pPr>
              <w:widowControl/>
              <w:jc w:val="center"/>
              <w:rPr>
                <w:rFonts w:hint="eastAsia" w:ascii="宋体" w:hAnsi="宋体" w:cs="宋体"/>
                <w:color w:val="auto"/>
                <w:kern w:val="0"/>
                <w:sz w:val="24"/>
              </w:rPr>
            </w:pPr>
            <w:r>
              <w:rPr>
                <w:rFonts w:hint="eastAsia" w:ascii="宋体" w:hAnsi="宋体" w:cs="宋体"/>
                <w:color w:val="auto"/>
                <w:kern w:val="0"/>
                <w:sz w:val="24"/>
              </w:rPr>
              <w:t>6</w:t>
            </w:r>
          </w:p>
        </w:tc>
        <w:tc>
          <w:tcPr>
            <w:tcW w:w="1070" w:type="dxa"/>
            <w:tcBorders>
              <w:top w:val="nil"/>
              <w:left w:val="nil"/>
              <w:bottom w:val="single" w:color="auto" w:sz="4" w:space="0"/>
              <w:right w:val="single" w:color="auto" w:sz="4" w:space="0"/>
            </w:tcBorders>
            <w:noWrap w:val="0"/>
            <w:vAlign w:val="center"/>
          </w:tcPr>
          <w:p w14:paraId="3FFB315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6F166E8">
            <w:pPr>
              <w:widowControl/>
              <w:jc w:val="center"/>
              <w:rPr>
                <w:rFonts w:hint="eastAsia" w:ascii="宋体" w:hAnsi="宋体" w:eastAsia="宋体" w:cs="宋体"/>
                <w:color w:val="auto"/>
                <w:kern w:val="0"/>
                <w:sz w:val="22"/>
                <w:szCs w:val="22"/>
                <w:lang w:eastAsia="zh-CN"/>
              </w:rPr>
            </w:pPr>
          </w:p>
        </w:tc>
        <w:tc>
          <w:tcPr>
            <w:tcW w:w="1060" w:type="dxa"/>
            <w:tcBorders>
              <w:top w:val="nil"/>
              <w:left w:val="nil"/>
              <w:bottom w:val="single" w:color="auto" w:sz="4" w:space="0"/>
              <w:right w:val="single" w:color="auto" w:sz="4" w:space="0"/>
            </w:tcBorders>
            <w:noWrap w:val="0"/>
            <w:vAlign w:val="center"/>
          </w:tcPr>
          <w:p w14:paraId="7D3F216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9C4C8A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A4C496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7CB5C22">
            <w:pPr>
              <w:widowControl/>
              <w:jc w:val="center"/>
              <w:rPr>
                <w:rFonts w:hint="eastAsia" w:ascii="宋体" w:hAnsi="宋体" w:cs="宋体"/>
                <w:color w:val="auto"/>
                <w:kern w:val="0"/>
                <w:sz w:val="24"/>
              </w:rPr>
            </w:pPr>
          </w:p>
        </w:tc>
      </w:tr>
      <w:tr w14:paraId="158ABEE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6F64901">
            <w:pPr>
              <w:widowControl/>
              <w:jc w:val="center"/>
              <w:rPr>
                <w:rFonts w:hint="eastAsia" w:ascii="宋体" w:hAnsi="宋体" w:cs="宋体"/>
                <w:color w:val="auto"/>
                <w:kern w:val="0"/>
                <w:sz w:val="24"/>
              </w:rPr>
            </w:pPr>
            <w:r>
              <w:rPr>
                <w:rFonts w:hint="eastAsia" w:ascii="宋体" w:hAnsi="宋体" w:cs="宋体"/>
                <w:color w:val="auto"/>
                <w:kern w:val="0"/>
                <w:sz w:val="24"/>
              </w:rPr>
              <w:t>7</w:t>
            </w:r>
          </w:p>
        </w:tc>
        <w:tc>
          <w:tcPr>
            <w:tcW w:w="1070" w:type="dxa"/>
            <w:tcBorders>
              <w:top w:val="nil"/>
              <w:left w:val="nil"/>
              <w:bottom w:val="single" w:color="auto" w:sz="4" w:space="0"/>
              <w:right w:val="single" w:color="auto" w:sz="4" w:space="0"/>
            </w:tcBorders>
            <w:noWrap w:val="0"/>
            <w:vAlign w:val="center"/>
          </w:tcPr>
          <w:p w14:paraId="732F5C7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2D8272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D310BC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2670C7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D82A888">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0EF649E">
            <w:pPr>
              <w:widowControl/>
              <w:jc w:val="center"/>
              <w:rPr>
                <w:rFonts w:hint="eastAsia" w:ascii="宋体" w:hAnsi="宋体" w:cs="宋体"/>
                <w:color w:val="auto"/>
                <w:kern w:val="0"/>
                <w:sz w:val="24"/>
              </w:rPr>
            </w:pPr>
          </w:p>
        </w:tc>
      </w:tr>
      <w:tr w14:paraId="1E9F03E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B180414">
            <w:pPr>
              <w:widowControl/>
              <w:jc w:val="center"/>
              <w:rPr>
                <w:rFonts w:hint="eastAsia" w:ascii="宋体" w:hAnsi="宋体" w:cs="宋体"/>
                <w:color w:val="auto"/>
                <w:kern w:val="0"/>
                <w:sz w:val="24"/>
              </w:rPr>
            </w:pPr>
            <w:r>
              <w:rPr>
                <w:rFonts w:hint="eastAsia" w:ascii="宋体" w:hAnsi="宋体" w:cs="宋体"/>
                <w:color w:val="auto"/>
                <w:kern w:val="0"/>
                <w:sz w:val="24"/>
              </w:rPr>
              <w:t>8</w:t>
            </w:r>
          </w:p>
        </w:tc>
        <w:tc>
          <w:tcPr>
            <w:tcW w:w="1070" w:type="dxa"/>
            <w:tcBorders>
              <w:top w:val="nil"/>
              <w:left w:val="nil"/>
              <w:bottom w:val="single" w:color="auto" w:sz="4" w:space="0"/>
              <w:right w:val="single" w:color="auto" w:sz="4" w:space="0"/>
            </w:tcBorders>
            <w:noWrap w:val="0"/>
            <w:vAlign w:val="center"/>
          </w:tcPr>
          <w:p w14:paraId="5635E44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B0C504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02CC59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7B17CA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AA80A2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3E385AC">
            <w:pPr>
              <w:widowControl/>
              <w:jc w:val="center"/>
              <w:rPr>
                <w:rFonts w:hint="eastAsia" w:ascii="宋体" w:hAnsi="宋体" w:cs="宋体"/>
                <w:color w:val="auto"/>
                <w:kern w:val="0"/>
                <w:sz w:val="24"/>
              </w:rPr>
            </w:pPr>
          </w:p>
        </w:tc>
      </w:tr>
      <w:tr w14:paraId="65E5BE0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110F959">
            <w:pPr>
              <w:widowControl/>
              <w:jc w:val="center"/>
              <w:rPr>
                <w:rFonts w:hint="eastAsia" w:ascii="宋体" w:hAnsi="宋体" w:cs="宋体"/>
                <w:color w:val="auto"/>
                <w:kern w:val="0"/>
                <w:sz w:val="24"/>
              </w:rPr>
            </w:pPr>
            <w:r>
              <w:rPr>
                <w:rFonts w:hint="eastAsia" w:ascii="宋体" w:hAnsi="宋体" w:cs="宋体"/>
                <w:color w:val="auto"/>
                <w:kern w:val="0"/>
                <w:sz w:val="24"/>
              </w:rPr>
              <w:t>9</w:t>
            </w:r>
          </w:p>
        </w:tc>
        <w:tc>
          <w:tcPr>
            <w:tcW w:w="1070" w:type="dxa"/>
            <w:tcBorders>
              <w:top w:val="nil"/>
              <w:left w:val="nil"/>
              <w:bottom w:val="single" w:color="auto" w:sz="4" w:space="0"/>
              <w:right w:val="single" w:color="auto" w:sz="4" w:space="0"/>
            </w:tcBorders>
            <w:noWrap w:val="0"/>
            <w:vAlign w:val="center"/>
          </w:tcPr>
          <w:p w14:paraId="793D724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3C6551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B7C137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0799F3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56FA44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9ADC821">
            <w:pPr>
              <w:widowControl/>
              <w:jc w:val="center"/>
              <w:rPr>
                <w:rFonts w:hint="eastAsia" w:ascii="宋体" w:hAnsi="宋体" w:cs="宋体"/>
                <w:color w:val="auto"/>
                <w:kern w:val="0"/>
                <w:sz w:val="24"/>
              </w:rPr>
            </w:pPr>
          </w:p>
        </w:tc>
      </w:tr>
      <w:tr w14:paraId="5214CCC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8971A31">
            <w:pPr>
              <w:widowControl/>
              <w:jc w:val="center"/>
              <w:rPr>
                <w:rFonts w:hint="eastAsia" w:ascii="宋体" w:hAnsi="宋体" w:cs="宋体"/>
                <w:color w:val="auto"/>
                <w:kern w:val="0"/>
                <w:sz w:val="24"/>
              </w:rPr>
            </w:pPr>
            <w:r>
              <w:rPr>
                <w:rFonts w:hint="eastAsia" w:ascii="宋体" w:hAnsi="宋体" w:cs="宋体"/>
                <w:color w:val="auto"/>
                <w:kern w:val="0"/>
                <w:sz w:val="24"/>
              </w:rPr>
              <w:t>10</w:t>
            </w:r>
          </w:p>
        </w:tc>
        <w:tc>
          <w:tcPr>
            <w:tcW w:w="1070" w:type="dxa"/>
            <w:tcBorders>
              <w:top w:val="nil"/>
              <w:left w:val="nil"/>
              <w:bottom w:val="single" w:color="auto" w:sz="4" w:space="0"/>
              <w:right w:val="single" w:color="auto" w:sz="4" w:space="0"/>
            </w:tcBorders>
            <w:noWrap w:val="0"/>
            <w:vAlign w:val="center"/>
          </w:tcPr>
          <w:p w14:paraId="6FC5656A">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EE895F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E644C7A">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EC275A8">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C2FD79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C506095">
            <w:pPr>
              <w:widowControl/>
              <w:jc w:val="center"/>
              <w:rPr>
                <w:rFonts w:hint="eastAsia" w:ascii="宋体" w:hAnsi="宋体" w:cs="宋体"/>
                <w:color w:val="auto"/>
                <w:kern w:val="0"/>
                <w:sz w:val="24"/>
              </w:rPr>
            </w:pPr>
          </w:p>
        </w:tc>
      </w:tr>
      <w:tr w14:paraId="49EB3554">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5914E49">
            <w:pPr>
              <w:widowControl/>
              <w:jc w:val="center"/>
              <w:rPr>
                <w:rFonts w:hint="eastAsia" w:ascii="宋体" w:hAnsi="宋体" w:cs="宋体"/>
                <w:color w:val="auto"/>
                <w:kern w:val="0"/>
                <w:sz w:val="24"/>
              </w:rPr>
            </w:pPr>
            <w:r>
              <w:rPr>
                <w:rFonts w:hint="eastAsia" w:ascii="宋体" w:hAnsi="宋体" w:cs="宋体"/>
                <w:color w:val="auto"/>
                <w:kern w:val="0"/>
                <w:sz w:val="24"/>
              </w:rPr>
              <w:t>11</w:t>
            </w:r>
          </w:p>
        </w:tc>
        <w:tc>
          <w:tcPr>
            <w:tcW w:w="1070" w:type="dxa"/>
            <w:tcBorders>
              <w:top w:val="nil"/>
              <w:left w:val="nil"/>
              <w:bottom w:val="single" w:color="auto" w:sz="4" w:space="0"/>
              <w:right w:val="single" w:color="auto" w:sz="4" w:space="0"/>
            </w:tcBorders>
            <w:noWrap w:val="0"/>
            <w:vAlign w:val="center"/>
          </w:tcPr>
          <w:p w14:paraId="1A6D825C">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8817501">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158A75C">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E8E8EE2">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C1CE0E4">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C7EE604">
            <w:pPr>
              <w:widowControl/>
              <w:jc w:val="center"/>
              <w:rPr>
                <w:rFonts w:hint="eastAsia" w:ascii="宋体" w:hAnsi="宋体" w:cs="宋体"/>
                <w:color w:val="auto"/>
                <w:kern w:val="0"/>
                <w:sz w:val="24"/>
              </w:rPr>
            </w:pPr>
          </w:p>
        </w:tc>
      </w:tr>
      <w:tr w14:paraId="400CB22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7FE8579">
            <w:pPr>
              <w:widowControl/>
              <w:jc w:val="center"/>
              <w:rPr>
                <w:rFonts w:hint="eastAsia" w:ascii="宋体" w:hAnsi="宋体" w:cs="宋体"/>
                <w:color w:val="auto"/>
                <w:kern w:val="0"/>
                <w:sz w:val="24"/>
              </w:rPr>
            </w:pPr>
            <w:r>
              <w:rPr>
                <w:rFonts w:hint="eastAsia" w:ascii="宋体" w:hAnsi="宋体" w:cs="宋体"/>
                <w:color w:val="auto"/>
                <w:kern w:val="0"/>
                <w:sz w:val="24"/>
              </w:rPr>
              <w:t>12</w:t>
            </w:r>
          </w:p>
        </w:tc>
        <w:tc>
          <w:tcPr>
            <w:tcW w:w="1070" w:type="dxa"/>
            <w:tcBorders>
              <w:top w:val="nil"/>
              <w:left w:val="nil"/>
              <w:bottom w:val="single" w:color="auto" w:sz="4" w:space="0"/>
              <w:right w:val="single" w:color="auto" w:sz="4" w:space="0"/>
            </w:tcBorders>
            <w:noWrap w:val="0"/>
            <w:vAlign w:val="center"/>
          </w:tcPr>
          <w:p w14:paraId="72DDF2EA">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E4FA536">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9B96322">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94422D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D031B2D">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0D5EDA2">
            <w:pPr>
              <w:widowControl/>
              <w:jc w:val="center"/>
              <w:rPr>
                <w:rFonts w:hint="eastAsia" w:ascii="宋体" w:hAnsi="宋体" w:cs="宋体"/>
                <w:color w:val="auto"/>
                <w:kern w:val="0"/>
                <w:sz w:val="24"/>
              </w:rPr>
            </w:pPr>
          </w:p>
        </w:tc>
      </w:tr>
      <w:tr w14:paraId="2A1F1F6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76C6231">
            <w:pPr>
              <w:widowControl/>
              <w:jc w:val="center"/>
              <w:rPr>
                <w:rFonts w:hint="eastAsia" w:ascii="宋体" w:hAnsi="宋体" w:cs="宋体"/>
                <w:color w:val="auto"/>
                <w:kern w:val="0"/>
                <w:sz w:val="24"/>
              </w:rPr>
            </w:pPr>
            <w:r>
              <w:rPr>
                <w:rFonts w:hint="eastAsia" w:ascii="宋体" w:hAnsi="宋体" w:cs="宋体"/>
                <w:color w:val="auto"/>
                <w:kern w:val="0"/>
                <w:sz w:val="24"/>
              </w:rPr>
              <w:t>13</w:t>
            </w:r>
          </w:p>
        </w:tc>
        <w:tc>
          <w:tcPr>
            <w:tcW w:w="1070" w:type="dxa"/>
            <w:tcBorders>
              <w:top w:val="nil"/>
              <w:left w:val="nil"/>
              <w:bottom w:val="single" w:color="auto" w:sz="4" w:space="0"/>
              <w:right w:val="single" w:color="auto" w:sz="4" w:space="0"/>
            </w:tcBorders>
            <w:noWrap w:val="0"/>
            <w:vAlign w:val="center"/>
          </w:tcPr>
          <w:p w14:paraId="03A923F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44C129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C8DCFB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94AB6D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103188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53D70FD">
            <w:pPr>
              <w:widowControl/>
              <w:jc w:val="center"/>
              <w:rPr>
                <w:rFonts w:hint="eastAsia" w:ascii="宋体" w:hAnsi="宋体" w:cs="宋体"/>
                <w:color w:val="auto"/>
                <w:kern w:val="0"/>
                <w:sz w:val="24"/>
              </w:rPr>
            </w:pPr>
          </w:p>
        </w:tc>
      </w:tr>
      <w:tr w14:paraId="4B8DA98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E7C64CA">
            <w:pPr>
              <w:widowControl/>
              <w:jc w:val="center"/>
              <w:rPr>
                <w:rFonts w:hint="eastAsia" w:ascii="宋体" w:hAnsi="宋体" w:cs="宋体"/>
                <w:color w:val="auto"/>
                <w:kern w:val="0"/>
                <w:sz w:val="24"/>
              </w:rPr>
            </w:pPr>
            <w:r>
              <w:rPr>
                <w:rFonts w:hint="eastAsia" w:ascii="宋体" w:hAnsi="宋体" w:cs="宋体"/>
                <w:color w:val="auto"/>
                <w:kern w:val="0"/>
                <w:sz w:val="24"/>
              </w:rPr>
              <w:t>14</w:t>
            </w:r>
          </w:p>
        </w:tc>
        <w:tc>
          <w:tcPr>
            <w:tcW w:w="1070" w:type="dxa"/>
            <w:tcBorders>
              <w:top w:val="nil"/>
              <w:left w:val="nil"/>
              <w:bottom w:val="single" w:color="auto" w:sz="4" w:space="0"/>
              <w:right w:val="single" w:color="auto" w:sz="4" w:space="0"/>
            </w:tcBorders>
            <w:noWrap w:val="0"/>
            <w:vAlign w:val="center"/>
          </w:tcPr>
          <w:p w14:paraId="1A08A10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34571D1">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7E881D5">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4AA68E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551F3B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331EFE2">
            <w:pPr>
              <w:widowControl/>
              <w:jc w:val="center"/>
              <w:rPr>
                <w:rFonts w:hint="eastAsia" w:ascii="宋体" w:hAnsi="宋体" w:cs="宋体"/>
                <w:color w:val="auto"/>
                <w:kern w:val="0"/>
                <w:sz w:val="24"/>
              </w:rPr>
            </w:pPr>
          </w:p>
        </w:tc>
      </w:tr>
      <w:tr w14:paraId="490EA1F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4C2F1D4">
            <w:pPr>
              <w:widowControl/>
              <w:jc w:val="center"/>
              <w:rPr>
                <w:rFonts w:hint="eastAsia" w:ascii="宋体" w:hAnsi="宋体" w:cs="宋体"/>
                <w:color w:val="auto"/>
                <w:kern w:val="0"/>
                <w:sz w:val="24"/>
              </w:rPr>
            </w:pPr>
            <w:r>
              <w:rPr>
                <w:rFonts w:hint="eastAsia" w:ascii="宋体" w:hAnsi="宋体" w:cs="宋体"/>
                <w:color w:val="auto"/>
                <w:kern w:val="0"/>
                <w:sz w:val="24"/>
              </w:rPr>
              <w:t>15</w:t>
            </w:r>
          </w:p>
        </w:tc>
        <w:tc>
          <w:tcPr>
            <w:tcW w:w="1070" w:type="dxa"/>
            <w:tcBorders>
              <w:top w:val="nil"/>
              <w:left w:val="nil"/>
              <w:bottom w:val="single" w:color="auto" w:sz="4" w:space="0"/>
              <w:right w:val="single" w:color="auto" w:sz="4" w:space="0"/>
            </w:tcBorders>
            <w:noWrap w:val="0"/>
            <w:vAlign w:val="center"/>
          </w:tcPr>
          <w:p w14:paraId="74F0418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7F414B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A87C66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BB8C18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F4959E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401F89B">
            <w:pPr>
              <w:widowControl/>
              <w:jc w:val="center"/>
              <w:rPr>
                <w:rFonts w:hint="eastAsia" w:ascii="宋体" w:hAnsi="宋体" w:cs="宋体"/>
                <w:color w:val="auto"/>
                <w:kern w:val="0"/>
                <w:sz w:val="24"/>
              </w:rPr>
            </w:pPr>
          </w:p>
        </w:tc>
      </w:tr>
      <w:tr w14:paraId="1356EB7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AE3B033">
            <w:pPr>
              <w:widowControl/>
              <w:jc w:val="center"/>
              <w:rPr>
                <w:rFonts w:hint="eastAsia" w:ascii="宋体" w:hAnsi="宋体" w:cs="宋体"/>
                <w:color w:val="auto"/>
                <w:kern w:val="0"/>
                <w:sz w:val="24"/>
              </w:rPr>
            </w:pPr>
            <w:r>
              <w:rPr>
                <w:rFonts w:hint="eastAsia" w:ascii="宋体" w:hAnsi="宋体" w:cs="宋体"/>
                <w:color w:val="auto"/>
                <w:kern w:val="0"/>
                <w:sz w:val="24"/>
              </w:rPr>
              <w:t>16</w:t>
            </w:r>
          </w:p>
        </w:tc>
        <w:tc>
          <w:tcPr>
            <w:tcW w:w="1070" w:type="dxa"/>
            <w:tcBorders>
              <w:top w:val="nil"/>
              <w:left w:val="nil"/>
              <w:bottom w:val="single" w:color="auto" w:sz="4" w:space="0"/>
              <w:right w:val="single" w:color="auto" w:sz="4" w:space="0"/>
            </w:tcBorders>
            <w:noWrap w:val="0"/>
            <w:vAlign w:val="center"/>
          </w:tcPr>
          <w:p w14:paraId="255EAB6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CEB48A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71BA881">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2C11F4C">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56383A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B5E77B4">
            <w:pPr>
              <w:widowControl/>
              <w:jc w:val="center"/>
              <w:rPr>
                <w:rFonts w:hint="eastAsia" w:ascii="宋体" w:hAnsi="宋体" w:cs="宋体"/>
                <w:color w:val="auto"/>
                <w:kern w:val="0"/>
                <w:sz w:val="24"/>
              </w:rPr>
            </w:pPr>
          </w:p>
        </w:tc>
      </w:tr>
      <w:tr w14:paraId="2BEC356B">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710C03C">
            <w:pPr>
              <w:widowControl/>
              <w:jc w:val="center"/>
              <w:rPr>
                <w:rFonts w:hint="eastAsia" w:ascii="宋体" w:hAnsi="宋体" w:cs="宋体"/>
                <w:color w:val="auto"/>
                <w:kern w:val="0"/>
                <w:sz w:val="24"/>
              </w:rPr>
            </w:pPr>
            <w:r>
              <w:rPr>
                <w:rFonts w:hint="eastAsia" w:ascii="宋体" w:hAnsi="宋体" w:cs="宋体"/>
                <w:color w:val="auto"/>
                <w:kern w:val="0"/>
                <w:sz w:val="24"/>
              </w:rPr>
              <w:t>17</w:t>
            </w:r>
          </w:p>
        </w:tc>
        <w:tc>
          <w:tcPr>
            <w:tcW w:w="1070" w:type="dxa"/>
            <w:tcBorders>
              <w:top w:val="nil"/>
              <w:left w:val="nil"/>
              <w:bottom w:val="single" w:color="auto" w:sz="4" w:space="0"/>
              <w:right w:val="single" w:color="auto" w:sz="4" w:space="0"/>
            </w:tcBorders>
            <w:noWrap w:val="0"/>
            <w:vAlign w:val="center"/>
          </w:tcPr>
          <w:p w14:paraId="1C89273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05AFAAD">
            <w:pPr>
              <w:widowControl/>
              <w:jc w:val="center"/>
              <w:rPr>
                <w:rFonts w:hint="eastAsia" w:ascii="宋体" w:hAnsi="宋体" w:eastAsia="宋体" w:cs="宋体"/>
                <w:color w:val="auto"/>
                <w:kern w:val="0"/>
                <w:sz w:val="22"/>
                <w:szCs w:val="22"/>
                <w:lang w:eastAsia="zh-CN"/>
              </w:rPr>
            </w:pPr>
          </w:p>
        </w:tc>
        <w:tc>
          <w:tcPr>
            <w:tcW w:w="1060" w:type="dxa"/>
            <w:tcBorders>
              <w:top w:val="nil"/>
              <w:left w:val="nil"/>
              <w:bottom w:val="single" w:color="auto" w:sz="4" w:space="0"/>
              <w:right w:val="single" w:color="auto" w:sz="4" w:space="0"/>
            </w:tcBorders>
            <w:noWrap w:val="0"/>
            <w:vAlign w:val="center"/>
          </w:tcPr>
          <w:p w14:paraId="6740A2B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5B253FB">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AB95E5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D2DF3E4">
            <w:pPr>
              <w:widowControl/>
              <w:jc w:val="center"/>
              <w:rPr>
                <w:rFonts w:hint="eastAsia" w:ascii="宋体" w:hAnsi="宋体" w:cs="宋体"/>
                <w:color w:val="auto"/>
                <w:kern w:val="0"/>
                <w:sz w:val="24"/>
              </w:rPr>
            </w:pPr>
          </w:p>
        </w:tc>
      </w:tr>
      <w:tr w14:paraId="0D677C4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9F923BD">
            <w:pPr>
              <w:widowControl/>
              <w:jc w:val="center"/>
              <w:rPr>
                <w:rFonts w:hint="eastAsia" w:ascii="宋体" w:hAnsi="宋体" w:cs="宋体"/>
                <w:color w:val="auto"/>
                <w:kern w:val="0"/>
                <w:sz w:val="24"/>
              </w:rPr>
            </w:pPr>
            <w:r>
              <w:rPr>
                <w:rFonts w:hint="eastAsia" w:ascii="宋体" w:hAnsi="宋体" w:cs="宋体"/>
                <w:color w:val="auto"/>
                <w:kern w:val="0"/>
                <w:sz w:val="24"/>
              </w:rPr>
              <w:t>18</w:t>
            </w:r>
          </w:p>
        </w:tc>
        <w:tc>
          <w:tcPr>
            <w:tcW w:w="1070" w:type="dxa"/>
            <w:tcBorders>
              <w:top w:val="nil"/>
              <w:left w:val="nil"/>
              <w:bottom w:val="single" w:color="auto" w:sz="4" w:space="0"/>
              <w:right w:val="single" w:color="auto" w:sz="4" w:space="0"/>
            </w:tcBorders>
            <w:noWrap w:val="0"/>
            <w:vAlign w:val="center"/>
          </w:tcPr>
          <w:p w14:paraId="4DBE6EE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2DAED92">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B851C4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CBC956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55513A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B69C82D">
            <w:pPr>
              <w:widowControl/>
              <w:jc w:val="center"/>
              <w:rPr>
                <w:rFonts w:hint="eastAsia" w:ascii="宋体" w:hAnsi="宋体" w:cs="宋体"/>
                <w:color w:val="auto"/>
                <w:kern w:val="0"/>
                <w:sz w:val="24"/>
              </w:rPr>
            </w:pPr>
          </w:p>
        </w:tc>
      </w:tr>
      <w:tr w14:paraId="41B714C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8807DE3">
            <w:pPr>
              <w:widowControl/>
              <w:jc w:val="center"/>
              <w:rPr>
                <w:rFonts w:hint="eastAsia" w:ascii="宋体" w:hAnsi="宋体" w:cs="宋体"/>
                <w:color w:val="auto"/>
                <w:kern w:val="0"/>
                <w:sz w:val="24"/>
              </w:rPr>
            </w:pPr>
            <w:r>
              <w:rPr>
                <w:rFonts w:hint="eastAsia" w:ascii="宋体" w:hAnsi="宋体" w:cs="宋体"/>
                <w:color w:val="auto"/>
                <w:kern w:val="0"/>
                <w:sz w:val="24"/>
              </w:rPr>
              <w:t>19</w:t>
            </w:r>
          </w:p>
        </w:tc>
        <w:tc>
          <w:tcPr>
            <w:tcW w:w="1070" w:type="dxa"/>
            <w:tcBorders>
              <w:top w:val="nil"/>
              <w:left w:val="nil"/>
              <w:bottom w:val="single" w:color="auto" w:sz="4" w:space="0"/>
              <w:right w:val="single" w:color="auto" w:sz="4" w:space="0"/>
            </w:tcBorders>
            <w:noWrap w:val="0"/>
            <w:vAlign w:val="center"/>
          </w:tcPr>
          <w:p w14:paraId="764D50F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2AD907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BCD36F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391858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564D7CB">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DCF64EF">
            <w:pPr>
              <w:widowControl/>
              <w:jc w:val="center"/>
              <w:rPr>
                <w:rFonts w:hint="eastAsia" w:ascii="宋体" w:hAnsi="宋体" w:cs="宋体"/>
                <w:color w:val="auto"/>
                <w:kern w:val="0"/>
                <w:sz w:val="24"/>
              </w:rPr>
            </w:pPr>
          </w:p>
        </w:tc>
      </w:tr>
      <w:tr w14:paraId="547B4F2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A756F5A">
            <w:pPr>
              <w:widowControl/>
              <w:jc w:val="center"/>
              <w:rPr>
                <w:rFonts w:hint="eastAsia" w:ascii="宋体" w:hAnsi="宋体" w:cs="宋体"/>
                <w:color w:val="auto"/>
                <w:kern w:val="0"/>
                <w:sz w:val="24"/>
              </w:rPr>
            </w:pPr>
            <w:r>
              <w:rPr>
                <w:rFonts w:hint="eastAsia" w:ascii="宋体" w:hAnsi="宋体" w:cs="宋体"/>
                <w:color w:val="auto"/>
                <w:kern w:val="0"/>
                <w:sz w:val="24"/>
              </w:rPr>
              <w:t>20</w:t>
            </w:r>
          </w:p>
        </w:tc>
        <w:tc>
          <w:tcPr>
            <w:tcW w:w="1070" w:type="dxa"/>
            <w:tcBorders>
              <w:top w:val="nil"/>
              <w:left w:val="nil"/>
              <w:bottom w:val="single" w:color="auto" w:sz="4" w:space="0"/>
              <w:right w:val="single" w:color="auto" w:sz="4" w:space="0"/>
            </w:tcBorders>
            <w:noWrap w:val="0"/>
            <w:vAlign w:val="center"/>
          </w:tcPr>
          <w:p w14:paraId="46C713E2">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BFD1EC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870CD5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04F001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E48EFC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310DFC8">
            <w:pPr>
              <w:widowControl/>
              <w:jc w:val="center"/>
              <w:rPr>
                <w:rFonts w:hint="eastAsia" w:ascii="宋体" w:hAnsi="宋体" w:cs="宋体"/>
                <w:color w:val="auto"/>
                <w:kern w:val="0"/>
                <w:sz w:val="24"/>
              </w:rPr>
            </w:pPr>
          </w:p>
        </w:tc>
      </w:tr>
      <w:tr w14:paraId="17D94F32">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9458B83">
            <w:pPr>
              <w:widowControl/>
              <w:jc w:val="center"/>
              <w:rPr>
                <w:rFonts w:hint="eastAsia" w:ascii="宋体" w:hAnsi="宋体" w:cs="宋体"/>
                <w:color w:val="auto"/>
                <w:kern w:val="0"/>
                <w:sz w:val="24"/>
              </w:rPr>
            </w:pPr>
            <w:r>
              <w:rPr>
                <w:rFonts w:hint="eastAsia" w:ascii="宋体" w:hAnsi="宋体" w:cs="宋体"/>
                <w:color w:val="auto"/>
                <w:kern w:val="0"/>
                <w:sz w:val="24"/>
              </w:rPr>
              <w:t>21</w:t>
            </w:r>
          </w:p>
        </w:tc>
        <w:tc>
          <w:tcPr>
            <w:tcW w:w="1070" w:type="dxa"/>
            <w:tcBorders>
              <w:top w:val="nil"/>
              <w:left w:val="nil"/>
              <w:bottom w:val="single" w:color="auto" w:sz="4" w:space="0"/>
              <w:right w:val="single" w:color="auto" w:sz="4" w:space="0"/>
            </w:tcBorders>
            <w:noWrap w:val="0"/>
            <w:vAlign w:val="center"/>
          </w:tcPr>
          <w:p w14:paraId="5F16BB86">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D20138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F9953F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79FCB4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136E9B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1DFA605">
            <w:pPr>
              <w:widowControl/>
              <w:jc w:val="center"/>
              <w:rPr>
                <w:rFonts w:hint="eastAsia" w:ascii="宋体" w:hAnsi="宋体" w:cs="宋体"/>
                <w:color w:val="auto"/>
                <w:kern w:val="0"/>
                <w:sz w:val="24"/>
              </w:rPr>
            </w:pPr>
          </w:p>
        </w:tc>
      </w:tr>
      <w:tr w14:paraId="0CAE6254">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3AA7745">
            <w:pPr>
              <w:widowControl/>
              <w:jc w:val="center"/>
              <w:rPr>
                <w:rFonts w:hint="eastAsia" w:ascii="宋体" w:hAnsi="宋体" w:cs="宋体"/>
                <w:color w:val="auto"/>
                <w:kern w:val="0"/>
                <w:sz w:val="24"/>
              </w:rPr>
            </w:pPr>
            <w:r>
              <w:rPr>
                <w:rFonts w:hint="eastAsia" w:ascii="宋体" w:hAnsi="宋体" w:cs="宋体"/>
                <w:color w:val="auto"/>
                <w:kern w:val="0"/>
                <w:sz w:val="24"/>
              </w:rPr>
              <w:t>22</w:t>
            </w:r>
          </w:p>
        </w:tc>
        <w:tc>
          <w:tcPr>
            <w:tcW w:w="1070" w:type="dxa"/>
            <w:tcBorders>
              <w:top w:val="nil"/>
              <w:left w:val="nil"/>
              <w:bottom w:val="single" w:color="auto" w:sz="4" w:space="0"/>
              <w:right w:val="single" w:color="auto" w:sz="4" w:space="0"/>
            </w:tcBorders>
            <w:noWrap w:val="0"/>
            <w:vAlign w:val="center"/>
          </w:tcPr>
          <w:p w14:paraId="1C99658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CB30270">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DCE33F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9DE0BA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96BB6F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CD1FC6E">
            <w:pPr>
              <w:widowControl/>
              <w:jc w:val="center"/>
              <w:rPr>
                <w:rFonts w:hint="eastAsia" w:ascii="宋体" w:hAnsi="宋体" w:cs="宋体"/>
                <w:color w:val="auto"/>
                <w:kern w:val="0"/>
                <w:sz w:val="24"/>
              </w:rPr>
            </w:pPr>
          </w:p>
        </w:tc>
      </w:tr>
      <w:tr w14:paraId="27ECC531">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C111A42">
            <w:pPr>
              <w:widowControl/>
              <w:jc w:val="center"/>
              <w:rPr>
                <w:rFonts w:hint="eastAsia" w:ascii="宋体" w:hAnsi="宋体" w:cs="宋体"/>
                <w:color w:val="auto"/>
                <w:kern w:val="0"/>
                <w:sz w:val="24"/>
              </w:rPr>
            </w:pPr>
            <w:r>
              <w:rPr>
                <w:rFonts w:hint="eastAsia" w:ascii="宋体" w:hAnsi="宋体" w:cs="宋体"/>
                <w:color w:val="auto"/>
                <w:kern w:val="0"/>
                <w:sz w:val="24"/>
              </w:rPr>
              <w:t>23</w:t>
            </w:r>
          </w:p>
        </w:tc>
        <w:tc>
          <w:tcPr>
            <w:tcW w:w="1070" w:type="dxa"/>
            <w:tcBorders>
              <w:top w:val="nil"/>
              <w:left w:val="nil"/>
              <w:bottom w:val="single" w:color="auto" w:sz="4" w:space="0"/>
              <w:right w:val="single" w:color="auto" w:sz="4" w:space="0"/>
            </w:tcBorders>
            <w:noWrap w:val="0"/>
            <w:vAlign w:val="center"/>
          </w:tcPr>
          <w:p w14:paraId="7E8F4E26">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FC2050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A8BA632">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64A7B8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6EE0C4E">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210DDB0">
            <w:pPr>
              <w:widowControl/>
              <w:jc w:val="center"/>
              <w:rPr>
                <w:rFonts w:hint="eastAsia" w:ascii="宋体" w:hAnsi="宋体" w:cs="宋体"/>
                <w:color w:val="auto"/>
                <w:kern w:val="0"/>
                <w:sz w:val="24"/>
              </w:rPr>
            </w:pPr>
          </w:p>
        </w:tc>
      </w:tr>
      <w:tr w14:paraId="0A146FB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2996CAB">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24</w:t>
            </w:r>
          </w:p>
        </w:tc>
        <w:tc>
          <w:tcPr>
            <w:tcW w:w="1070" w:type="dxa"/>
            <w:tcBorders>
              <w:top w:val="nil"/>
              <w:left w:val="nil"/>
              <w:bottom w:val="single" w:color="auto" w:sz="4" w:space="0"/>
              <w:right w:val="single" w:color="auto" w:sz="4" w:space="0"/>
            </w:tcBorders>
            <w:noWrap w:val="0"/>
            <w:vAlign w:val="center"/>
          </w:tcPr>
          <w:p w14:paraId="53ACCE1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4A8E481">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34A3881">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677F0F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D0EEB4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206869A">
            <w:pPr>
              <w:widowControl/>
              <w:jc w:val="center"/>
              <w:rPr>
                <w:rFonts w:hint="eastAsia" w:ascii="宋体" w:hAnsi="宋体" w:cs="宋体"/>
                <w:color w:val="auto"/>
                <w:kern w:val="0"/>
                <w:sz w:val="24"/>
              </w:rPr>
            </w:pPr>
          </w:p>
        </w:tc>
      </w:tr>
      <w:tr w14:paraId="7D26A82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AD12BBD">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25</w:t>
            </w:r>
          </w:p>
        </w:tc>
        <w:tc>
          <w:tcPr>
            <w:tcW w:w="1070" w:type="dxa"/>
            <w:tcBorders>
              <w:top w:val="nil"/>
              <w:left w:val="nil"/>
              <w:bottom w:val="single" w:color="auto" w:sz="4" w:space="0"/>
              <w:right w:val="single" w:color="auto" w:sz="4" w:space="0"/>
            </w:tcBorders>
            <w:noWrap w:val="0"/>
            <w:vAlign w:val="center"/>
          </w:tcPr>
          <w:p w14:paraId="63B1080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ign w:val="center"/>
          </w:tcPr>
          <w:p w14:paraId="40BDD25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DFFCFA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FFB008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0DF817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AABC601">
            <w:pPr>
              <w:widowControl/>
              <w:jc w:val="center"/>
              <w:rPr>
                <w:rFonts w:hint="eastAsia" w:ascii="宋体" w:hAnsi="宋体" w:cs="宋体"/>
                <w:color w:val="auto"/>
                <w:kern w:val="0"/>
                <w:sz w:val="24"/>
              </w:rPr>
            </w:pPr>
          </w:p>
        </w:tc>
      </w:tr>
      <w:tr w14:paraId="1AEF02A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8AB1482">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26</w:t>
            </w:r>
          </w:p>
        </w:tc>
        <w:tc>
          <w:tcPr>
            <w:tcW w:w="1070" w:type="dxa"/>
            <w:tcBorders>
              <w:top w:val="nil"/>
              <w:left w:val="nil"/>
              <w:bottom w:val="single" w:color="auto" w:sz="4" w:space="0"/>
              <w:right w:val="single" w:color="auto" w:sz="4" w:space="0"/>
            </w:tcBorders>
            <w:noWrap w:val="0"/>
            <w:vAlign w:val="center"/>
          </w:tcPr>
          <w:p w14:paraId="3E95B7B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C757AC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0115C8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FA2635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07289B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899864B">
            <w:pPr>
              <w:widowControl/>
              <w:jc w:val="center"/>
              <w:rPr>
                <w:rFonts w:hint="eastAsia" w:ascii="宋体" w:hAnsi="宋体" w:cs="宋体"/>
                <w:color w:val="auto"/>
                <w:kern w:val="0"/>
                <w:sz w:val="24"/>
              </w:rPr>
            </w:pPr>
          </w:p>
        </w:tc>
      </w:tr>
      <w:tr w14:paraId="1944F56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67C0399">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27</w:t>
            </w:r>
          </w:p>
        </w:tc>
        <w:tc>
          <w:tcPr>
            <w:tcW w:w="1070" w:type="dxa"/>
            <w:tcBorders>
              <w:top w:val="nil"/>
              <w:left w:val="nil"/>
              <w:bottom w:val="single" w:color="auto" w:sz="4" w:space="0"/>
              <w:right w:val="single" w:color="auto" w:sz="4" w:space="0"/>
            </w:tcBorders>
            <w:noWrap w:val="0"/>
            <w:vAlign w:val="center"/>
          </w:tcPr>
          <w:p w14:paraId="0299410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B9FA10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2D70DA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F881B6E">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9E00FC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B7FE0F4">
            <w:pPr>
              <w:widowControl/>
              <w:jc w:val="center"/>
              <w:rPr>
                <w:rFonts w:hint="eastAsia" w:ascii="宋体" w:hAnsi="宋体" w:cs="宋体"/>
                <w:color w:val="auto"/>
                <w:kern w:val="0"/>
                <w:sz w:val="24"/>
              </w:rPr>
            </w:pPr>
          </w:p>
        </w:tc>
      </w:tr>
      <w:tr w14:paraId="5DBB6A26">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8C834F8">
            <w:pPr>
              <w:widowControl/>
              <w:jc w:val="center"/>
              <w:rPr>
                <w:rFonts w:hint="eastAsia" w:ascii="宋体" w:hAnsi="宋体" w:eastAsia="宋体" w:cs="宋体"/>
                <w:color w:val="auto"/>
                <w:kern w:val="0"/>
                <w:sz w:val="24"/>
                <w:lang w:val="en-US" w:eastAsia="zh-CN"/>
              </w:rPr>
            </w:pPr>
            <w:r>
              <w:rPr>
                <w:rFonts w:hint="eastAsia" w:ascii="宋体" w:hAnsi="宋体" w:cs="宋体"/>
                <w:color w:val="auto"/>
                <w:kern w:val="0"/>
                <w:sz w:val="24"/>
              </w:rPr>
              <w:t>2</w:t>
            </w:r>
            <w:r>
              <w:rPr>
                <w:rFonts w:hint="eastAsia" w:ascii="宋体" w:hAnsi="宋体" w:cs="宋体"/>
                <w:color w:val="auto"/>
                <w:kern w:val="0"/>
                <w:sz w:val="24"/>
                <w:lang w:val="en-US" w:eastAsia="zh-CN"/>
              </w:rPr>
              <w:t>8</w:t>
            </w:r>
          </w:p>
        </w:tc>
        <w:tc>
          <w:tcPr>
            <w:tcW w:w="1070" w:type="dxa"/>
            <w:tcBorders>
              <w:top w:val="nil"/>
              <w:left w:val="nil"/>
              <w:bottom w:val="single" w:color="auto" w:sz="4" w:space="0"/>
              <w:right w:val="single" w:color="auto" w:sz="4" w:space="0"/>
            </w:tcBorders>
            <w:noWrap w:val="0"/>
            <w:vAlign w:val="center"/>
          </w:tcPr>
          <w:p w14:paraId="4A04441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2321064">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78FD9F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BB9BBE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F1A0E8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70957EF">
            <w:pPr>
              <w:widowControl/>
              <w:jc w:val="center"/>
              <w:rPr>
                <w:rFonts w:hint="eastAsia" w:ascii="宋体" w:hAnsi="宋体" w:cs="宋体"/>
                <w:color w:val="auto"/>
                <w:kern w:val="0"/>
                <w:sz w:val="24"/>
              </w:rPr>
            </w:pPr>
          </w:p>
        </w:tc>
      </w:tr>
      <w:tr w14:paraId="3D95D22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1BA8703">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29</w:t>
            </w:r>
          </w:p>
        </w:tc>
        <w:tc>
          <w:tcPr>
            <w:tcW w:w="1070" w:type="dxa"/>
            <w:tcBorders>
              <w:top w:val="nil"/>
              <w:left w:val="nil"/>
              <w:bottom w:val="single" w:color="auto" w:sz="4" w:space="0"/>
              <w:right w:val="single" w:color="auto" w:sz="4" w:space="0"/>
            </w:tcBorders>
            <w:noWrap w:val="0"/>
            <w:vAlign w:val="center"/>
          </w:tcPr>
          <w:p w14:paraId="692EFE6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F679EFC">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7DFC12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BB0C9DB">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5C2FE94">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1B90870">
            <w:pPr>
              <w:widowControl/>
              <w:jc w:val="center"/>
              <w:rPr>
                <w:rFonts w:hint="eastAsia" w:ascii="宋体" w:hAnsi="宋体" w:cs="宋体"/>
                <w:color w:val="auto"/>
                <w:kern w:val="0"/>
                <w:sz w:val="24"/>
              </w:rPr>
            </w:pPr>
          </w:p>
        </w:tc>
      </w:tr>
      <w:tr w14:paraId="677185D6">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DB442F0">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0</w:t>
            </w:r>
          </w:p>
        </w:tc>
        <w:tc>
          <w:tcPr>
            <w:tcW w:w="1070" w:type="dxa"/>
            <w:tcBorders>
              <w:top w:val="nil"/>
              <w:left w:val="nil"/>
              <w:bottom w:val="single" w:color="auto" w:sz="4" w:space="0"/>
              <w:right w:val="single" w:color="auto" w:sz="4" w:space="0"/>
            </w:tcBorders>
            <w:noWrap w:val="0"/>
            <w:vAlign w:val="center"/>
          </w:tcPr>
          <w:p w14:paraId="6594E80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1B4F0F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2A5A10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57FD22E">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A8E9E3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739B34B">
            <w:pPr>
              <w:widowControl/>
              <w:jc w:val="center"/>
              <w:rPr>
                <w:rFonts w:hint="eastAsia" w:ascii="宋体" w:hAnsi="宋体" w:cs="宋体"/>
                <w:color w:val="auto"/>
                <w:kern w:val="0"/>
                <w:sz w:val="24"/>
              </w:rPr>
            </w:pPr>
          </w:p>
        </w:tc>
      </w:tr>
      <w:tr w14:paraId="622B880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5D638F4">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1</w:t>
            </w:r>
          </w:p>
        </w:tc>
        <w:tc>
          <w:tcPr>
            <w:tcW w:w="1070" w:type="dxa"/>
            <w:tcBorders>
              <w:top w:val="nil"/>
              <w:left w:val="nil"/>
              <w:bottom w:val="single" w:color="auto" w:sz="4" w:space="0"/>
              <w:right w:val="single" w:color="auto" w:sz="4" w:space="0"/>
            </w:tcBorders>
            <w:noWrap w:val="0"/>
            <w:vAlign w:val="center"/>
          </w:tcPr>
          <w:p w14:paraId="0B0015C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8CAA95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1FE56B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C1960F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D4491C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5BD779A">
            <w:pPr>
              <w:widowControl/>
              <w:jc w:val="center"/>
              <w:rPr>
                <w:rFonts w:hint="eastAsia" w:ascii="宋体" w:hAnsi="宋体" w:cs="宋体"/>
                <w:color w:val="auto"/>
                <w:kern w:val="0"/>
                <w:sz w:val="24"/>
              </w:rPr>
            </w:pPr>
          </w:p>
        </w:tc>
      </w:tr>
      <w:tr w14:paraId="59652FF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3180FA5">
            <w:pPr>
              <w:widowControl/>
              <w:jc w:val="center"/>
              <w:rPr>
                <w:rFonts w:hint="eastAsia" w:ascii="宋体" w:hAnsi="宋体" w:eastAsia="宋体" w:cs="宋体"/>
                <w:color w:val="auto"/>
                <w:kern w:val="0"/>
                <w:sz w:val="24"/>
                <w:lang w:val="en-US"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2</w:t>
            </w:r>
          </w:p>
        </w:tc>
        <w:tc>
          <w:tcPr>
            <w:tcW w:w="1070" w:type="dxa"/>
            <w:tcBorders>
              <w:top w:val="nil"/>
              <w:left w:val="nil"/>
              <w:bottom w:val="single" w:color="auto" w:sz="4" w:space="0"/>
              <w:right w:val="single" w:color="auto" w:sz="4" w:space="0"/>
            </w:tcBorders>
            <w:noWrap w:val="0"/>
            <w:vAlign w:val="center"/>
          </w:tcPr>
          <w:p w14:paraId="4580477C">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4E194D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E84999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FBDDA2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31AA1B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816F423">
            <w:pPr>
              <w:widowControl/>
              <w:jc w:val="center"/>
              <w:rPr>
                <w:rFonts w:hint="eastAsia" w:ascii="宋体" w:hAnsi="宋体" w:cs="宋体"/>
                <w:color w:val="auto"/>
                <w:kern w:val="0"/>
                <w:sz w:val="24"/>
              </w:rPr>
            </w:pPr>
          </w:p>
        </w:tc>
      </w:tr>
      <w:tr w14:paraId="46730C5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7BF28C5">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3</w:t>
            </w:r>
          </w:p>
        </w:tc>
        <w:tc>
          <w:tcPr>
            <w:tcW w:w="1070" w:type="dxa"/>
            <w:tcBorders>
              <w:top w:val="nil"/>
              <w:left w:val="nil"/>
              <w:bottom w:val="single" w:color="auto" w:sz="4" w:space="0"/>
              <w:right w:val="single" w:color="auto" w:sz="4" w:space="0"/>
            </w:tcBorders>
            <w:noWrap w:val="0"/>
            <w:vAlign w:val="center"/>
          </w:tcPr>
          <w:p w14:paraId="2546DCC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0F5B09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BB8FC7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800EEB1">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5DE94A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45957E0">
            <w:pPr>
              <w:widowControl/>
              <w:jc w:val="center"/>
              <w:rPr>
                <w:rFonts w:hint="eastAsia" w:ascii="宋体" w:hAnsi="宋体" w:cs="宋体"/>
                <w:color w:val="auto"/>
                <w:kern w:val="0"/>
                <w:sz w:val="24"/>
              </w:rPr>
            </w:pPr>
          </w:p>
        </w:tc>
      </w:tr>
      <w:tr w14:paraId="0005EE9B">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FD6C4F5">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4</w:t>
            </w:r>
          </w:p>
        </w:tc>
        <w:tc>
          <w:tcPr>
            <w:tcW w:w="1070" w:type="dxa"/>
            <w:tcBorders>
              <w:top w:val="nil"/>
              <w:left w:val="nil"/>
              <w:bottom w:val="single" w:color="auto" w:sz="4" w:space="0"/>
              <w:right w:val="single" w:color="auto" w:sz="4" w:space="0"/>
            </w:tcBorders>
            <w:noWrap w:val="0"/>
            <w:vAlign w:val="center"/>
          </w:tcPr>
          <w:p w14:paraId="2C74172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49A262C">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F9ED005">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CB8602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A86438C">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8574C08">
            <w:pPr>
              <w:widowControl/>
              <w:jc w:val="center"/>
              <w:rPr>
                <w:rFonts w:hint="eastAsia" w:ascii="宋体" w:hAnsi="宋体" w:cs="宋体"/>
                <w:color w:val="auto"/>
                <w:kern w:val="0"/>
                <w:sz w:val="24"/>
              </w:rPr>
            </w:pPr>
          </w:p>
        </w:tc>
      </w:tr>
      <w:tr w14:paraId="64CE777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668D91E">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5</w:t>
            </w:r>
          </w:p>
        </w:tc>
        <w:tc>
          <w:tcPr>
            <w:tcW w:w="1070" w:type="dxa"/>
            <w:tcBorders>
              <w:top w:val="nil"/>
              <w:left w:val="nil"/>
              <w:bottom w:val="single" w:color="auto" w:sz="4" w:space="0"/>
              <w:right w:val="single" w:color="auto" w:sz="4" w:space="0"/>
            </w:tcBorders>
            <w:noWrap w:val="0"/>
            <w:vAlign w:val="center"/>
          </w:tcPr>
          <w:p w14:paraId="729D8CE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BA4F1F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720E13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A1042F0">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B238FDC">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17F42EE">
            <w:pPr>
              <w:widowControl/>
              <w:jc w:val="center"/>
              <w:rPr>
                <w:rFonts w:hint="eastAsia" w:ascii="宋体" w:hAnsi="宋体" w:cs="宋体"/>
                <w:color w:val="auto"/>
                <w:kern w:val="0"/>
                <w:sz w:val="24"/>
              </w:rPr>
            </w:pPr>
          </w:p>
        </w:tc>
      </w:tr>
      <w:tr w14:paraId="12DCB5F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F89B66B">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6</w:t>
            </w:r>
          </w:p>
        </w:tc>
        <w:tc>
          <w:tcPr>
            <w:tcW w:w="1070" w:type="dxa"/>
            <w:tcBorders>
              <w:top w:val="nil"/>
              <w:left w:val="nil"/>
              <w:bottom w:val="single" w:color="auto" w:sz="4" w:space="0"/>
              <w:right w:val="single" w:color="auto" w:sz="4" w:space="0"/>
            </w:tcBorders>
            <w:noWrap w:val="0"/>
            <w:vAlign w:val="center"/>
          </w:tcPr>
          <w:p w14:paraId="2E150C1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2A516E0">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8A6CDB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82813EE">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CD1C4E9">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21AABCB">
            <w:pPr>
              <w:widowControl/>
              <w:jc w:val="center"/>
              <w:rPr>
                <w:rFonts w:hint="eastAsia" w:ascii="宋体" w:hAnsi="宋体" w:cs="宋体"/>
                <w:color w:val="auto"/>
                <w:kern w:val="0"/>
                <w:sz w:val="24"/>
              </w:rPr>
            </w:pPr>
          </w:p>
        </w:tc>
      </w:tr>
      <w:tr w14:paraId="322415F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FEEAC7E">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7</w:t>
            </w:r>
          </w:p>
        </w:tc>
        <w:tc>
          <w:tcPr>
            <w:tcW w:w="1070" w:type="dxa"/>
            <w:tcBorders>
              <w:top w:val="nil"/>
              <w:left w:val="nil"/>
              <w:bottom w:val="single" w:color="auto" w:sz="4" w:space="0"/>
              <w:right w:val="single" w:color="auto" w:sz="4" w:space="0"/>
            </w:tcBorders>
            <w:noWrap w:val="0"/>
            <w:vAlign w:val="center"/>
          </w:tcPr>
          <w:p w14:paraId="556E712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EBA15E0">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DFE311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BEE996B">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B0C3909">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FFDC0C0">
            <w:pPr>
              <w:widowControl/>
              <w:jc w:val="center"/>
              <w:rPr>
                <w:rFonts w:hint="eastAsia" w:ascii="宋体" w:hAnsi="宋体" w:cs="宋体"/>
                <w:color w:val="auto"/>
                <w:kern w:val="0"/>
                <w:sz w:val="24"/>
              </w:rPr>
            </w:pPr>
          </w:p>
        </w:tc>
      </w:tr>
      <w:tr w14:paraId="76C05EF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8A1B1A8">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3</w:t>
            </w:r>
            <w:r>
              <w:rPr>
                <w:rFonts w:hint="eastAsia" w:ascii="宋体" w:hAnsi="宋体" w:cs="宋体"/>
                <w:color w:val="auto"/>
                <w:kern w:val="0"/>
                <w:sz w:val="24"/>
                <w:lang w:val="en-US" w:eastAsia="zh-CN"/>
              </w:rPr>
              <w:t>8</w:t>
            </w:r>
          </w:p>
        </w:tc>
        <w:tc>
          <w:tcPr>
            <w:tcW w:w="1070" w:type="dxa"/>
            <w:tcBorders>
              <w:top w:val="nil"/>
              <w:left w:val="nil"/>
              <w:bottom w:val="single" w:color="auto" w:sz="4" w:space="0"/>
              <w:right w:val="single" w:color="auto" w:sz="4" w:space="0"/>
            </w:tcBorders>
            <w:noWrap w:val="0"/>
            <w:vAlign w:val="center"/>
          </w:tcPr>
          <w:p w14:paraId="02580A4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7107E2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DA00B3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890ECD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8DF4E7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0684161">
            <w:pPr>
              <w:widowControl/>
              <w:jc w:val="center"/>
              <w:rPr>
                <w:rFonts w:hint="eastAsia" w:ascii="宋体" w:hAnsi="宋体" w:cs="宋体"/>
                <w:color w:val="auto"/>
                <w:kern w:val="0"/>
                <w:sz w:val="24"/>
              </w:rPr>
            </w:pPr>
          </w:p>
        </w:tc>
      </w:tr>
      <w:tr w14:paraId="7EF6747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CB689EB">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39</w:t>
            </w:r>
          </w:p>
        </w:tc>
        <w:tc>
          <w:tcPr>
            <w:tcW w:w="1070" w:type="dxa"/>
            <w:tcBorders>
              <w:top w:val="nil"/>
              <w:left w:val="nil"/>
              <w:bottom w:val="single" w:color="auto" w:sz="4" w:space="0"/>
              <w:right w:val="single" w:color="auto" w:sz="4" w:space="0"/>
            </w:tcBorders>
            <w:noWrap w:val="0"/>
            <w:vAlign w:val="center"/>
          </w:tcPr>
          <w:p w14:paraId="21F8BE0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921452A">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5D3BFCA">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E04C8F8">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F1177C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84FBB6B">
            <w:pPr>
              <w:widowControl/>
              <w:jc w:val="center"/>
              <w:rPr>
                <w:rFonts w:hint="eastAsia" w:ascii="宋体" w:hAnsi="宋体" w:cs="宋体"/>
                <w:color w:val="auto"/>
                <w:kern w:val="0"/>
                <w:sz w:val="24"/>
              </w:rPr>
            </w:pPr>
          </w:p>
        </w:tc>
      </w:tr>
      <w:tr w14:paraId="07BC83E6">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04A52A7">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4</w:t>
            </w:r>
            <w:r>
              <w:rPr>
                <w:rFonts w:hint="eastAsia" w:ascii="宋体" w:hAnsi="宋体" w:cs="宋体"/>
                <w:color w:val="auto"/>
                <w:kern w:val="0"/>
                <w:sz w:val="24"/>
                <w:lang w:val="en-US" w:eastAsia="zh-CN"/>
              </w:rPr>
              <w:t>0</w:t>
            </w:r>
          </w:p>
        </w:tc>
        <w:tc>
          <w:tcPr>
            <w:tcW w:w="1070" w:type="dxa"/>
            <w:tcBorders>
              <w:top w:val="nil"/>
              <w:left w:val="nil"/>
              <w:bottom w:val="single" w:color="auto" w:sz="4" w:space="0"/>
              <w:right w:val="single" w:color="auto" w:sz="4" w:space="0"/>
            </w:tcBorders>
            <w:noWrap w:val="0"/>
            <w:vAlign w:val="center"/>
          </w:tcPr>
          <w:p w14:paraId="7F528C8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35D7DF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D5225D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11B16FE">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F9C1E0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9DF09B6">
            <w:pPr>
              <w:widowControl/>
              <w:jc w:val="center"/>
              <w:rPr>
                <w:rFonts w:hint="eastAsia" w:ascii="宋体" w:hAnsi="宋体" w:cs="宋体"/>
                <w:color w:val="auto"/>
                <w:kern w:val="0"/>
                <w:sz w:val="24"/>
              </w:rPr>
            </w:pPr>
          </w:p>
        </w:tc>
      </w:tr>
      <w:tr w14:paraId="3FD8C1D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D59CA44">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41</w:t>
            </w:r>
          </w:p>
        </w:tc>
        <w:tc>
          <w:tcPr>
            <w:tcW w:w="1070" w:type="dxa"/>
            <w:tcBorders>
              <w:top w:val="nil"/>
              <w:left w:val="nil"/>
              <w:bottom w:val="single" w:color="auto" w:sz="4" w:space="0"/>
              <w:right w:val="single" w:color="auto" w:sz="4" w:space="0"/>
            </w:tcBorders>
            <w:noWrap w:val="0"/>
            <w:vAlign w:val="center"/>
          </w:tcPr>
          <w:p w14:paraId="6D7940A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0E50E1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098B9E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9D1BCF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6481B4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3854080">
            <w:pPr>
              <w:widowControl/>
              <w:jc w:val="center"/>
              <w:rPr>
                <w:rFonts w:hint="eastAsia" w:ascii="宋体" w:hAnsi="宋体" w:cs="宋体"/>
                <w:color w:val="auto"/>
                <w:kern w:val="0"/>
                <w:sz w:val="24"/>
              </w:rPr>
            </w:pPr>
          </w:p>
        </w:tc>
      </w:tr>
      <w:tr w14:paraId="553BD862">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2531091">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4</w:t>
            </w:r>
            <w:r>
              <w:rPr>
                <w:rFonts w:hint="eastAsia" w:ascii="宋体" w:hAnsi="宋体" w:cs="宋体"/>
                <w:color w:val="auto"/>
                <w:kern w:val="0"/>
                <w:sz w:val="24"/>
                <w:lang w:val="en-US" w:eastAsia="zh-CN"/>
              </w:rPr>
              <w:t>2</w:t>
            </w:r>
          </w:p>
        </w:tc>
        <w:tc>
          <w:tcPr>
            <w:tcW w:w="1070" w:type="dxa"/>
            <w:tcBorders>
              <w:top w:val="nil"/>
              <w:left w:val="nil"/>
              <w:bottom w:val="single" w:color="auto" w:sz="4" w:space="0"/>
              <w:right w:val="single" w:color="auto" w:sz="4" w:space="0"/>
            </w:tcBorders>
            <w:noWrap w:val="0"/>
            <w:vAlign w:val="center"/>
          </w:tcPr>
          <w:p w14:paraId="7D88B81C">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164238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384FB6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28B68B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5DBD35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00FD0A8">
            <w:pPr>
              <w:widowControl/>
              <w:jc w:val="center"/>
              <w:rPr>
                <w:rFonts w:hint="eastAsia" w:ascii="宋体" w:hAnsi="宋体" w:cs="宋体"/>
                <w:color w:val="auto"/>
                <w:kern w:val="0"/>
                <w:sz w:val="24"/>
              </w:rPr>
            </w:pPr>
          </w:p>
        </w:tc>
      </w:tr>
      <w:tr w14:paraId="57FACCD3">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C859734">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4</w:t>
            </w:r>
            <w:r>
              <w:rPr>
                <w:rFonts w:hint="eastAsia" w:ascii="宋体" w:hAnsi="宋体" w:cs="宋体"/>
                <w:color w:val="auto"/>
                <w:kern w:val="0"/>
                <w:sz w:val="24"/>
                <w:lang w:val="en-US" w:eastAsia="zh-CN"/>
              </w:rPr>
              <w:t>3</w:t>
            </w:r>
          </w:p>
        </w:tc>
        <w:tc>
          <w:tcPr>
            <w:tcW w:w="1070" w:type="dxa"/>
            <w:tcBorders>
              <w:top w:val="nil"/>
              <w:left w:val="nil"/>
              <w:bottom w:val="single" w:color="auto" w:sz="4" w:space="0"/>
              <w:right w:val="single" w:color="auto" w:sz="4" w:space="0"/>
            </w:tcBorders>
            <w:noWrap w:val="0"/>
            <w:vAlign w:val="center"/>
          </w:tcPr>
          <w:p w14:paraId="494AD3D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9544AA4">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CDA06C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0520EA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252019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C0C351C">
            <w:pPr>
              <w:widowControl/>
              <w:jc w:val="center"/>
              <w:rPr>
                <w:rFonts w:hint="eastAsia" w:ascii="宋体" w:hAnsi="宋体" w:cs="宋体"/>
                <w:color w:val="auto"/>
                <w:kern w:val="0"/>
                <w:sz w:val="24"/>
              </w:rPr>
            </w:pPr>
          </w:p>
        </w:tc>
      </w:tr>
      <w:tr w14:paraId="2CE1A87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763722D">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4</w:t>
            </w:r>
            <w:r>
              <w:rPr>
                <w:rFonts w:hint="eastAsia" w:ascii="宋体" w:hAnsi="宋体" w:cs="宋体"/>
                <w:color w:val="auto"/>
                <w:kern w:val="0"/>
                <w:sz w:val="24"/>
                <w:lang w:val="en-US" w:eastAsia="zh-CN"/>
              </w:rPr>
              <w:t>4</w:t>
            </w:r>
          </w:p>
        </w:tc>
        <w:tc>
          <w:tcPr>
            <w:tcW w:w="1070" w:type="dxa"/>
            <w:tcBorders>
              <w:top w:val="nil"/>
              <w:left w:val="nil"/>
              <w:bottom w:val="single" w:color="auto" w:sz="4" w:space="0"/>
              <w:right w:val="single" w:color="auto" w:sz="4" w:space="0"/>
            </w:tcBorders>
            <w:noWrap w:val="0"/>
            <w:vAlign w:val="center"/>
          </w:tcPr>
          <w:p w14:paraId="734D2F1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EC29BC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AD4EE2A">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FB5B10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3228E5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8F8EBD4">
            <w:pPr>
              <w:widowControl/>
              <w:jc w:val="center"/>
              <w:rPr>
                <w:rFonts w:hint="eastAsia" w:ascii="宋体" w:hAnsi="宋体" w:cs="宋体"/>
                <w:color w:val="auto"/>
                <w:kern w:val="0"/>
                <w:sz w:val="24"/>
              </w:rPr>
            </w:pPr>
          </w:p>
        </w:tc>
      </w:tr>
      <w:tr w14:paraId="599A6D1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26FA794">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4</w:t>
            </w:r>
            <w:r>
              <w:rPr>
                <w:rFonts w:hint="eastAsia" w:ascii="宋体" w:hAnsi="宋体" w:cs="宋体"/>
                <w:color w:val="auto"/>
                <w:kern w:val="0"/>
                <w:sz w:val="24"/>
                <w:lang w:val="en-US" w:eastAsia="zh-CN"/>
              </w:rPr>
              <w:t>5</w:t>
            </w:r>
          </w:p>
        </w:tc>
        <w:tc>
          <w:tcPr>
            <w:tcW w:w="1070" w:type="dxa"/>
            <w:tcBorders>
              <w:top w:val="nil"/>
              <w:left w:val="nil"/>
              <w:bottom w:val="single" w:color="auto" w:sz="4" w:space="0"/>
              <w:right w:val="single" w:color="auto" w:sz="4" w:space="0"/>
            </w:tcBorders>
            <w:noWrap w:val="0"/>
            <w:vAlign w:val="center"/>
          </w:tcPr>
          <w:p w14:paraId="612D1F26">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F3435FC">
            <w:pPr>
              <w:widowControl/>
              <w:jc w:val="center"/>
              <w:rPr>
                <w:rFonts w:hint="eastAsia" w:ascii="宋体" w:hAnsi="宋体" w:eastAsia="宋体" w:cs="宋体"/>
                <w:color w:val="auto"/>
                <w:kern w:val="0"/>
                <w:sz w:val="22"/>
                <w:szCs w:val="22"/>
                <w:lang w:eastAsia="zh-CN"/>
              </w:rPr>
            </w:pPr>
          </w:p>
        </w:tc>
        <w:tc>
          <w:tcPr>
            <w:tcW w:w="1060" w:type="dxa"/>
            <w:tcBorders>
              <w:top w:val="nil"/>
              <w:left w:val="nil"/>
              <w:bottom w:val="single" w:color="auto" w:sz="4" w:space="0"/>
              <w:right w:val="single" w:color="auto" w:sz="4" w:space="0"/>
            </w:tcBorders>
            <w:noWrap w:val="0"/>
            <w:vAlign w:val="center"/>
          </w:tcPr>
          <w:p w14:paraId="108FED5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A748BB1">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95873C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8E76ECE">
            <w:pPr>
              <w:widowControl/>
              <w:jc w:val="center"/>
              <w:rPr>
                <w:rFonts w:hint="eastAsia" w:ascii="宋体" w:hAnsi="宋体" w:cs="宋体"/>
                <w:color w:val="auto"/>
                <w:kern w:val="0"/>
                <w:sz w:val="24"/>
              </w:rPr>
            </w:pPr>
          </w:p>
        </w:tc>
      </w:tr>
      <w:tr w14:paraId="28160D1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36ED34D">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4</w:t>
            </w:r>
            <w:r>
              <w:rPr>
                <w:rFonts w:hint="eastAsia" w:ascii="宋体" w:hAnsi="宋体" w:cs="宋体"/>
                <w:color w:val="auto"/>
                <w:kern w:val="0"/>
                <w:sz w:val="24"/>
                <w:lang w:val="en-US" w:eastAsia="zh-CN"/>
              </w:rPr>
              <w:t>6</w:t>
            </w:r>
          </w:p>
        </w:tc>
        <w:tc>
          <w:tcPr>
            <w:tcW w:w="1070" w:type="dxa"/>
            <w:tcBorders>
              <w:top w:val="nil"/>
              <w:left w:val="nil"/>
              <w:bottom w:val="single" w:color="auto" w:sz="4" w:space="0"/>
              <w:right w:val="single" w:color="auto" w:sz="4" w:space="0"/>
            </w:tcBorders>
            <w:noWrap w:val="0"/>
            <w:vAlign w:val="center"/>
          </w:tcPr>
          <w:p w14:paraId="3130300E">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09DB062">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86E712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519EF6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D2C933B">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7A83DFF">
            <w:pPr>
              <w:widowControl/>
              <w:jc w:val="center"/>
              <w:rPr>
                <w:rFonts w:hint="eastAsia" w:ascii="宋体" w:hAnsi="宋体" w:cs="宋体"/>
                <w:color w:val="auto"/>
                <w:kern w:val="0"/>
                <w:sz w:val="24"/>
              </w:rPr>
            </w:pPr>
          </w:p>
        </w:tc>
      </w:tr>
      <w:tr w14:paraId="6F95EF5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3A10915">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47</w:t>
            </w:r>
          </w:p>
        </w:tc>
        <w:tc>
          <w:tcPr>
            <w:tcW w:w="1070" w:type="dxa"/>
            <w:tcBorders>
              <w:top w:val="nil"/>
              <w:left w:val="nil"/>
              <w:bottom w:val="single" w:color="auto" w:sz="4" w:space="0"/>
              <w:right w:val="single" w:color="auto" w:sz="4" w:space="0"/>
            </w:tcBorders>
            <w:noWrap w:val="0"/>
            <w:vAlign w:val="center"/>
          </w:tcPr>
          <w:p w14:paraId="35E0ECF9">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444957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1126A4A">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0A365E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B4BEF7A">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F9F889C">
            <w:pPr>
              <w:widowControl/>
              <w:jc w:val="center"/>
              <w:rPr>
                <w:rFonts w:hint="eastAsia" w:ascii="宋体" w:hAnsi="宋体" w:cs="宋体"/>
                <w:color w:val="auto"/>
                <w:kern w:val="0"/>
                <w:sz w:val="24"/>
              </w:rPr>
            </w:pPr>
          </w:p>
        </w:tc>
      </w:tr>
      <w:tr w14:paraId="5ED8AE6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62F1971">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48</w:t>
            </w:r>
          </w:p>
        </w:tc>
        <w:tc>
          <w:tcPr>
            <w:tcW w:w="1070" w:type="dxa"/>
            <w:tcBorders>
              <w:top w:val="nil"/>
              <w:left w:val="nil"/>
              <w:bottom w:val="single" w:color="auto" w:sz="4" w:space="0"/>
              <w:right w:val="single" w:color="auto" w:sz="4" w:space="0"/>
            </w:tcBorders>
            <w:noWrap w:val="0"/>
            <w:vAlign w:val="center"/>
          </w:tcPr>
          <w:p w14:paraId="0962F24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00BB2B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3EDCDCA">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5B27AC6">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4D520DD">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37DC408">
            <w:pPr>
              <w:widowControl/>
              <w:jc w:val="center"/>
              <w:rPr>
                <w:rFonts w:hint="eastAsia" w:ascii="宋体" w:hAnsi="宋体" w:cs="宋体"/>
                <w:color w:val="auto"/>
                <w:kern w:val="0"/>
                <w:sz w:val="24"/>
              </w:rPr>
            </w:pPr>
          </w:p>
        </w:tc>
      </w:tr>
      <w:tr w14:paraId="70D042A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063E3DB">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49</w:t>
            </w:r>
          </w:p>
        </w:tc>
        <w:tc>
          <w:tcPr>
            <w:tcW w:w="1070" w:type="dxa"/>
            <w:tcBorders>
              <w:top w:val="nil"/>
              <w:left w:val="nil"/>
              <w:bottom w:val="single" w:color="auto" w:sz="4" w:space="0"/>
              <w:right w:val="single" w:color="auto" w:sz="4" w:space="0"/>
            </w:tcBorders>
            <w:noWrap w:val="0"/>
            <w:vAlign w:val="center"/>
          </w:tcPr>
          <w:p w14:paraId="6CC6FE7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A9AC17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7C23691">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2011CD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E0AEE49">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A43C265">
            <w:pPr>
              <w:widowControl/>
              <w:jc w:val="center"/>
              <w:rPr>
                <w:rFonts w:hint="eastAsia" w:ascii="宋体" w:hAnsi="宋体" w:cs="宋体"/>
                <w:color w:val="auto"/>
                <w:kern w:val="0"/>
                <w:sz w:val="24"/>
              </w:rPr>
            </w:pPr>
          </w:p>
        </w:tc>
      </w:tr>
      <w:tr w14:paraId="2D611AE4">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80F6B7D">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50</w:t>
            </w:r>
          </w:p>
        </w:tc>
        <w:tc>
          <w:tcPr>
            <w:tcW w:w="1070" w:type="dxa"/>
            <w:tcBorders>
              <w:top w:val="nil"/>
              <w:left w:val="nil"/>
              <w:bottom w:val="single" w:color="auto" w:sz="4" w:space="0"/>
              <w:right w:val="single" w:color="auto" w:sz="4" w:space="0"/>
            </w:tcBorders>
            <w:noWrap w:val="0"/>
            <w:vAlign w:val="center"/>
          </w:tcPr>
          <w:p w14:paraId="62B9D296">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D136E5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DA1333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092479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745597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15CF62F">
            <w:pPr>
              <w:widowControl/>
              <w:jc w:val="center"/>
              <w:rPr>
                <w:rFonts w:hint="eastAsia" w:ascii="宋体" w:hAnsi="宋体" w:cs="宋体"/>
                <w:color w:val="auto"/>
                <w:kern w:val="0"/>
                <w:sz w:val="24"/>
              </w:rPr>
            </w:pPr>
          </w:p>
        </w:tc>
      </w:tr>
      <w:tr w14:paraId="76AA1C7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0580878">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51</w:t>
            </w:r>
          </w:p>
        </w:tc>
        <w:tc>
          <w:tcPr>
            <w:tcW w:w="1070" w:type="dxa"/>
            <w:tcBorders>
              <w:top w:val="nil"/>
              <w:left w:val="nil"/>
              <w:bottom w:val="single" w:color="auto" w:sz="4" w:space="0"/>
              <w:right w:val="single" w:color="auto" w:sz="4" w:space="0"/>
            </w:tcBorders>
            <w:noWrap w:val="0"/>
            <w:vAlign w:val="center"/>
          </w:tcPr>
          <w:p w14:paraId="13304CB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E05C0B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EC0E585">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CA98A8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01926BD">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8102FDB">
            <w:pPr>
              <w:widowControl/>
              <w:jc w:val="center"/>
              <w:rPr>
                <w:rFonts w:hint="eastAsia" w:ascii="宋体" w:hAnsi="宋体" w:cs="宋体"/>
                <w:color w:val="auto"/>
                <w:kern w:val="0"/>
                <w:sz w:val="24"/>
              </w:rPr>
            </w:pPr>
          </w:p>
        </w:tc>
      </w:tr>
      <w:tr w14:paraId="31613726">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603BC42">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52</w:t>
            </w:r>
          </w:p>
        </w:tc>
        <w:tc>
          <w:tcPr>
            <w:tcW w:w="1070" w:type="dxa"/>
            <w:tcBorders>
              <w:top w:val="nil"/>
              <w:left w:val="nil"/>
              <w:bottom w:val="single" w:color="auto" w:sz="4" w:space="0"/>
              <w:right w:val="single" w:color="auto" w:sz="4" w:space="0"/>
            </w:tcBorders>
            <w:noWrap w:val="0"/>
            <w:vAlign w:val="center"/>
          </w:tcPr>
          <w:p w14:paraId="7578B7B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A25BA36">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C4515D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ABEE3C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EA5E93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93C8C0A">
            <w:pPr>
              <w:widowControl/>
              <w:jc w:val="center"/>
              <w:rPr>
                <w:rFonts w:hint="eastAsia" w:ascii="宋体" w:hAnsi="宋体" w:cs="宋体"/>
                <w:color w:val="auto"/>
                <w:kern w:val="0"/>
                <w:sz w:val="24"/>
              </w:rPr>
            </w:pPr>
          </w:p>
        </w:tc>
      </w:tr>
      <w:tr w14:paraId="456CCBE3">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45AA92D">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53</w:t>
            </w:r>
          </w:p>
        </w:tc>
        <w:tc>
          <w:tcPr>
            <w:tcW w:w="1070" w:type="dxa"/>
            <w:tcBorders>
              <w:top w:val="nil"/>
              <w:left w:val="nil"/>
              <w:bottom w:val="single" w:color="auto" w:sz="4" w:space="0"/>
              <w:right w:val="single" w:color="auto" w:sz="4" w:space="0"/>
            </w:tcBorders>
            <w:noWrap w:val="0"/>
            <w:vAlign w:val="center"/>
          </w:tcPr>
          <w:p w14:paraId="163E7EB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8D80F54">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BF1C0C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4D3A3FB">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AD83BB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37CC586">
            <w:pPr>
              <w:widowControl/>
              <w:jc w:val="center"/>
              <w:rPr>
                <w:rFonts w:hint="eastAsia" w:ascii="宋体" w:hAnsi="宋体" w:cs="宋体"/>
                <w:color w:val="auto"/>
                <w:kern w:val="0"/>
                <w:sz w:val="24"/>
              </w:rPr>
            </w:pPr>
          </w:p>
        </w:tc>
      </w:tr>
      <w:tr w14:paraId="631A83D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04AB2A9">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5</w:t>
            </w:r>
            <w:r>
              <w:rPr>
                <w:rFonts w:hint="eastAsia" w:ascii="宋体" w:hAnsi="宋体" w:cs="宋体"/>
                <w:color w:val="auto"/>
                <w:kern w:val="0"/>
                <w:sz w:val="24"/>
                <w:lang w:val="en-US" w:eastAsia="zh-CN"/>
              </w:rPr>
              <w:t>4</w:t>
            </w:r>
          </w:p>
        </w:tc>
        <w:tc>
          <w:tcPr>
            <w:tcW w:w="1070" w:type="dxa"/>
            <w:tcBorders>
              <w:top w:val="nil"/>
              <w:left w:val="nil"/>
              <w:bottom w:val="single" w:color="auto" w:sz="4" w:space="0"/>
              <w:right w:val="single" w:color="auto" w:sz="4" w:space="0"/>
            </w:tcBorders>
            <w:noWrap w:val="0"/>
            <w:vAlign w:val="center"/>
          </w:tcPr>
          <w:p w14:paraId="7FD5017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52DE66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DD0CDD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23E08D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006572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D0C11ED">
            <w:pPr>
              <w:widowControl/>
              <w:jc w:val="center"/>
              <w:rPr>
                <w:rFonts w:hint="eastAsia" w:ascii="宋体" w:hAnsi="宋体" w:cs="宋体"/>
                <w:color w:val="auto"/>
                <w:kern w:val="0"/>
                <w:sz w:val="24"/>
              </w:rPr>
            </w:pPr>
          </w:p>
        </w:tc>
      </w:tr>
      <w:tr w14:paraId="1248D8B1">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579CE87">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5</w:t>
            </w:r>
            <w:r>
              <w:rPr>
                <w:rFonts w:hint="eastAsia" w:ascii="宋体" w:hAnsi="宋体" w:cs="宋体"/>
                <w:color w:val="auto"/>
                <w:kern w:val="0"/>
                <w:sz w:val="24"/>
                <w:lang w:val="en-US" w:eastAsia="zh-CN"/>
              </w:rPr>
              <w:t>5</w:t>
            </w:r>
          </w:p>
        </w:tc>
        <w:tc>
          <w:tcPr>
            <w:tcW w:w="1070" w:type="dxa"/>
            <w:tcBorders>
              <w:top w:val="nil"/>
              <w:left w:val="nil"/>
              <w:bottom w:val="single" w:color="auto" w:sz="4" w:space="0"/>
              <w:right w:val="single" w:color="auto" w:sz="4" w:space="0"/>
            </w:tcBorders>
            <w:noWrap w:val="0"/>
            <w:vAlign w:val="center"/>
          </w:tcPr>
          <w:p w14:paraId="04D5EC0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00AD1D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24A86E1">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978202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BD8EA6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D631CA6">
            <w:pPr>
              <w:widowControl/>
              <w:jc w:val="center"/>
              <w:rPr>
                <w:rFonts w:hint="eastAsia" w:ascii="宋体" w:hAnsi="宋体" w:cs="宋体"/>
                <w:color w:val="auto"/>
                <w:kern w:val="0"/>
                <w:sz w:val="24"/>
              </w:rPr>
            </w:pPr>
          </w:p>
        </w:tc>
      </w:tr>
      <w:tr w14:paraId="364B901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B8750BF">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5</w:t>
            </w:r>
            <w:r>
              <w:rPr>
                <w:rFonts w:hint="eastAsia" w:ascii="宋体" w:hAnsi="宋体" w:cs="宋体"/>
                <w:color w:val="auto"/>
                <w:kern w:val="0"/>
                <w:sz w:val="24"/>
                <w:lang w:val="en-US" w:eastAsia="zh-CN"/>
              </w:rPr>
              <w:t>6</w:t>
            </w:r>
          </w:p>
        </w:tc>
        <w:tc>
          <w:tcPr>
            <w:tcW w:w="1070" w:type="dxa"/>
            <w:tcBorders>
              <w:top w:val="nil"/>
              <w:left w:val="nil"/>
              <w:bottom w:val="single" w:color="auto" w:sz="4" w:space="0"/>
              <w:right w:val="single" w:color="auto" w:sz="4" w:space="0"/>
            </w:tcBorders>
            <w:noWrap w:val="0"/>
            <w:vAlign w:val="center"/>
          </w:tcPr>
          <w:p w14:paraId="4F2681D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07ED15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9D3EBD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1950A6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C6B823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C6D4F0C">
            <w:pPr>
              <w:widowControl/>
              <w:jc w:val="center"/>
              <w:rPr>
                <w:rFonts w:hint="eastAsia" w:ascii="宋体" w:hAnsi="宋体" w:cs="宋体"/>
                <w:color w:val="auto"/>
                <w:kern w:val="0"/>
                <w:sz w:val="24"/>
              </w:rPr>
            </w:pPr>
          </w:p>
        </w:tc>
      </w:tr>
      <w:tr w14:paraId="7F65BB91">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43D55F9">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57</w:t>
            </w:r>
          </w:p>
        </w:tc>
        <w:tc>
          <w:tcPr>
            <w:tcW w:w="1070" w:type="dxa"/>
            <w:tcBorders>
              <w:top w:val="nil"/>
              <w:left w:val="nil"/>
              <w:bottom w:val="single" w:color="auto" w:sz="4" w:space="0"/>
              <w:right w:val="single" w:color="auto" w:sz="4" w:space="0"/>
            </w:tcBorders>
            <w:noWrap w:val="0"/>
            <w:vAlign w:val="center"/>
          </w:tcPr>
          <w:p w14:paraId="23638AA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370BD7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29C3E4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E85B94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D45961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7EDB035">
            <w:pPr>
              <w:widowControl/>
              <w:jc w:val="center"/>
              <w:rPr>
                <w:rFonts w:hint="eastAsia" w:ascii="宋体" w:hAnsi="宋体" w:cs="宋体"/>
                <w:color w:val="auto"/>
                <w:kern w:val="0"/>
                <w:sz w:val="24"/>
              </w:rPr>
            </w:pPr>
          </w:p>
        </w:tc>
      </w:tr>
      <w:tr w14:paraId="4A79F7B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C834443">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58</w:t>
            </w:r>
          </w:p>
        </w:tc>
        <w:tc>
          <w:tcPr>
            <w:tcW w:w="1070" w:type="dxa"/>
            <w:tcBorders>
              <w:top w:val="nil"/>
              <w:left w:val="nil"/>
              <w:bottom w:val="single" w:color="auto" w:sz="4" w:space="0"/>
              <w:right w:val="single" w:color="auto" w:sz="4" w:space="0"/>
            </w:tcBorders>
            <w:noWrap w:val="0"/>
            <w:vAlign w:val="center"/>
          </w:tcPr>
          <w:p w14:paraId="4C88E7EC">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E14A1A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4E8AD8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2638C3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DD83499">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5491C73">
            <w:pPr>
              <w:widowControl/>
              <w:jc w:val="center"/>
              <w:rPr>
                <w:rFonts w:hint="eastAsia" w:ascii="宋体" w:hAnsi="宋体" w:cs="宋体"/>
                <w:color w:val="auto"/>
                <w:kern w:val="0"/>
                <w:sz w:val="24"/>
              </w:rPr>
            </w:pPr>
          </w:p>
        </w:tc>
      </w:tr>
      <w:tr w14:paraId="5CF01832">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B73D1D2">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59</w:t>
            </w:r>
          </w:p>
        </w:tc>
        <w:tc>
          <w:tcPr>
            <w:tcW w:w="1070" w:type="dxa"/>
            <w:tcBorders>
              <w:top w:val="nil"/>
              <w:left w:val="nil"/>
              <w:bottom w:val="single" w:color="auto" w:sz="4" w:space="0"/>
              <w:right w:val="single" w:color="auto" w:sz="4" w:space="0"/>
            </w:tcBorders>
            <w:noWrap w:val="0"/>
            <w:vAlign w:val="center"/>
          </w:tcPr>
          <w:p w14:paraId="002F1FB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4C906A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3B86FE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0F2529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14342F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C31A0D3">
            <w:pPr>
              <w:widowControl/>
              <w:jc w:val="center"/>
              <w:rPr>
                <w:rFonts w:hint="eastAsia" w:ascii="宋体" w:hAnsi="宋体" w:cs="宋体"/>
                <w:color w:val="auto"/>
                <w:kern w:val="0"/>
                <w:sz w:val="24"/>
              </w:rPr>
            </w:pPr>
          </w:p>
        </w:tc>
      </w:tr>
      <w:tr w14:paraId="0BE5203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B3703D5">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60</w:t>
            </w:r>
          </w:p>
        </w:tc>
        <w:tc>
          <w:tcPr>
            <w:tcW w:w="1070" w:type="dxa"/>
            <w:tcBorders>
              <w:top w:val="nil"/>
              <w:left w:val="nil"/>
              <w:bottom w:val="single" w:color="auto" w:sz="4" w:space="0"/>
              <w:right w:val="single" w:color="auto" w:sz="4" w:space="0"/>
            </w:tcBorders>
            <w:noWrap w:val="0"/>
            <w:vAlign w:val="center"/>
          </w:tcPr>
          <w:p w14:paraId="38CAD93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89B1DE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E6FF5F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C78854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17C0C5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6E05FB6">
            <w:pPr>
              <w:widowControl/>
              <w:jc w:val="center"/>
              <w:rPr>
                <w:rFonts w:hint="eastAsia" w:ascii="宋体" w:hAnsi="宋体" w:cs="宋体"/>
                <w:color w:val="auto"/>
                <w:kern w:val="0"/>
                <w:sz w:val="24"/>
              </w:rPr>
            </w:pPr>
          </w:p>
        </w:tc>
      </w:tr>
      <w:tr w14:paraId="0FE6B95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0424290">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6</w:t>
            </w:r>
            <w:r>
              <w:rPr>
                <w:rFonts w:hint="eastAsia" w:ascii="宋体" w:hAnsi="宋体" w:cs="宋体"/>
                <w:color w:val="auto"/>
                <w:kern w:val="0"/>
                <w:sz w:val="24"/>
                <w:lang w:val="en-US" w:eastAsia="zh-CN"/>
              </w:rPr>
              <w:t>1</w:t>
            </w:r>
          </w:p>
        </w:tc>
        <w:tc>
          <w:tcPr>
            <w:tcW w:w="1070" w:type="dxa"/>
            <w:tcBorders>
              <w:top w:val="nil"/>
              <w:left w:val="nil"/>
              <w:bottom w:val="single" w:color="auto" w:sz="4" w:space="0"/>
              <w:right w:val="single" w:color="auto" w:sz="4" w:space="0"/>
            </w:tcBorders>
            <w:noWrap w:val="0"/>
            <w:vAlign w:val="center"/>
          </w:tcPr>
          <w:p w14:paraId="29EC4C9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81439A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4AA3C0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629DDE8">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1DFF47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E78C8C6">
            <w:pPr>
              <w:widowControl/>
              <w:jc w:val="center"/>
              <w:rPr>
                <w:rFonts w:hint="eastAsia" w:ascii="宋体" w:hAnsi="宋体" w:cs="宋体"/>
                <w:color w:val="auto"/>
                <w:kern w:val="0"/>
                <w:sz w:val="24"/>
              </w:rPr>
            </w:pPr>
          </w:p>
        </w:tc>
      </w:tr>
      <w:tr w14:paraId="5ED7C78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28FEE7D">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6</w:t>
            </w:r>
            <w:r>
              <w:rPr>
                <w:rFonts w:hint="eastAsia" w:ascii="宋体" w:hAnsi="宋体" w:cs="宋体"/>
                <w:color w:val="auto"/>
                <w:kern w:val="0"/>
                <w:sz w:val="24"/>
                <w:lang w:val="en-US" w:eastAsia="zh-CN"/>
              </w:rPr>
              <w:t>2</w:t>
            </w:r>
          </w:p>
        </w:tc>
        <w:tc>
          <w:tcPr>
            <w:tcW w:w="1070" w:type="dxa"/>
            <w:tcBorders>
              <w:top w:val="nil"/>
              <w:left w:val="nil"/>
              <w:bottom w:val="single" w:color="auto" w:sz="4" w:space="0"/>
              <w:right w:val="single" w:color="auto" w:sz="4" w:space="0"/>
            </w:tcBorders>
            <w:noWrap w:val="0"/>
            <w:vAlign w:val="center"/>
          </w:tcPr>
          <w:p w14:paraId="24E9E03E">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F9099F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E321D6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8B7ABD6">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858443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2C8B2ED">
            <w:pPr>
              <w:widowControl/>
              <w:jc w:val="center"/>
              <w:rPr>
                <w:rFonts w:hint="eastAsia" w:ascii="宋体" w:hAnsi="宋体" w:cs="宋体"/>
                <w:color w:val="auto"/>
                <w:kern w:val="0"/>
                <w:sz w:val="24"/>
              </w:rPr>
            </w:pPr>
          </w:p>
        </w:tc>
      </w:tr>
      <w:tr w14:paraId="3344993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17E93B7">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6</w:t>
            </w:r>
            <w:r>
              <w:rPr>
                <w:rFonts w:hint="eastAsia" w:ascii="宋体" w:hAnsi="宋体" w:cs="宋体"/>
                <w:color w:val="auto"/>
                <w:kern w:val="0"/>
                <w:sz w:val="24"/>
                <w:lang w:val="en-US" w:eastAsia="zh-CN"/>
              </w:rPr>
              <w:t>3</w:t>
            </w:r>
          </w:p>
        </w:tc>
        <w:tc>
          <w:tcPr>
            <w:tcW w:w="1070" w:type="dxa"/>
            <w:tcBorders>
              <w:top w:val="nil"/>
              <w:left w:val="nil"/>
              <w:bottom w:val="single" w:color="auto" w:sz="4" w:space="0"/>
              <w:right w:val="single" w:color="auto" w:sz="4" w:space="0"/>
            </w:tcBorders>
            <w:noWrap w:val="0"/>
            <w:vAlign w:val="center"/>
          </w:tcPr>
          <w:p w14:paraId="34487DC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0489D9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3A6053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67D4DA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4A199A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92CCFAC">
            <w:pPr>
              <w:widowControl/>
              <w:jc w:val="center"/>
              <w:rPr>
                <w:rFonts w:hint="eastAsia" w:ascii="宋体" w:hAnsi="宋体" w:cs="宋体"/>
                <w:color w:val="auto"/>
                <w:kern w:val="0"/>
                <w:sz w:val="24"/>
              </w:rPr>
            </w:pPr>
          </w:p>
        </w:tc>
      </w:tr>
      <w:tr w14:paraId="424900E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9F177B0">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6</w:t>
            </w:r>
            <w:r>
              <w:rPr>
                <w:rFonts w:hint="eastAsia" w:ascii="宋体" w:hAnsi="宋体" w:cs="宋体"/>
                <w:color w:val="auto"/>
                <w:kern w:val="0"/>
                <w:sz w:val="24"/>
                <w:lang w:val="en-US" w:eastAsia="zh-CN"/>
              </w:rPr>
              <w:t>4</w:t>
            </w:r>
          </w:p>
        </w:tc>
        <w:tc>
          <w:tcPr>
            <w:tcW w:w="1070" w:type="dxa"/>
            <w:tcBorders>
              <w:top w:val="nil"/>
              <w:left w:val="nil"/>
              <w:bottom w:val="single" w:color="auto" w:sz="4" w:space="0"/>
              <w:right w:val="single" w:color="auto" w:sz="4" w:space="0"/>
            </w:tcBorders>
            <w:noWrap w:val="0"/>
            <w:vAlign w:val="center"/>
          </w:tcPr>
          <w:p w14:paraId="08AE3659">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F71E550">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FAC95D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08CB006">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B7B52D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60CFCE9">
            <w:pPr>
              <w:widowControl/>
              <w:jc w:val="center"/>
              <w:rPr>
                <w:rFonts w:hint="eastAsia" w:ascii="宋体" w:hAnsi="宋体" w:cs="宋体"/>
                <w:color w:val="auto"/>
                <w:kern w:val="0"/>
                <w:sz w:val="24"/>
              </w:rPr>
            </w:pPr>
          </w:p>
        </w:tc>
      </w:tr>
      <w:tr w14:paraId="77240AC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B3EEDB3">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6</w:t>
            </w:r>
            <w:r>
              <w:rPr>
                <w:rFonts w:hint="eastAsia" w:ascii="宋体" w:hAnsi="宋体" w:cs="宋体"/>
                <w:color w:val="auto"/>
                <w:kern w:val="0"/>
                <w:sz w:val="24"/>
                <w:lang w:val="en-US" w:eastAsia="zh-CN"/>
              </w:rPr>
              <w:t>5</w:t>
            </w:r>
          </w:p>
        </w:tc>
        <w:tc>
          <w:tcPr>
            <w:tcW w:w="1070" w:type="dxa"/>
            <w:tcBorders>
              <w:top w:val="nil"/>
              <w:left w:val="nil"/>
              <w:bottom w:val="single" w:color="auto" w:sz="4" w:space="0"/>
              <w:right w:val="single" w:color="auto" w:sz="4" w:space="0"/>
            </w:tcBorders>
            <w:noWrap w:val="0"/>
            <w:vAlign w:val="center"/>
          </w:tcPr>
          <w:p w14:paraId="7268B434">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827BB0A">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2FFDD8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176692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39A3DE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A08E65E">
            <w:pPr>
              <w:widowControl/>
              <w:jc w:val="center"/>
              <w:rPr>
                <w:rFonts w:hint="eastAsia" w:ascii="宋体" w:hAnsi="宋体" w:cs="宋体"/>
                <w:color w:val="auto"/>
                <w:kern w:val="0"/>
                <w:sz w:val="24"/>
              </w:rPr>
            </w:pPr>
          </w:p>
        </w:tc>
      </w:tr>
      <w:tr w14:paraId="444ED6D4">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B72DB77">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66</w:t>
            </w:r>
          </w:p>
        </w:tc>
        <w:tc>
          <w:tcPr>
            <w:tcW w:w="1070" w:type="dxa"/>
            <w:tcBorders>
              <w:top w:val="nil"/>
              <w:left w:val="nil"/>
              <w:bottom w:val="single" w:color="auto" w:sz="4" w:space="0"/>
              <w:right w:val="single" w:color="auto" w:sz="4" w:space="0"/>
            </w:tcBorders>
            <w:noWrap w:val="0"/>
            <w:vAlign w:val="center"/>
          </w:tcPr>
          <w:p w14:paraId="42B4900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D63BD4A">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1DCEFB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DA1CA4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87707E9">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B380524">
            <w:pPr>
              <w:widowControl/>
              <w:jc w:val="center"/>
              <w:rPr>
                <w:rFonts w:hint="eastAsia" w:ascii="宋体" w:hAnsi="宋体" w:cs="宋体"/>
                <w:color w:val="auto"/>
                <w:kern w:val="0"/>
                <w:sz w:val="24"/>
              </w:rPr>
            </w:pPr>
          </w:p>
        </w:tc>
      </w:tr>
      <w:tr w14:paraId="7E344AC6">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CE054AF">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67</w:t>
            </w:r>
          </w:p>
        </w:tc>
        <w:tc>
          <w:tcPr>
            <w:tcW w:w="1070" w:type="dxa"/>
            <w:tcBorders>
              <w:top w:val="nil"/>
              <w:left w:val="nil"/>
              <w:bottom w:val="single" w:color="auto" w:sz="4" w:space="0"/>
              <w:right w:val="single" w:color="auto" w:sz="4" w:space="0"/>
            </w:tcBorders>
            <w:noWrap w:val="0"/>
            <w:vAlign w:val="center"/>
          </w:tcPr>
          <w:p w14:paraId="577BB97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11892EA">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A03E7F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3E1EA78">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F82D22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1EE017D">
            <w:pPr>
              <w:widowControl/>
              <w:jc w:val="center"/>
              <w:rPr>
                <w:rFonts w:hint="eastAsia" w:ascii="宋体" w:hAnsi="宋体" w:cs="宋体"/>
                <w:color w:val="auto"/>
                <w:kern w:val="0"/>
                <w:sz w:val="24"/>
              </w:rPr>
            </w:pPr>
          </w:p>
        </w:tc>
      </w:tr>
      <w:tr w14:paraId="143C8A5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DF46AD1">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68</w:t>
            </w:r>
          </w:p>
        </w:tc>
        <w:tc>
          <w:tcPr>
            <w:tcW w:w="1070" w:type="dxa"/>
            <w:tcBorders>
              <w:top w:val="nil"/>
              <w:left w:val="nil"/>
              <w:bottom w:val="single" w:color="auto" w:sz="4" w:space="0"/>
              <w:right w:val="single" w:color="auto" w:sz="4" w:space="0"/>
            </w:tcBorders>
            <w:noWrap w:val="0"/>
            <w:vAlign w:val="center"/>
          </w:tcPr>
          <w:p w14:paraId="6F03760E">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0F5C4D2">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FF9B10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37C345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2AD18B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A12C905">
            <w:pPr>
              <w:widowControl/>
              <w:jc w:val="center"/>
              <w:rPr>
                <w:rFonts w:hint="eastAsia" w:ascii="宋体" w:hAnsi="宋体" w:cs="宋体"/>
                <w:color w:val="auto"/>
                <w:kern w:val="0"/>
                <w:sz w:val="24"/>
              </w:rPr>
            </w:pPr>
          </w:p>
        </w:tc>
      </w:tr>
      <w:tr w14:paraId="6539E6C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AD1F417">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69</w:t>
            </w:r>
          </w:p>
        </w:tc>
        <w:tc>
          <w:tcPr>
            <w:tcW w:w="1070" w:type="dxa"/>
            <w:tcBorders>
              <w:top w:val="nil"/>
              <w:left w:val="nil"/>
              <w:bottom w:val="single" w:color="auto" w:sz="4" w:space="0"/>
              <w:right w:val="single" w:color="auto" w:sz="4" w:space="0"/>
            </w:tcBorders>
            <w:noWrap w:val="0"/>
            <w:vAlign w:val="center"/>
          </w:tcPr>
          <w:p w14:paraId="484349E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23D19A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580254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647A57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5F73B9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C770B1D">
            <w:pPr>
              <w:widowControl/>
              <w:jc w:val="center"/>
              <w:rPr>
                <w:rFonts w:hint="eastAsia" w:ascii="宋体" w:hAnsi="宋体" w:cs="宋体"/>
                <w:color w:val="auto"/>
                <w:kern w:val="0"/>
                <w:sz w:val="24"/>
              </w:rPr>
            </w:pPr>
          </w:p>
        </w:tc>
      </w:tr>
      <w:tr w14:paraId="72D38A63">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CDB53C3">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70</w:t>
            </w:r>
          </w:p>
        </w:tc>
        <w:tc>
          <w:tcPr>
            <w:tcW w:w="1070" w:type="dxa"/>
            <w:tcBorders>
              <w:top w:val="nil"/>
              <w:left w:val="nil"/>
              <w:bottom w:val="single" w:color="auto" w:sz="4" w:space="0"/>
              <w:right w:val="single" w:color="auto" w:sz="4" w:space="0"/>
            </w:tcBorders>
            <w:noWrap w:val="0"/>
            <w:vAlign w:val="center"/>
          </w:tcPr>
          <w:p w14:paraId="62D626A6">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741924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AF2837C">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38B3A70">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246050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77AB657">
            <w:pPr>
              <w:widowControl/>
              <w:jc w:val="center"/>
              <w:rPr>
                <w:rFonts w:hint="eastAsia" w:ascii="宋体" w:hAnsi="宋体" w:cs="宋体"/>
                <w:color w:val="auto"/>
                <w:kern w:val="0"/>
                <w:sz w:val="24"/>
              </w:rPr>
            </w:pPr>
          </w:p>
        </w:tc>
      </w:tr>
      <w:tr w14:paraId="005E984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7448CEF">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7</w:t>
            </w:r>
            <w:r>
              <w:rPr>
                <w:rFonts w:hint="eastAsia" w:ascii="宋体" w:hAnsi="宋体" w:cs="宋体"/>
                <w:color w:val="auto"/>
                <w:kern w:val="0"/>
                <w:sz w:val="24"/>
                <w:lang w:val="en-US" w:eastAsia="zh-CN"/>
              </w:rPr>
              <w:t>1</w:t>
            </w:r>
          </w:p>
        </w:tc>
        <w:tc>
          <w:tcPr>
            <w:tcW w:w="1070" w:type="dxa"/>
            <w:tcBorders>
              <w:top w:val="nil"/>
              <w:left w:val="nil"/>
              <w:bottom w:val="single" w:color="auto" w:sz="4" w:space="0"/>
              <w:right w:val="single" w:color="auto" w:sz="4" w:space="0"/>
            </w:tcBorders>
            <w:noWrap w:val="0"/>
            <w:vAlign w:val="center"/>
          </w:tcPr>
          <w:p w14:paraId="7F36D0E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3C3AC6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B42A75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2EA6C9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DE898F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846FA15">
            <w:pPr>
              <w:widowControl/>
              <w:jc w:val="center"/>
              <w:rPr>
                <w:rFonts w:hint="eastAsia" w:ascii="宋体" w:hAnsi="宋体" w:cs="宋体"/>
                <w:color w:val="auto"/>
                <w:kern w:val="0"/>
                <w:sz w:val="24"/>
              </w:rPr>
            </w:pPr>
          </w:p>
        </w:tc>
      </w:tr>
      <w:tr w14:paraId="16520662">
        <w:tblPrEx>
          <w:tblCellMar>
            <w:top w:w="0" w:type="dxa"/>
            <w:left w:w="108" w:type="dxa"/>
            <w:bottom w:w="0" w:type="dxa"/>
            <w:right w:w="108" w:type="dxa"/>
          </w:tblCellMar>
        </w:tblPrEx>
        <w:trPr>
          <w:trHeight w:val="540" w:hRule="atLeast"/>
        </w:trPr>
        <w:tc>
          <w:tcPr>
            <w:tcW w:w="696" w:type="dxa"/>
            <w:tcBorders>
              <w:top w:val="nil"/>
              <w:left w:val="single" w:color="auto" w:sz="4" w:space="0"/>
              <w:bottom w:val="single" w:color="auto" w:sz="4" w:space="0"/>
              <w:right w:val="single" w:color="auto" w:sz="4" w:space="0"/>
            </w:tcBorders>
            <w:noWrap/>
            <w:vAlign w:val="center"/>
          </w:tcPr>
          <w:p w14:paraId="75B37AAA">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72</w:t>
            </w:r>
          </w:p>
        </w:tc>
        <w:tc>
          <w:tcPr>
            <w:tcW w:w="1070" w:type="dxa"/>
            <w:tcBorders>
              <w:top w:val="nil"/>
              <w:left w:val="nil"/>
              <w:bottom w:val="single" w:color="auto" w:sz="4" w:space="0"/>
              <w:right w:val="single" w:color="auto" w:sz="4" w:space="0"/>
            </w:tcBorders>
            <w:noWrap w:val="0"/>
            <w:vAlign w:val="center"/>
          </w:tcPr>
          <w:p w14:paraId="31CEA1C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478205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AFC950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A8A64C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C5159A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CC5C31D">
            <w:pPr>
              <w:widowControl/>
              <w:jc w:val="center"/>
              <w:rPr>
                <w:rFonts w:hint="eastAsia" w:ascii="宋体" w:hAnsi="宋体" w:cs="宋体"/>
                <w:color w:val="auto"/>
                <w:kern w:val="0"/>
                <w:sz w:val="24"/>
              </w:rPr>
            </w:pPr>
          </w:p>
        </w:tc>
      </w:tr>
      <w:tr w14:paraId="756C70B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9BF1460">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73</w:t>
            </w:r>
          </w:p>
        </w:tc>
        <w:tc>
          <w:tcPr>
            <w:tcW w:w="1070" w:type="dxa"/>
            <w:tcBorders>
              <w:top w:val="nil"/>
              <w:left w:val="nil"/>
              <w:bottom w:val="single" w:color="auto" w:sz="4" w:space="0"/>
              <w:right w:val="single" w:color="auto" w:sz="4" w:space="0"/>
            </w:tcBorders>
            <w:noWrap w:val="0"/>
            <w:vAlign w:val="center"/>
          </w:tcPr>
          <w:p w14:paraId="20396B2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76D96C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F35EE7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964A64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68F610A">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9EB73D7">
            <w:pPr>
              <w:widowControl/>
              <w:jc w:val="center"/>
              <w:rPr>
                <w:rFonts w:hint="eastAsia" w:ascii="宋体" w:hAnsi="宋体" w:cs="宋体"/>
                <w:color w:val="auto"/>
                <w:kern w:val="0"/>
                <w:sz w:val="24"/>
              </w:rPr>
            </w:pPr>
          </w:p>
        </w:tc>
      </w:tr>
      <w:tr w14:paraId="4165B25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1F1CA50">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74</w:t>
            </w:r>
          </w:p>
        </w:tc>
        <w:tc>
          <w:tcPr>
            <w:tcW w:w="1070" w:type="dxa"/>
            <w:tcBorders>
              <w:top w:val="nil"/>
              <w:left w:val="nil"/>
              <w:bottom w:val="single" w:color="auto" w:sz="4" w:space="0"/>
              <w:right w:val="single" w:color="auto" w:sz="4" w:space="0"/>
            </w:tcBorders>
            <w:noWrap w:val="0"/>
            <w:vAlign w:val="center"/>
          </w:tcPr>
          <w:p w14:paraId="7B084A5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3523466">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BB520F5">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5FF972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1E29DE4">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799BB08">
            <w:pPr>
              <w:widowControl/>
              <w:jc w:val="center"/>
              <w:rPr>
                <w:rFonts w:hint="eastAsia" w:ascii="宋体" w:hAnsi="宋体" w:cs="宋体"/>
                <w:color w:val="auto"/>
                <w:kern w:val="0"/>
                <w:sz w:val="24"/>
              </w:rPr>
            </w:pPr>
          </w:p>
        </w:tc>
      </w:tr>
      <w:tr w14:paraId="746EFA0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8A67494">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75</w:t>
            </w:r>
          </w:p>
        </w:tc>
        <w:tc>
          <w:tcPr>
            <w:tcW w:w="1070" w:type="dxa"/>
            <w:tcBorders>
              <w:top w:val="nil"/>
              <w:left w:val="nil"/>
              <w:bottom w:val="single" w:color="auto" w:sz="4" w:space="0"/>
              <w:right w:val="single" w:color="auto" w:sz="4" w:space="0"/>
            </w:tcBorders>
            <w:noWrap w:val="0"/>
            <w:vAlign w:val="center"/>
          </w:tcPr>
          <w:p w14:paraId="46FCB64A">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7842DC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9D7F32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6FF916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4864FF4">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935A017">
            <w:pPr>
              <w:widowControl/>
              <w:jc w:val="center"/>
              <w:rPr>
                <w:rFonts w:hint="eastAsia" w:ascii="宋体" w:hAnsi="宋体" w:cs="宋体"/>
                <w:color w:val="auto"/>
                <w:kern w:val="0"/>
                <w:sz w:val="24"/>
              </w:rPr>
            </w:pPr>
          </w:p>
        </w:tc>
      </w:tr>
      <w:tr w14:paraId="7C7388F6">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F4C487B">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76</w:t>
            </w:r>
          </w:p>
        </w:tc>
        <w:tc>
          <w:tcPr>
            <w:tcW w:w="1070" w:type="dxa"/>
            <w:tcBorders>
              <w:top w:val="nil"/>
              <w:left w:val="nil"/>
              <w:bottom w:val="single" w:color="auto" w:sz="4" w:space="0"/>
              <w:right w:val="single" w:color="auto" w:sz="4" w:space="0"/>
            </w:tcBorders>
            <w:noWrap w:val="0"/>
            <w:vAlign w:val="center"/>
          </w:tcPr>
          <w:p w14:paraId="2BFCA70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F30C07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D5FEBC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BF7621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088152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1A658D6">
            <w:pPr>
              <w:widowControl/>
              <w:jc w:val="center"/>
              <w:rPr>
                <w:rFonts w:hint="eastAsia" w:ascii="宋体" w:hAnsi="宋体" w:cs="宋体"/>
                <w:color w:val="auto"/>
                <w:kern w:val="0"/>
                <w:sz w:val="24"/>
              </w:rPr>
            </w:pPr>
          </w:p>
        </w:tc>
      </w:tr>
      <w:tr w14:paraId="72AF6D3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1458DFA">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77</w:t>
            </w:r>
          </w:p>
        </w:tc>
        <w:tc>
          <w:tcPr>
            <w:tcW w:w="1070" w:type="dxa"/>
            <w:tcBorders>
              <w:top w:val="nil"/>
              <w:left w:val="nil"/>
              <w:bottom w:val="single" w:color="auto" w:sz="4" w:space="0"/>
              <w:right w:val="single" w:color="auto" w:sz="4" w:space="0"/>
            </w:tcBorders>
            <w:noWrap w:val="0"/>
            <w:vAlign w:val="center"/>
          </w:tcPr>
          <w:p w14:paraId="31553734">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60C622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9627FC1">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E264350">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8E2974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2A4C3B7">
            <w:pPr>
              <w:widowControl/>
              <w:jc w:val="center"/>
              <w:rPr>
                <w:rFonts w:hint="eastAsia" w:ascii="宋体" w:hAnsi="宋体" w:cs="宋体"/>
                <w:color w:val="auto"/>
                <w:kern w:val="0"/>
                <w:sz w:val="24"/>
              </w:rPr>
            </w:pPr>
          </w:p>
        </w:tc>
      </w:tr>
      <w:tr w14:paraId="6BBBB85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853DC41">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78</w:t>
            </w:r>
          </w:p>
        </w:tc>
        <w:tc>
          <w:tcPr>
            <w:tcW w:w="1070" w:type="dxa"/>
            <w:tcBorders>
              <w:top w:val="nil"/>
              <w:left w:val="nil"/>
              <w:bottom w:val="single" w:color="auto" w:sz="4" w:space="0"/>
              <w:right w:val="single" w:color="auto" w:sz="4" w:space="0"/>
            </w:tcBorders>
            <w:noWrap w:val="0"/>
            <w:vAlign w:val="center"/>
          </w:tcPr>
          <w:p w14:paraId="624ECBF2">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FD7FE5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7B03E5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FBC69DE">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B0A02EE">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EC7A599">
            <w:pPr>
              <w:widowControl/>
              <w:jc w:val="center"/>
              <w:rPr>
                <w:rFonts w:hint="eastAsia" w:ascii="宋体" w:hAnsi="宋体" w:cs="宋体"/>
                <w:color w:val="auto"/>
                <w:kern w:val="0"/>
                <w:sz w:val="24"/>
              </w:rPr>
            </w:pPr>
          </w:p>
        </w:tc>
      </w:tr>
      <w:tr w14:paraId="29D3497B">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4450062">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79</w:t>
            </w:r>
          </w:p>
        </w:tc>
        <w:tc>
          <w:tcPr>
            <w:tcW w:w="1070" w:type="dxa"/>
            <w:tcBorders>
              <w:top w:val="nil"/>
              <w:left w:val="nil"/>
              <w:bottom w:val="single" w:color="auto" w:sz="4" w:space="0"/>
              <w:right w:val="single" w:color="auto" w:sz="4" w:space="0"/>
            </w:tcBorders>
            <w:noWrap w:val="0"/>
            <w:vAlign w:val="center"/>
          </w:tcPr>
          <w:p w14:paraId="09EC8D3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4CA39B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5696E0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051D157">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F24D024">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EC09F4E">
            <w:pPr>
              <w:widowControl/>
              <w:jc w:val="center"/>
              <w:rPr>
                <w:rFonts w:hint="eastAsia" w:ascii="宋体" w:hAnsi="宋体" w:cs="宋体"/>
                <w:color w:val="auto"/>
                <w:kern w:val="0"/>
                <w:sz w:val="24"/>
              </w:rPr>
            </w:pPr>
          </w:p>
        </w:tc>
      </w:tr>
      <w:tr w14:paraId="680CC103">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28C7B63">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80</w:t>
            </w:r>
          </w:p>
        </w:tc>
        <w:tc>
          <w:tcPr>
            <w:tcW w:w="1070" w:type="dxa"/>
            <w:tcBorders>
              <w:top w:val="nil"/>
              <w:left w:val="nil"/>
              <w:bottom w:val="single" w:color="auto" w:sz="4" w:space="0"/>
              <w:right w:val="single" w:color="auto" w:sz="4" w:space="0"/>
            </w:tcBorders>
            <w:noWrap w:val="0"/>
            <w:vAlign w:val="center"/>
          </w:tcPr>
          <w:p w14:paraId="01A8ED92">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B7358C2">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BC00B2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CAE2096">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154652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347C9F5">
            <w:pPr>
              <w:widowControl/>
              <w:jc w:val="center"/>
              <w:rPr>
                <w:rFonts w:hint="eastAsia" w:ascii="宋体" w:hAnsi="宋体" w:cs="宋体"/>
                <w:color w:val="auto"/>
                <w:kern w:val="0"/>
                <w:sz w:val="24"/>
              </w:rPr>
            </w:pPr>
          </w:p>
        </w:tc>
      </w:tr>
      <w:tr w14:paraId="694261C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833A84F">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81</w:t>
            </w:r>
          </w:p>
        </w:tc>
        <w:tc>
          <w:tcPr>
            <w:tcW w:w="1070" w:type="dxa"/>
            <w:tcBorders>
              <w:top w:val="nil"/>
              <w:left w:val="nil"/>
              <w:bottom w:val="single" w:color="auto" w:sz="4" w:space="0"/>
              <w:right w:val="single" w:color="auto" w:sz="4" w:space="0"/>
            </w:tcBorders>
            <w:noWrap w:val="0"/>
            <w:vAlign w:val="center"/>
          </w:tcPr>
          <w:p w14:paraId="7283E9CA">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39D8CB6">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F903E9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3CD7928">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78AE24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2555828">
            <w:pPr>
              <w:widowControl/>
              <w:jc w:val="center"/>
              <w:rPr>
                <w:rFonts w:hint="eastAsia" w:ascii="宋体" w:hAnsi="宋体" w:cs="宋体"/>
                <w:color w:val="auto"/>
                <w:kern w:val="0"/>
                <w:sz w:val="24"/>
              </w:rPr>
            </w:pPr>
          </w:p>
        </w:tc>
      </w:tr>
      <w:tr w14:paraId="2076765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E5E7AE4">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82</w:t>
            </w:r>
          </w:p>
        </w:tc>
        <w:tc>
          <w:tcPr>
            <w:tcW w:w="1070" w:type="dxa"/>
            <w:tcBorders>
              <w:top w:val="nil"/>
              <w:left w:val="nil"/>
              <w:bottom w:val="single" w:color="auto" w:sz="4" w:space="0"/>
              <w:right w:val="single" w:color="auto" w:sz="4" w:space="0"/>
            </w:tcBorders>
            <w:noWrap w:val="0"/>
            <w:vAlign w:val="center"/>
          </w:tcPr>
          <w:p w14:paraId="115F0E3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CE56ED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0E1BA55">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E44CB1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E1BBAE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316CD2F">
            <w:pPr>
              <w:widowControl/>
              <w:jc w:val="center"/>
              <w:rPr>
                <w:rFonts w:hint="eastAsia" w:ascii="宋体" w:hAnsi="宋体" w:cs="宋体"/>
                <w:color w:val="auto"/>
                <w:kern w:val="0"/>
                <w:sz w:val="24"/>
              </w:rPr>
            </w:pPr>
          </w:p>
        </w:tc>
      </w:tr>
      <w:tr w14:paraId="4D8913C3">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0D7372C">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83</w:t>
            </w:r>
          </w:p>
        </w:tc>
        <w:tc>
          <w:tcPr>
            <w:tcW w:w="1070" w:type="dxa"/>
            <w:tcBorders>
              <w:top w:val="nil"/>
              <w:left w:val="nil"/>
              <w:bottom w:val="single" w:color="auto" w:sz="4" w:space="0"/>
              <w:right w:val="single" w:color="auto" w:sz="4" w:space="0"/>
            </w:tcBorders>
            <w:noWrap w:val="0"/>
            <w:vAlign w:val="center"/>
          </w:tcPr>
          <w:p w14:paraId="6775E06C">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649180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819AFA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F44448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AE29CB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09AFFFE">
            <w:pPr>
              <w:widowControl/>
              <w:jc w:val="center"/>
              <w:rPr>
                <w:rFonts w:hint="eastAsia" w:ascii="宋体" w:hAnsi="宋体" w:cs="宋体"/>
                <w:color w:val="auto"/>
                <w:kern w:val="0"/>
                <w:sz w:val="24"/>
              </w:rPr>
            </w:pPr>
          </w:p>
        </w:tc>
      </w:tr>
      <w:tr w14:paraId="77A3C7F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200DFB8">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84</w:t>
            </w:r>
          </w:p>
        </w:tc>
        <w:tc>
          <w:tcPr>
            <w:tcW w:w="1070" w:type="dxa"/>
            <w:tcBorders>
              <w:top w:val="nil"/>
              <w:left w:val="nil"/>
              <w:bottom w:val="single" w:color="auto" w:sz="4" w:space="0"/>
              <w:right w:val="single" w:color="auto" w:sz="4" w:space="0"/>
            </w:tcBorders>
            <w:noWrap w:val="0"/>
            <w:vAlign w:val="center"/>
          </w:tcPr>
          <w:p w14:paraId="3C04BEE6">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93CEB2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41BC76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5E5D09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863DCC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4D5BD39">
            <w:pPr>
              <w:widowControl/>
              <w:jc w:val="center"/>
              <w:rPr>
                <w:rFonts w:hint="eastAsia" w:ascii="宋体" w:hAnsi="宋体" w:cs="宋体"/>
                <w:color w:val="auto"/>
                <w:kern w:val="0"/>
                <w:sz w:val="24"/>
              </w:rPr>
            </w:pPr>
          </w:p>
        </w:tc>
      </w:tr>
      <w:tr w14:paraId="3511C05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E53789E">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85</w:t>
            </w:r>
          </w:p>
        </w:tc>
        <w:tc>
          <w:tcPr>
            <w:tcW w:w="1070" w:type="dxa"/>
            <w:tcBorders>
              <w:top w:val="nil"/>
              <w:left w:val="nil"/>
              <w:bottom w:val="single" w:color="auto" w:sz="4" w:space="0"/>
              <w:right w:val="single" w:color="auto" w:sz="4" w:space="0"/>
            </w:tcBorders>
            <w:noWrap w:val="0"/>
            <w:vAlign w:val="center"/>
          </w:tcPr>
          <w:p w14:paraId="374514A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17F303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F7A220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8C697A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16B203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735F720">
            <w:pPr>
              <w:widowControl/>
              <w:jc w:val="center"/>
              <w:rPr>
                <w:rFonts w:hint="eastAsia" w:ascii="宋体" w:hAnsi="宋体" w:cs="宋体"/>
                <w:color w:val="auto"/>
                <w:kern w:val="0"/>
                <w:sz w:val="24"/>
              </w:rPr>
            </w:pPr>
          </w:p>
        </w:tc>
      </w:tr>
      <w:tr w14:paraId="7DC5CA9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60CDB8A">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86</w:t>
            </w:r>
          </w:p>
        </w:tc>
        <w:tc>
          <w:tcPr>
            <w:tcW w:w="1070" w:type="dxa"/>
            <w:tcBorders>
              <w:top w:val="nil"/>
              <w:left w:val="nil"/>
              <w:bottom w:val="single" w:color="auto" w:sz="4" w:space="0"/>
              <w:right w:val="single" w:color="auto" w:sz="4" w:space="0"/>
            </w:tcBorders>
            <w:noWrap w:val="0"/>
            <w:vAlign w:val="center"/>
          </w:tcPr>
          <w:p w14:paraId="3FA5DB0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B895F3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F2C23E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09C2D8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804B08B">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71B08E6">
            <w:pPr>
              <w:widowControl/>
              <w:jc w:val="center"/>
              <w:rPr>
                <w:rFonts w:hint="eastAsia" w:ascii="宋体" w:hAnsi="宋体" w:cs="宋体"/>
                <w:color w:val="auto"/>
                <w:kern w:val="0"/>
                <w:sz w:val="24"/>
              </w:rPr>
            </w:pPr>
          </w:p>
        </w:tc>
      </w:tr>
      <w:tr w14:paraId="1256F592">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D9832FC">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87</w:t>
            </w:r>
          </w:p>
        </w:tc>
        <w:tc>
          <w:tcPr>
            <w:tcW w:w="1070" w:type="dxa"/>
            <w:tcBorders>
              <w:top w:val="nil"/>
              <w:left w:val="nil"/>
              <w:bottom w:val="single" w:color="auto" w:sz="4" w:space="0"/>
              <w:right w:val="single" w:color="auto" w:sz="4" w:space="0"/>
            </w:tcBorders>
            <w:noWrap w:val="0"/>
            <w:vAlign w:val="center"/>
          </w:tcPr>
          <w:p w14:paraId="49C76D4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1BC447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EE0E2C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AC11BB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31F4F9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202BEED">
            <w:pPr>
              <w:widowControl/>
              <w:jc w:val="center"/>
              <w:rPr>
                <w:rFonts w:hint="eastAsia" w:ascii="宋体" w:hAnsi="宋体" w:cs="宋体"/>
                <w:color w:val="auto"/>
                <w:kern w:val="0"/>
                <w:sz w:val="24"/>
              </w:rPr>
            </w:pPr>
          </w:p>
        </w:tc>
      </w:tr>
      <w:tr w14:paraId="1BE15956">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ED59191">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88</w:t>
            </w:r>
          </w:p>
        </w:tc>
        <w:tc>
          <w:tcPr>
            <w:tcW w:w="1070" w:type="dxa"/>
            <w:tcBorders>
              <w:top w:val="nil"/>
              <w:left w:val="nil"/>
              <w:bottom w:val="single" w:color="auto" w:sz="4" w:space="0"/>
              <w:right w:val="single" w:color="auto" w:sz="4" w:space="0"/>
            </w:tcBorders>
            <w:noWrap w:val="0"/>
            <w:vAlign w:val="center"/>
          </w:tcPr>
          <w:p w14:paraId="43F893F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6A5D0E4">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0CA0F35">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1C384A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DF6BB2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CCD20DA">
            <w:pPr>
              <w:widowControl/>
              <w:jc w:val="center"/>
              <w:rPr>
                <w:rFonts w:hint="eastAsia" w:ascii="宋体" w:hAnsi="宋体" w:cs="宋体"/>
                <w:color w:val="auto"/>
                <w:kern w:val="0"/>
                <w:sz w:val="24"/>
              </w:rPr>
            </w:pPr>
          </w:p>
        </w:tc>
      </w:tr>
      <w:tr w14:paraId="63789C1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3357817">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89</w:t>
            </w:r>
          </w:p>
        </w:tc>
        <w:tc>
          <w:tcPr>
            <w:tcW w:w="1070" w:type="dxa"/>
            <w:tcBorders>
              <w:top w:val="nil"/>
              <w:left w:val="nil"/>
              <w:bottom w:val="single" w:color="auto" w:sz="4" w:space="0"/>
              <w:right w:val="single" w:color="auto" w:sz="4" w:space="0"/>
            </w:tcBorders>
            <w:noWrap w:val="0"/>
            <w:vAlign w:val="center"/>
          </w:tcPr>
          <w:p w14:paraId="3848F82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8DE0EC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C55EF7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921F26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44FCFF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A219CC3">
            <w:pPr>
              <w:widowControl/>
              <w:jc w:val="center"/>
              <w:rPr>
                <w:rFonts w:hint="eastAsia" w:ascii="宋体" w:hAnsi="宋体" w:cs="宋体"/>
                <w:color w:val="auto"/>
                <w:kern w:val="0"/>
                <w:sz w:val="24"/>
              </w:rPr>
            </w:pPr>
          </w:p>
        </w:tc>
      </w:tr>
      <w:tr w14:paraId="0D34030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B1C35B6">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90</w:t>
            </w:r>
          </w:p>
        </w:tc>
        <w:tc>
          <w:tcPr>
            <w:tcW w:w="1070" w:type="dxa"/>
            <w:tcBorders>
              <w:top w:val="nil"/>
              <w:left w:val="nil"/>
              <w:bottom w:val="single" w:color="auto" w:sz="4" w:space="0"/>
              <w:right w:val="single" w:color="auto" w:sz="4" w:space="0"/>
            </w:tcBorders>
            <w:noWrap w:val="0"/>
            <w:vAlign w:val="center"/>
          </w:tcPr>
          <w:p w14:paraId="1ADC6DB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0BBE33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6035DE8">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903F74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9D95D47">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339341B">
            <w:pPr>
              <w:widowControl/>
              <w:jc w:val="center"/>
              <w:rPr>
                <w:rFonts w:hint="eastAsia" w:ascii="宋体" w:hAnsi="宋体" w:cs="宋体"/>
                <w:color w:val="auto"/>
                <w:kern w:val="0"/>
                <w:sz w:val="24"/>
              </w:rPr>
            </w:pPr>
          </w:p>
        </w:tc>
      </w:tr>
      <w:tr w14:paraId="6D00DC7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0E293F8">
            <w:pPr>
              <w:widowControl/>
              <w:jc w:val="center"/>
              <w:rPr>
                <w:rFonts w:hint="eastAsia" w:ascii="宋体" w:hAnsi="宋体" w:eastAsia="宋体" w:cs="宋体"/>
                <w:color w:val="auto"/>
                <w:kern w:val="0"/>
                <w:sz w:val="24"/>
                <w:lang w:val="en-US" w:eastAsia="zh-CN"/>
              </w:rPr>
            </w:pPr>
            <w:r>
              <w:rPr>
                <w:rFonts w:hint="eastAsia" w:ascii="宋体" w:hAnsi="宋体" w:cs="宋体"/>
                <w:color w:val="auto"/>
                <w:kern w:val="0"/>
                <w:sz w:val="24"/>
              </w:rPr>
              <w:t>9</w:t>
            </w:r>
            <w:r>
              <w:rPr>
                <w:rFonts w:hint="eastAsia" w:ascii="宋体" w:hAnsi="宋体" w:cs="宋体"/>
                <w:color w:val="auto"/>
                <w:kern w:val="0"/>
                <w:sz w:val="24"/>
                <w:lang w:val="en-US" w:eastAsia="zh-CN"/>
              </w:rPr>
              <w:t>1</w:t>
            </w:r>
          </w:p>
        </w:tc>
        <w:tc>
          <w:tcPr>
            <w:tcW w:w="1070" w:type="dxa"/>
            <w:tcBorders>
              <w:top w:val="nil"/>
              <w:left w:val="nil"/>
              <w:bottom w:val="single" w:color="auto" w:sz="4" w:space="0"/>
              <w:right w:val="single" w:color="auto" w:sz="4" w:space="0"/>
            </w:tcBorders>
            <w:noWrap w:val="0"/>
            <w:vAlign w:val="center"/>
          </w:tcPr>
          <w:p w14:paraId="0D47028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76036E6">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A9DB1F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F5F3BE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AEB442E">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A202BC0">
            <w:pPr>
              <w:widowControl/>
              <w:jc w:val="center"/>
              <w:rPr>
                <w:rFonts w:hint="eastAsia" w:ascii="宋体" w:hAnsi="宋体" w:cs="宋体"/>
                <w:color w:val="auto"/>
                <w:kern w:val="0"/>
                <w:sz w:val="24"/>
              </w:rPr>
            </w:pPr>
          </w:p>
        </w:tc>
      </w:tr>
      <w:tr w14:paraId="0690FCC9">
        <w:tblPrEx>
          <w:tblCellMar>
            <w:top w:w="0" w:type="dxa"/>
            <w:left w:w="108" w:type="dxa"/>
            <w:bottom w:w="0" w:type="dxa"/>
            <w:right w:w="108" w:type="dxa"/>
          </w:tblCellMar>
        </w:tblPrEx>
        <w:trPr>
          <w:trHeight w:val="540" w:hRule="atLeast"/>
        </w:trPr>
        <w:tc>
          <w:tcPr>
            <w:tcW w:w="696" w:type="dxa"/>
            <w:tcBorders>
              <w:top w:val="nil"/>
              <w:left w:val="single" w:color="auto" w:sz="4" w:space="0"/>
              <w:bottom w:val="single" w:color="auto" w:sz="4" w:space="0"/>
              <w:right w:val="single" w:color="auto" w:sz="4" w:space="0"/>
            </w:tcBorders>
            <w:noWrap/>
            <w:vAlign w:val="center"/>
          </w:tcPr>
          <w:p w14:paraId="69C9589E">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9</w:t>
            </w:r>
            <w:r>
              <w:rPr>
                <w:rFonts w:hint="eastAsia" w:ascii="宋体" w:hAnsi="宋体" w:cs="宋体"/>
                <w:color w:val="auto"/>
                <w:kern w:val="0"/>
                <w:sz w:val="24"/>
                <w:lang w:val="en-US" w:eastAsia="zh-CN"/>
              </w:rPr>
              <w:t>2</w:t>
            </w:r>
          </w:p>
        </w:tc>
        <w:tc>
          <w:tcPr>
            <w:tcW w:w="1070" w:type="dxa"/>
            <w:tcBorders>
              <w:top w:val="nil"/>
              <w:left w:val="nil"/>
              <w:bottom w:val="single" w:color="auto" w:sz="4" w:space="0"/>
              <w:right w:val="single" w:color="auto" w:sz="4" w:space="0"/>
            </w:tcBorders>
            <w:noWrap w:val="0"/>
            <w:vAlign w:val="center"/>
          </w:tcPr>
          <w:p w14:paraId="715C230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C1E164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EEE3A1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6D09471">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DD0A14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8D4FE1B">
            <w:pPr>
              <w:widowControl/>
              <w:jc w:val="center"/>
              <w:rPr>
                <w:rFonts w:hint="eastAsia" w:ascii="宋体" w:hAnsi="宋体" w:cs="宋体"/>
                <w:color w:val="auto"/>
                <w:kern w:val="0"/>
                <w:sz w:val="24"/>
              </w:rPr>
            </w:pPr>
          </w:p>
        </w:tc>
      </w:tr>
      <w:tr w14:paraId="056B84E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963F635">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93</w:t>
            </w:r>
          </w:p>
        </w:tc>
        <w:tc>
          <w:tcPr>
            <w:tcW w:w="1070" w:type="dxa"/>
            <w:tcBorders>
              <w:top w:val="nil"/>
              <w:left w:val="nil"/>
              <w:bottom w:val="single" w:color="auto" w:sz="4" w:space="0"/>
              <w:right w:val="single" w:color="auto" w:sz="4" w:space="0"/>
            </w:tcBorders>
            <w:noWrap w:val="0"/>
            <w:vAlign w:val="center"/>
          </w:tcPr>
          <w:p w14:paraId="648450C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DE2C61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FD598B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B29BB5B">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2A74EE6E">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A8DAA72">
            <w:pPr>
              <w:widowControl/>
              <w:jc w:val="center"/>
              <w:rPr>
                <w:rFonts w:hint="eastAsia" w:ascii="宋体" w:hAnsi="宋体" w:cs="宋体"/>
                <w:color w:val="auto"/>
                <w:kern w:val="0"/>
                <w:sz w:val="24"/>
              </w:rPr>
            </w:pPr>
          </w:p>
        </w:tc>
      </w:tr>
      <w:tr w14:paraId="051D2AA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4322792">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94</w:t>
            </w:r>
          </w:p>
        </w:tc>
        <w:tc>
          <w:tcPr>
            <w:tcW w:w="1070" w:type="dxa"/>
            <w:tcBorders>
              <w:top w:val="nil"/>
              <w:left w:val="nil"/>
              <w:bottom w:val="single" w:color="auto" w:sz="4" w:space="0"/>
              <w:right w:val="single" w:color="auto" w:sz="4" w:space="0"/>
            </w:tcBorders>
            <w:noWrap w:val="0"/>
            <w:vAlign w:val="center"/>
          </w:tcPr>
          <w:p w14:paraId="002FF25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94CCCAA">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86AB432">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D6BEB5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D4A819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76D9ACB">
            <w:pPr>
              <w:widowControl/>
              <w:jc w:val="center"/>
              <w:rPr>
                <w:rFonts w:hint="eastAsia" w:ascii="宋体" w:hAnsi="宋体" w:cs="宋体"/>
                <w:color w:val="auto"/>
                <w:kern w:val="0"/>
                <w:sz w:val="24"/>
              </w:rPr>
            </w:pPr>
          </w:p>
        </w:tc>
      </w:tr>
      <w:tr w14:paraId="20B24D1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1AA90A1">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95</w:t>
            </w:r>
          </w:p>
        </w:tc>
        <w:tc>
          <w:tcPr>
            <w:tcW w:w="1070" w:type="dxa"/>
            <w:tcBorders>
              <w:top w:val="nil"/>
              <w:left w:val="nil"/>
              <w:bottom w:val="single" w:color="auto" w:sz="4" w:space="0"/>
              <w:right w:val="single" w:color="auto" w:sz="4" w:space="0"/>
            </w:tcBorders>
            <w:noWrap w:val="0"/>
            <w:vAlign w:val="center"/>
          </w:tcPr>
          <w:p w14:paraId="0726388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604757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C5E370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E84C162">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1A1913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7E87D3F">
            <w:pPr>
              <w:widowControl/>
              <w:jc w:val="center"/>
              <w:rPr>
                <w:rFonts w:hint="eastAsia" w:ascii="宋体" w:hAnsi="宋体" w:cs="宋体"/>
                <w:color w:val="auto"/>
                <w:kern w:val="0"/>
                <w:sz w:val="24"/>
              </w:rPr>
            </w:pPr>
          </w:p>
        </w:tc>
      </w:tr>
      <w:tr w14:paraId="6FA2C3C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C8DE135">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96</w:t>
            </w:r>
          </w:p>
        </w:tc>
        <w:tc>
          <w:tcPr>
            <w:tcW w:w="1070" w:type="dxa"/>
            <w:tcBorders>
              <w:top w:val="nil"/>
              <w:left w:val="nil"/>
              <w:bottom w:val="single" w:color="auto" w:sz="4" w:space="0"/>
              <w:right w:val="single" w:color="auto" w:sz="4" w:space="0"/>
            </w:tcBorders>
            <w:noWrap w:val="0"/>
            <w:vAlign w:val="center"/>
          </w:tcPr>
          <w:p w14:paraId="79049A1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E993D5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149646E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BEED84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24BC43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C0CF7BA">
            <w:pPr>
              <w:widowControl/>
              <w:jc w:val="center"/>
              <w:rPr>
                <w:rFonts w:hint="eastAsia" w:ascii="宋体" w:hAnsi="宋体" w:cs="宋体"/>
                <w:color w:val="auto"/>
                <w:kern w:val="0"/>
                <w:sz w:val="24"/>
              </w:rPr>
            </w:pPr>
          </w:p>
        </w:tc>
      </w:tr>
      <w:tr w14:paraId="33DD40E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F7AC9C3">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97</w:t>
            </w:r>
          </w:p>
        </w:tc>
        <w:tc>
          <w:tcPr>
            <w:tcW w:w="1070" w:type="dxa"/>
            <w:tcBorders>
              <w:top w:val="nil"/>
              <w:left w:val="nil"/>
              <w:bottom w:val="single" w:color="auto" w:sz="4" w:space="0"/>
              <w:right w:val="single" w:color="auto" w:sz="4" w:space="0"/>
            </w:tcBorders>
            <w:noWrap w:val="0"/>
            <w:vAlign w:val="center"/>
          </w:tcPr>
          <w:p w14:paraId="384FA9F2">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A40833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23A82E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B238CE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E4C6D8C">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8726532">
            <w:pPr>
              <w:widowControl/>
              <w:jc w:val="center"/>
              <w:rPr>
                <w:rFonts w:hint="eastAsia" w:ascii="宋体" w:hAnsi="宋体" w:cs="宋体"/>
                <w:color w:val="auto"/>
                <w:kern w:val="0"/>
                <w:sz w:val="24"/>
              </w:rPr>
            </w:pPr>
          </w:p>
        </w:tc>
      </w:tr>
      <w:tr w14:paraId="1E12624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B2F6162">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98</w:t>
            </w:r>
          </w:p>
        </w:tc>
        <w:tc>
          <w:tcPr>
            <w:tcW w:w="1070" w:type="dxa"/>
            <w:tcBorders>
              <w:top w:val="nil"/>
              <w:left w:val="nil"/>
              <w:bottom w:val="single" w:color="auto" w:sz="4" w:space="0"/>
              <w:right w:val="single" w:color="auto" w:sz="4" w:space="0"/>
            </w:tcBorders>
            <w:noWrap w:val="0"/>
            <w:vAlign w:val="center"/>
          </w:tcPr>
          <w:p w14:paraId="6ACD9C3A">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6AB08B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994323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99821E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8C1303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2015E85">
            <w:pPr>
              <w:widowControl/>
              <w:jc w:val="center"/>
              <w:rPr>
                <w:rFonts w:hint="eastAsia" w:ascii="宋体" w:hAnsi="宋体" w:cs="宋体"/>
                <w:color w:val="auto"/>
                <w:kern w:val="0"/>
                <w:sz w:val="24"/>
              </w:rPr>
            </w:pPr>
          </w:p>
        </w:tc>
      </w:tr>
      <w:tr w14:paraId="1885E45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BAA10B5">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99</w:t>
            </w:r>
          </w:p>
        </w:tc>
        <w:tc>
          <w:tcPr>
            <w:tcW w:w="1070" w:type="dxa"/>
            <w:tcBorders>
              <w:top w:val="nil"/>
              <w:left w:val="nil"/>
              <w:bottom w:val="single" w:color="auto" w:sz="4" w:space="0"/>
              <w:right w:val="single" w:color="auto" w:sz="4" w:space="0"/>
            </w:tcBorders>
            <w:noWrap w:val="0"/>
            <w:vAlign w:val="center"/>
          </w:tcPr>
          <w:p w14:paraId="1E4B22F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3CD0C6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3059E4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373734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EF38A5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FE35DF6">
            <w:pPr>
              <w:widowControl/>
              <w:jc w:val="center"/>
              <w:rPr>
                <w:rFonts w:hint="eastAsia" w:ascii="宋体" w:hAnsi="宋体" w:cs="宋体"/>
                <w:color w:val="auto"/>
                <w:kern w:val="0"/>
                <w:sz w:val="24"/>
              </w:rPr>
            </w:pPr>
          </w:p>
        </w:tc>
      </w:tr>
      <w:tr w14:paraId="0884FB9F">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2456104">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10</w:t>
            </w:r>
            <w:r>
              <w:rPr>
                <w:rFonts w:hint="eastAsia" w:ascii="宋体" w:hAnsi="宋体" w:cs="宋体"/>
                <w:color w:val="auto"/>
                <w:kern w:val="0"/>
                <w:sz w:val="24"/>
                <w:lang w:val="en-US" w:eastAsia="zh-CN"/>
              </w:rPr>
              <w:t>0</w:t>
            </w:r>
          </w:p>
        </w:tc>
        <w:tc>
          <w:tcPr>
            <w:tcW w:w="1070" w:type="dxa"/>
            <w:tcBorders>
              <w:top w:val="nil"/>
              <w:left w:val="nil"/>
              <w:bottom w:val="single" w:color="auto" w:sz="4" w:space="0"/>
              <w:right w:val="single" w:color="auto" w:sz="4" w:space="0"/>
            </w:tcBorders>
            <w:noWrap w:val="0"/>
            <w:vAlign w:val="center"/>
          </w:tcPr>
          <w:p w14:paraId="03BEAE4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C64245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6BBFE4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CD56DBF">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276500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78A2696">
            <w:pPr>
              <w:widowControl/>
              <w:jc w:val="center"/>
              <w:rPr>
                <w:rFonts w:hint="eastAsia" w:ascii="宋体" w:hAnsi="宋体" w:cs="宋体"/>
                <w:color w:val="auto"/>
                <w:kern w:val="0"/>
                <w:sz w:val="24"/>
              </w:rPr>
            </w:pPr>
          </w:p>
        </w:tc>
      </w:tr>
      <w:tr w14:paraId="15D1878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39E4A98">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10</w:t>
            </w:r>
            <w:r>
              <w:rPr>
                <w:rFonts w:hint="eastAsia" w:ascii="宋体" w:hAnsi="宋体" w:cs="宋体"/>
                <w:color w:val="auto"/>
                <w:kern w:val="0"/>
                <w:sz w:val="24"/>
                <w:lang w:val="en-US" w:eastAsia="zh-CN"/>
              </w:rPr>
              <w:t>1</w:t>
            </w:r>
          </w:p>
        </w:tc>
        <w:tc>
          <w:tcPr>
            <w:tcW w:w="1070" w:type="dxa"/>
            <w:tcBorders>
              <w:top w:val="nil"/>
              <w:left w:val="nil"/>
              <w:bottom w:val="single" w:color="auto" w:sz="4" w:space="0"/>
              <w:right w:val="single" w:color="auto" w:sz="4" w:space="0"/>
            </w:tcBorders>
            <w:noWrap w:val="0"/>
            <w:vAlign w:val="center"/>
          </w:tcPr>
          <w:p w14:paraId="78CD147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9D7D7E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FB01E82">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1AC638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9ADE61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192C6908">
            <w:pPr>
              <w:widowControl/>
              <w:jc w:val="center"/>
              <w:rPr>
                <w:rFonts w:hint="eastAsia" w:ascii="宋体" w:hAnsi="宋体" w:cs="宋体"/>
                <w:color w:val="auto"/>
                <w:kern w:val="0"/>
                <w:sz w:val="24"/>
              </w:rPr>
            </w:pPr>
          </w:p>
        </w:tc>
      </w:tr>
      <w:tr w14:paraId="1EF21F9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685D790">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10</w:t>
            </w:r>
            <w:r>
              <w:rPr>
                <w:rFonts w:hint="eastAsia" w:ascii="宋体" w:hAnsi="宋体" w:cs="宋体"/>
                <w:color w:val="auto"/>
                <w:kern w:val="0"/>
                <w:sz w:val="24"/>
                <w:lang w:val="en-US" w:eastAsia="zh-CN"/>
              </w:rPr>
              <w:t>2</w:t>
            </w:r>
          </w:p>
        </w:tc>
        <w:tc>
          <w:tcPr>
            <w:tcW w:w="1070" w:type="dxa"/>
            <w:tcBorders>
              <w:top w:val="nil"/>
              <w:left w:val="nil"/>
              <w:bottom w:val="single" w:color="auto" w:sz="4" w:space="0"/>
              <w:right w:val="single" w:color="auto" w:sz="4" w:space="0"/>
            </w:tcBorders>
            <w:noWrap w:val="0"/>
            <w:vAlign w:val="center"/>
          </w:tcPr>
          <w:p w14:paraId="1FEFD184">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189B0A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BDF4535">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A3A214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312987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3FCB866">
            <w:pPr>
              <w:widowControl/>
              <w:jc w:val="center"/>
              <w:rPr>
                <w:rFonts w:hint="eastAsia" w:ascii="宋体" w:hAnsi="宋体" w:cs="宋体"/>
                <w:color w:val="auto"/>
                <w:kern w:val="0"/>
                <w:sz w:val="24"/>
              </w:rPr>
            </w:pPr>
          </w:p>
        </w:tc>
      </w:tr>
      <w:tr w14:paraId="5CCE97C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5AAE790">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03</w:t>
            </w:r>
          </w:p>
        </w:tc>
        <w:tc>
          <w:tcPr>
            <w:tcW w:w="1070" w:type="dxa"/>
            <w:tcBorders>
              <w:top w:val="nil"/>
              <w:left w:val="nil"/>
              <w:bottom w:val="single" w:color="auto" w:sz="4" w:space="0"/>
              <w:right w:val="single" w:color="auto" w:sz="4" w:space="0"/>
            </w:tcBorders>
            <w:noWrap w:val="0"/>
            <w:vAlign w:val="center"/>
          </w:tcPr>
          <w:p w14:paraId="156DB41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AF07942">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3CA064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BC0A66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C47BA8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61A422B">
            <w:pPr>
              <w:widowControl/>
              <w:jc w:val="center"/>
              <w:rPr>
                <w:rFonts w:hint="eastAsia" w:ascii="宋体" w:hAnsi="宋体" w:cs="宋体"/>
                <w:color w:val="auto"/>
                <w:kern w:val="0"/>
                <w:sz w:val="24"/>
              </w:rPr>
            </w:pPr>
          </w:p>
        </w:tc>
      </w:tr>
      <w:tr w14:paraId="1D5FFFD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0DD6AE3">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04</w:t>
            </w:r>
          </w:p>
        </w:tc>
        <w:tc>
          <w:tcPr>
            <w:tcW w:w="1070" w:type="dxa"/>
            <w:tcBorders>
              <w:top w:val="nil"/>
              <w:left w:val="nil"/>
              <w:bottom w:val="single" w:color="auto" w:sz="4" w:space="0"/>
              <w:right w:val="single" w:color="auto" w:sz="4" w:space="0"/>
            </w:tcBorders>
            <w:noWrap w:val="0"/>
            <w:vAlign w:val="center"/>
          </w:tcPr>
          <w:p w14:paraId="5214A8A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D16DE5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BAD907C">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8167B3B">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8B96E23">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10BCB66">
            <w:pPr>
              <w:widowControl/>
              <w:jc w:val="center"/>
              <w:rPr>
                <w:rFonts w:hint="eastAsia" w:ascii="宋体" w:hAnsi="宋体" w:cs="宋体"/>
                <w:color w:val="auto"/>
                <w:kern w:val="0"/>
                <w:sz w:val="24"/>
              </w:rPr>
            </w:pPr>
          </w:p>
        </w:tc>
      </w:tr>
      <w:tr w14:paraId="659F595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44C9E1B">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05</w:t>
            </w:r>
          </w:p>
        </w:tc>
        <w:tc>
          <w:tcPr>
            <w:tcW w:w="1070" w:type="dxa"/>
            <w:tcBorders>
              <w:top w:val="nil"/>
              <w:left w:val="nil"/>
              <w:bottom w:val="single" w:color="auto" w:sz="4" w:space="0"/>
              <w:right w:val="single" w:color="auto" w:sz="4" w:space="0"/>
            </w:tcBorders>
            <w:noWrap w:val="0"/>
            <w:vAlign w:val="center"/>
          </w:tcPr>
          <w:p w14:paraId="63B1FE2F">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309858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9C6423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CDA6A85">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2471F00">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FAF3E3E">
            <w:pPr>
              <w:widowControl/>
              <w:jc w:val="center"/>
              <w:rPr>
                <w:rFonts w:hint="eastAsia" w:ascii="宋体" w:hAnsi="宋体" w:cs="宋体"/>
                <w:color w:val="auto"/>
                <w:kern w:val="0"/>
                <w:sz w:val="24"/>
              </w:rPr>
            </w:pPr>
          </w:p>
        </w:tc>
      </w:tr>
      <w:tr w14:paraId="333D46E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564FECA">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06</w:t>
            </w:r>
          </w:p>
        </w:tc>
        <w:tc>
          <w:tcPr>
            <w:tcW w:w="1070" w:type="dxa"/>
            <w:tcBorders>
              <w:top w:val="nil"/>
              <w:left w:val="nil"/>
              <w:bottom w:val="single" w:color="auto" w:sz="4" w:space="0"/>
              <w:right w:val="single" w:color="auto" w:sz="4" w:space="0"/>
            </w:tcBorders>
            <w:noWrap w:val="0"/>
            <w:vAlign w:val="center"/>
          </w:tcPr>
          <w:p w14:paraId="6EFA0DB2">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1190434">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9654CE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75B7431">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5E2B08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5F60B09">
            <w:pPr>
              <w:widowControl/>
              <w:jc w:val="center"/>
              <w:rPr>
                <w:rFonts w:hint="eastAsia" w:ascii="宋体" w:hAnsi="宋体" w:cs="宋体"/>
                <w:color w:val="auto"/>
                <w:kern w:val="0"/>
                <w:sz w:val="24"/>
              </w:rPr>
            </w:pPr>
          </w:p>
        </w:tc>
      </w:tr>
      <w:tr w14:paraId="3E45631B">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C676AC5">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07</w:t>
            </w:r>
          </w:p>
        </w:tc>
        <w:tc>
          <w:tcPr>
            <w:tcW w:w="1070" w:type="dxa"/>
            <w:tcBorders>
              <w:top w:val="nil"/>
              <w:left w:val="nil"/>
              <w:bottom w:val="single" w:color="auto" w:sz="4" w:space="0"/>
              <w:right w:val="single" w:color="auto" w:sz="4" w:space="0"/>
            </w:tcBorders>
            <w:noWrap w:val="0"/>
            <w:vAlign w:val="center"/>
          </w:tcPr>
          <w:p w14:paraId="37F36C7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1BF15E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EF4631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1FBC8D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58A6AD4">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FCCE8A6">
            <w:pPr>
              <w:widowControl/>
              <w:jc w:val="center"/>
              <w:rPr>
                <w:rFonts w:hint="eastAsia" w:ascii="宋体" w:hAnsi="宋体" w:cs="宋体"/>
                <w:color w:val="auto"/>
                <w:kern w:val="0"/>
                <w:sz w:val="24"/>
              </w:rPr>
            </w:pPr>
          </w:p>
        </w:tc>
      </w:tr>
      <w:tr w14:paraId="690FF7A5">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FB5675C">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08</w:t>
            </w:r>
          </w:p>
        </w:tc>
        <w:tc>
          <w:tcPr>
            <w:tcW w:w="1070" w:type="dxa"/>
            <w:tcBorders>
              <w:top w:val="nil"/>
              <w:left w:val="nil"/>
              <w:bottom w:val="single" w:color="auto" w:sz="4" w:space="0"/>
              <w:right w:val="single" w:color="auto" w:sz="4" w:space="0"/>
            </w:tcBorders>
            <w:noWrap w:val="0"/>
            <w:vAlign w:val="center"/>
          </w:tcPr>
          <w:p w14:paraId="2B0C15B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DA3D4C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E84F1C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7D3D9B31">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F0D2181">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C7E593D">
            <w:pPr>
              <w:widowControl/>
              <w:jc w:val="center"/>
              <w:rPr>
                <w:rFonts w:hint="eastAsia" w:ascii="宋体" w:hAnsi="宋体" w:cs="宋体"/>
                <w:color w:val="auto"/>
                <w:kern w:val="0"/>
                <w:sz w:val="24"/>
              </w:rPr>
            </w:pPr>
          </w:p>
        </w:tc>
      </w:tr>
      <w:tr w14:paraId="0DA924B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554818BB">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09</w:t>
            </w:r>
          </w:p>
        </w:tc>
        <w:tc>
          <w:tcPr>
            <w:tcW w:w="1070" w:type="dxa"/>
            <w:tcBorders>
              <w:top w:val="nil"/>
              <w:left w:val="nil"/>
              <w:bottom w:val="single" w:color="auto" w:sz="4" w:space="0"/>
              <w:right w:val="single" w:color="auto" w:sz="4" w:space="0"/>
            </w:tcBorders>
            <w:noWrap w:val="0"/>
            <w:vAlign w:val="center"/>
          </w:tcPr>
          <w:p w14:paraId="7EAB548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DE9FF9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B4E205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45E379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6625478">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7758DEB">
            <w:pPr>
              <w:widowControl/>
              <w:jc w:val="center"/>
              <w:rPr>
                <w:rFonts w:hint="eastAsia" w:ascii="宋体" w:hAnsi="宋体" w:cs="宋体"/>
                <w:color w:val="auto"/>
                <w:kern w:val="0"/>
                <w:sz w:val="24"/>
              </w:rPr>
            </w:pPr>
          </w:p>
        </w:tc>
      </w:tr>
      <w:tr w14:paraId="4AB09C9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5F03814">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10</w:t>
            </w:r>
          </w:p>
        </w:tc>
        <w:tc>
          <w:tcPr>
            <w:tcW w:w="1070" w:type="dxa"/>
            <w:tcBorders>
              <w:top w:val="nil"/>
              <w:left w:val="nil"/>
              <w:bottom w:val="single" w:color="auto" w:sz="4" w:space="0"/>
              <w:right w:val="single" w:color="auto" w:sz="4" w:space="0"/>
            </w:tcBorders>
            <w:noWrap w:val="0"/>
            <w:vAlign w:val="center"/>
          </w:tcPr>
          <w:p w14:paraId="3EDD0DBE">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95363DE">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F19D2B1">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0FC54898">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091987C">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4D03E6A">
            <w:pPr>
              <w:widowControl/>
              <w:jc w:val="center"/>
              <w:rPr>
                <w:rFonts w:hint="eastAsia" w:ascii="宋体" w:hAnsi="宋体" w:cs="宋体"/>
                <w:color w:val="auto"/>
                <w:kern w:val="0"/>
                <w:sz w:val="24"/>
              </w:rPr>
            </w:pPr>
          </w:p>
        </w:tc>
      </w:tr>
      <w:tr w14:paraId="526B55C4">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5AB6C01">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11</w:t>
            </w:r>
            <w:r>
              <w:rPr>
                <w:rFonts w:hint="eastAsia" w:ascii="宋体" w:hAnsi="宋体" w:cs="宋体"/>
                <w:color w:val="auto"/>
                <w:kern w:val="0"/>
                <w:sz w:val="24"/>
                <w:lang w:val="en-US" w:eastAsia="zh-CN"/>
              </w:rPr>
              <w:t>1</w:t>
            </w:r>
          </w:p>
        </w:tc>
        <w:tc>
          <w:tcPr>
            <w:tcW w:w="1070" w:type="dxa"/>
            <w:tcBorders>
              <w:top w:val="nil"/>
              <w:left w:val="nil"/>
              <w:bottom w:val="single" w:color="auto" w:sz="4" w:space="0"/>
              <w:right w:val="single" w:color="auto" w:sz="4" w:space="0"/>
            </w:tcBorders>
            <w:noWrap w:val="0"/>
            <w:vAlign w:val="center"/>
          </w:tcPr>
          <w:p w14:paraId="1F34F3B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DEE7651">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6B6339C">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8E423D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96499EB">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B826AAF">
            <w:pPr>
              <w:widowControl/>
              <w:jc w:val="center"/>
              <w:rPr>
                <w:rFonts w:hint="eastAsia" w:ascii="宋体" w:hAnsi="宋体" w:cs="宋体"/>
                <w:color w:val="auto"/>
                <w:kern w:val="0"/>
                <w:sz w:val="24"/>
              </w:rPr>
            </w:pPr>
          </w:p>
        </w:tc>
      </w:tr>
      <w:tr w14:paraId="03F494FE">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4E83013">
            <w:pPr>
              <w:widowControl/>
              <w:jc w:val="center"/>
              <w:rPr>
                <w:rFonts w:hint="eastAsia" w:ascii="宋体" w:hAnsi="宋体" w:eastAsia="宋体" w:cs="宋体"/>
                <w:color w:val="auto"/>
                <w:kern w:val="0"/>
                <w:sz w:val="24"/>
                <w:lang w:val="en-US" w:eastAsia="zh-CN"/>
              </w:rPr>
            </w:pPr>
            <w:r>
              <w:rPr>
                <w:rFonts w:hint="eastAsia" w:ascii="宋体" w:hAnsi="宋体" w:cs="宋体"/>
                <w:color w:val="auto"/>
                <w:kern w:val="0"/>
                <w:sz w:val="24"/>
              </w:rPr>
              <w:t>11</w:t>
            </w:r>
            <w:r>
              <w:rPr>
                <w:rFonts w:hint="eastAsia" w:ascii="宋体" w:hAnsi="宋体" w:cs="宋体"/>
                <w:color w:val="auto"/>
                <w:kern w:val="0"/>
                <w:sz w:val="24"/>
                <w:lang w:val="en-US" w:eastAsia="zh-CN"/>
              </w:rPr>
              <w:t>2</w:t>
            </w:r>
          </w:p>
        </w:tc>
        <w:tc>
          <w:tcPr>
            <w:tcW w:w="1070" w:type="dxa"/>
            <w:tcBorders>
              <w:top w:val="nil"/>
              <w:left w:val="nil"/>
              <w:bottom w:val="single" w:color="auto" w:sz="4" w:space="0"/>
              <w:right w:val="single" w:color="auto" w:sz="4" w:space="0"/>
            </w:tcBorders>
            <w:noWrap w:val="0"/>
            <w:vAlign w:val="center"/>
          </w:tcPr>
          <w:p w14:paraId="28AF8F6B">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93D3F2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39FA35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5E356B1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98A9EB8">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86E2A93">
            <w:pPr>
              <w:widowControl/>
              <w:jc w:val="center"/>
              <w:rPr>
                <w:rFonts w:hint="eastAsia" w:ascii="宋体" w:hAnsi="宋体" w:cs="宋体"/>
                <w:color w:val="auto"/>
                <w:kern w:val="0"/>
                <w:sz w:val="24"/>
              </w:rPr>
            </w:pPr>
          </w:p>
        </w:tc>
      </w:tr>
      <w:tr w14:paraId="183842C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2BA7C9D">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13</w:t>
            </w:r>
          </w:p>
        </w:tc>
        <w:tc>
          <w:tcPr>
            <w:tcW w:w="1070" w:type="dxa"/>
            <w:tcBorders>
              <w:top w:val="nil"/>
              <w:left w:val="nil"/>
              <w:bottom w:val="single" w:color="auto" w:sz="4" w:space="0"/>
              <w:right w:val="single" w:color="auto" w:sz="4" w:space="0"/>
            </w:tcBorders>
            <w:noWrap w:val="0"/>
            <w:vAlign w:val="center"/>
          </w:tcPr>
          <w:p w14:paraId="1B20819A">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0446C22">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D01ECD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0E2064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6A2952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484E961">
            <w:pPr>
              <w:widowControl/>
              <w:jc w:val="center"/>
              <w:rPr>
                <w:rFonts w:hint="eastAsia" w:ascii="宋体" w:hAnsi="宋体" w:cs="宋体"/>
                <w:color w:val="auto"/>
                <w:kern w:val="0"/>
                <w:sz w:val="24"/>
              </w:rPr>
            </w:pPr>
          </w:p>
        </w:tc>
      </w:tr>
      <w:tr w14:paraId="3139C4BA">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77E8893">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14</w:t>
            </w:r>
          </w:p>
        </w:tc>
        <w:tc>
          <w:tcPr>
            <w:tcW w:w="1070" w:type="dxa"/>
            <w:tcBorders>
              <w:top w:val="nil"/>
              <w:left w:val="nil"/>
              <w:bottom w:val="single" w:color="auto" w:sz="4" w:space="0"/>
              <w:right w:val="single" w:color="auto" w:sz="4" w:space="0"/>
            </w:tcBorders>
            <w:noWrap w:val="0"/>
            <w:vAlign w:val="center"/>
          </w:tcPr>
          <w:p w14:paraId="7AF93DC6">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B191E82">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3759532D">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9EDBD01">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8E51139">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0078F61">
            <w:pPr>
              <w:widowControl/>
              <w:jc w:val="center"/>
              <w:rPr>
                <w:rFonts w:hint="eastAsia" w:ascii="宋体" w:hAnsi="宋体" w:cs="宋体"/>
                <w:color w:val="auto"/>
                <w:kern w:val="0"/>
                <w:sz w:val="24"/>
              </w:rPr>
            </w:pPr>
          </w:p>
        </w:tc>
      </w:tr>
      <w:tr w14:paraId="4589795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DC9C426">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15</w:t>
            </w:r>
          </w:p>
        </w:tc>
        <w:tc>
          <w:tcPr>
            <w:tcW w:w="1070" w:type="dxa"/>
            <w:tcBorders>
              <w:top w:val="nil"/>
              <w:left w:val="nil"/>
              <w:bottom w:val="single" w:color="auto" w:sz="4" w:space="0"/>
              <w:right w:val="single" w:color="auto" w:sz="4" w:space="0"/>
            </w:tcBorders>
            <w:noWrap w:val="0"/>
            <w:vAlign w:val="center"/>
          </w:tcPr>
          <w:p w14:paraId="3B79A9AE">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13E8DB3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11D4DE9">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50DF8ED">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55F11E2">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E22E728">
            <w:pPr>
              <w:widowControl/>
              <w:jc w:val="center"/>
              <w:rPr>
                <w:rFonts w:hint="eastAsia" w:ascii="宋体" w:hAnsi="宋体" w:cs="宋体"/>
                <w:color w:val="auto"/>
                <w:kern w:val="0"/>
                <w:sz w:val="24"/>
              </w:rPr>
            </w:pPr>
          </w:p>
        </w:tc>
      </w:tr>
      <w:tr w14:paraId="0F930FA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B538BFA">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16</w:t>
            </w:r>
          </w:p>
        </w:tc>
        <w:tc>
          <w:tcPr>
            <w:tcW w:w="1070" w:type="dxa"/>
            <w:tcBorders>
              <w:top w:val="nil"/>
              <w:left w:val="nil"/>
              <w:bottom w:val="single" w:color="auto" w:sz="4" w:space="0"/>
              <w:right w:val="single" w:color="auto" w:sz="4" w:space="0"/>
            </w:tcBorders>
            <w:noWrap w:val="0"/>
            <w:vAlign w:val="center"/>
          </w:tcPr>
          <w:p w14:paraId="1520A6B8">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D5535E5">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096C273">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592A8F0">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05C7F9BC">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648AC34D">
            <w:pPr>
              <w:widowControl/>
              <w:jc w:val="center"/>
              <w:rPr>
                <w:rFonts w:hint="eastAsia" w:ascii="宋体" w:hAnsi="宋体" w:cs="宋体"/>
                <w:color w:val="auto"/>
                <w:kern w:val="0"/>
                <w:sz w:val="24"/>
              </w:rPr>
            </w:pPr>
          </w:p>
        </w:tc>
      </w:tr>
      <w:tr w14:paraId="0F31419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116512AC">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17</w:t>
            </w:r>
          </w:p>
        </w:tc>
        <w:tc>
          <w:tcPr>
            <w:tcW w:w="1070" w:type="dxa"/>
            <w:tcBorders>
              <w:top w:val="nil"/>
              <w:left w:val="nil"/>
              <w:bottom w:val="single" w:color="auto" w:sz="4" w:space="0"/>
              <w:right w:val="single" w:color="auto" w:sz="4" w:space="0"/>
            </w:tcBorders>
            <w:noWrap w:val="0"/>
            <w:vAlign w:val="center"/>
          </w:tcPr>
          <w:p w14:paraId="6503D68A">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BFA6127">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DB5758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754864C">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8AC6F0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D2CF523">
            <w:pPr>
              <w:widowControl/>
              <w:jc w:val="center"/>
              <w:rPr>
                <w:rFonts w:hint="eastAsia" w:ascii="宋体" w:hAnsi="宋体" w:cs="宋体"/>
                <w:color w:val="auto"/>
                <w:kern w:val="0"/>
                <w:sz w:val="24"/>
              </w:rPr>
            </w:pPr>
          </w:p>
        </w:tc>
      </w:tr>
      <w:tr w14:paraId="2D98E51C">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049813C8">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18</w:t>
            </w:r>
          </w:p>
        </w:tc>
        <w:tc>
          <w:tcPr>
            <w:tcW w:w="1070" w:type="dxa"/>
            <w:tcBorders>
              <w:top w:val="nil"/>
              <w:left w:val="nil"/>
              <w:bottom w:val="single" w:color="auto" w:sz="4" w:space="0"/>
              <w:right w:val="single" w:color="auto" w:sz="4" w:space="0"/>
            </w:tcBorders>
            <w:noWrap w:val="0"/>
            <w:vAlign w:val="center"/>
          </w:tcPr>
          <w:p w14:paraId="15572D03">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1B6BC19">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D587DD6">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52E6B7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CA845EB">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74B023E1">
            <w:pPr>
              <w:widowControl/>
              <w:jc w:val="center"/>
              <w:rPr>
                <w:rFonts w:hint="eastAsia" w:ascii="宋体" w:hAnsi="宋体" w:cs="宋体"/>
                <w:color w:val="auto"/>
                <w:kern w:val="0"/>
                <w:sz w:val="24"/>
              </w:rPr>
            </w:pPr>
          </w:p>
        </w:tc>
      </w:tr>
      <w:tr w14:paraId="70D3DED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40BA965">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19</w:t>
            </w:r>
          </w:p>
        </w:tc>
        <w:tc>
          <w:tcPr>
            <w:tcW w:w="1070" w:type="dxa"/>
            <w:tcBorders>
              <w:top w:val="nil"/>
              <w:left w:val="nil"/>
              <w:bottom w:val="single" w:color="auto" w:sz="4" w:space="0"/>
              <w:right w:val="single" w:color="auto" w:sz="4" w:space="0"/>
            </w:tcBorders>
            <w:noWrap w:val="0"/>
            <w:vAlign w:val="center"/>
          </w:tcPr>
          <w:p w14:paraId="46E3580E">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3E844BE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EB78C6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242E3E1">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7235E3C">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B558FB6">
            <w:pPr>
              <w:widowControl/>
              <w:jc w:val="center"/>
              <w:rPr>
                <w:rFonts w:hint="eastAsia" w:ascii="宋体" w:hAnsi="宋体" w:cs="宋体"/>
                <w:color w:val="auto"/>
                <w:kern w:val="0"/>
                <w:sz w:val="24"/>
              </w:rPr>
            </w:pPr>
          </w:p>
        </w:tc>
      </w:tr>
      <w:tr w14:paraId="2D6E6A14">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CE55F6A">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12</w:t>
            </w:r>
            <w:r>
              <w:rPr>
                <w:rFonts w:hint="eastAsia" w:ascii="宋体" w:hAnsi="宋体" w:cs="宋体"/>
                <w:color w:val="auto"/>
                <w:kern w:val="0"/>
                <w:sz w:val="24"/>
                <w:lang w:val="en-US" w:eastAsia="zh-CN"/>
              </w:rPr>
              <w:t>0</w:t>
            </w:r>
          </w:p>
        </w:tc>
        <w:tc>
          <w:tcPr>
            <w:tcW w:w="1070" w:type="dxa"/>
            <w:tcBorders>
              <w:top w:val="nil"/>
              <w:left w:val="nil"/>
              <w:bottom w:val="single" w:color="auto" w:sz="4" w:space="0"/>
              <w:right w:val="single" w:color="auto" w:sz="4" w:space="0"/>
            </w:tcBorders>
            <w:noWrap w:val="0"/>
            <w:vAlign w:val="center"/>
          </w:tcPr>
          <w:p w14:paraId="0F3B5C5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37D5228">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6CEA9DC">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C7E7D6C">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164732BA">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6823EE9">
            <w:pPr>
              <w:widowControl/>
              <w:jc w:val="center"/>
              <w:rPr>
                <w:rFonts w:hint="eastAsia" w:ascii="宋体" w:hAnsi="宋体" w:cs="宋体"/>
                <w:color w:val="auto"/>
                <w:kern w:val="0"/>
                <w:sz w:val="24"/>
              </w:rPr>
            </w:pPr>
          </w:p>
        </w:tc>
      </w:tr>
      <w:tr w14:paraId="2CF2C9ED">
        <w:tblPrEx>
          <w:tblCellMar>
            <w:top w:w="0" w:type="dxa"/>
            <w:left w:w="108" w:type="dxa"/>
            <w:bottom w:w="0" w:type="dxa"/>
            <w:right w:w="108" w:type="dxa"/>
          </w:tblCellMar>
        </w:tblPrEx>
        <w:trPr>
          <w:trHeight w:val="302" w:hRule="atLeast"/>
        </w:trPr>
        <w:tc>
          <w:tcPr>
            <w:tcW w:w="696" w:type="dxa"/>
            <w:tcBorders>
              <w:top w:val="nil"/>
              <w:left w:val="single" w:color="auto" w:sz="4" w:space="0"/>
              <w:bottom w:val="single" w:color="auto" w:sz="4" w:space="0"/>
              <w:right w:val="single" w:color="auto" w:sz="4" w:space="0"/>
            </w:tcBorders>
            <w:noWrap/>
            <w:vAlign w:val="center"/>
          </w:tcPr>
          <w:p w14:paraId="65D3B1E2">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12</w:t>
            </w:r>
            <w:r>
              <w:rPr>
                <w:rFonts w:hint="eastAsia" w:ascii="宋体" w:hAnsi="宋体" w:cs="宋体"/>
                <w:color w:val="auto"/>
                <w:kern w:val="0"/>
                <w:sz w:val="24"/>
                <w:lang w:val="en-US" w:eastAsia="zh-CN"/>
              </w:rPr>
              <w:t>1</w:t>
            </w:r>
          </w:p>
        </w:tc>
        <w:tc>
          <w:tcPr>
            <w:tcW w:w="1070" w:type="dxa"/>
            <w:tcBorders>
              <w:top w:val="nil"/>
              <w:left w:val="nil"/>
              <w:bottom w:val="single" w:color="auto" w:sz="4" w:space="0"/>
              <w:right w:val="single" w:color="auto" w:sz="4" w:space="0"/>
            </w:tcBorders>
            <w:noWrap w:val="0"/>
            <w:vAlign w:val="center"/>
          </w:tcPr>
          <w:p w14:paraId="0E7ED00E">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0C4C4D9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304A187">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0634B12">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906DA58">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4F9D1443">
            <w:pPr>
              <w:widowControl/>
              <w:jc w:val="center"/>
              <w:rPr>
                <w:rFonts w:hint="eastAsia" w:ascii="宋体" w:hAnsi="宋体" w:cs="宋体"/>
                <w:color w:val="auto"/>
                <w:kern w:val="0"/>
                <w:sz w:val="24"/>
              </w:rPr>
            </w:pPr>
          </w:p>
        </w:tc>
      </w:tr>
      <w:tr w14:paraId="116398FD">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FB0BFF0">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rPr>
              <w:t>12</w:t>
            </w:r>
            <w:r>
              <w:rPr>
                <w:rFonts w:hint="eastAsia" w:ascii="宋体" w:hAnsi="宋体" w:cs="宋体"/>
                <w:color w:val="auto"/>
                <w:kern w:val="0"/>
                <w:sz w:val="24"/>
                <w:lang w:val="en-US" w:eastAsia="zh-CN"/>
              </w:rPr>
              <w:t>2</w:t>
            </w:r>
          </w:p>
        </w:tc>
        <w:tc>
          <w:tcPr>
            <w:tcW w:w="1070" w:type="dxa"/>
            <w:tcBorders>
              <w:top w:val="nil"/>
              <w:left w:val="nil"/>
              <w:bottom w:val="single" w:color="auto" w:sz="4" w:space="0"/>
              <w:right w:val="single" w:color="auto" w:sz="4" w:space="0"/>
            </w:tcBorders>
            <w:noWrap w:val="0"/>
            <w:vAlign w:val="center"/>
          </w:tcPr>
          <w:p w14:paraId="793456B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6EBB503">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F46F530">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3A8951D6">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EEB01A4">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E8171E3">
            <w:pPr>
              <w:widowControl/>
              <w:jc w:val="center"/>
              <w:rPr>
                <w:rFonts w:hint="eastAsia" w:ascii="宋体" w:hAnsi="宋体" w:cs="宋体"/>
                <w:color w:val="auto"/>
                <w:kern w:val="0"/>
                <w:sz w:val="24"/>
              </w:rPr>
            </w:pPr>
          </w:p>
        </w:tc>
      </w:tr>
      <w:tr w14:paraId="7DFCA381">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ACEA509">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23</w:t>
            </w:r>
          </w:p>
        </w:tc>
        <w:tc>
          <w:tcPr>
            <w:tcW w:w="1070" w:type="dxa"/>
            <w:tcBorders>
              <w:top w:val="nil"/>
              <w:left w:val="nil"/>
              <w:bottom w:val="single" w:color="auto" w:sz="4" w:space="0"/>
              <w:right w:val="single" w:color="auto" w:sz="4" w:space="0"/>
            </w:tcBorders>
            <w:noWrap w:val="0"/>
            <w:vAlign w:val="center"/>
          </w:tcPr>
          <w:p w14:paraId="7D7D5731">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58EA7FC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4A1002C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CEA3B40">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6909D0AF">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1C52DB5">
            <w:pPr>
              <w:widowControl/>
              <w:jc w:val="center"/>
              <w:rPr>
                <w:rFonts w:hint="eastAsia" w:ascii="宋体" w:hAnsi="宋体" w:cs="宋体"/>
                <w:color w:val="auto"/>
                <w:kern w:val="0"/>
                <w:sz w:val="24"/>
              </w:rPr>
            </w:pPr>
          </w:p>
        </w:tc>
      </w:tr>
      <w:tr w14:paraId="045DE2A9">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EA6B29D">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24</w:t>
            </w:r>
          </w:p>
        </w:tc>
        <w:tc>
          <w:tcPr>
            <w:tcW w:w="1070" w:type="dxa"/>
            <w:tcBorders>
              <w:top w:val="nil"/>
              <w:left w:val="nil"/>
              <w:bottom w:val="single" w:color="auto" w:sz="4" w:space="0"/>
              <w:right w:val="single" w:color="auto" w:sz="4" w:space="0"/>
            </w:tcBorders>
            <w:noWrap w:val="0"/>
            <w:vAlign w:val="center"/>
          </w:tcPr>
          <w:p w14:paraId="24E1AD50">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625034A6">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2EED6EB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2783BEA2">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7E04B75">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D988565">
            <w:pPr>
              <w:widowControl/>
              <w:jc w:val="center"/>
              <w:rPr>
                <w:rFonts w:hint="eastAsia" w:ascii="宋体" w:hAnsi="宋体" w:cs="宋体"/>
                <w:color w:val="auto"/>
                <w:kern w:val="0"/>
                <w:sz w:val="24"/>
              </w:rPr>
            </w:pPr>
          </w:p>
        </w:tc>
      </w:tr>
      <w:tr w14:paraId="3CBBD6D1">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47D69FA1">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25</w:t>
            </w:r>
          </w:p>
        </w:tc>
        <w:tc>
          <w:tcPr>
            <w:tcW w:w="1070" w:type="dxa"/>
            <w:tcBorders>
              <w:top w:val="nil"/>
              <w:left w:val="nil"/>
              <w:bottom w:val="single" w:color="auto" w:sz="4" w:space="0"/>
              <w:right w:val="single" w:color="auto" w:sz="4" w:space="0"/>
            </w:tcBorders>
            <w:noWrap w:val="0"/>
            <w:vAlign w:val="center"/>
          </w:tcPr>
          <w:p w14:paraId="3916D8C5">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6FC6FAB">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E7887BB">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701FECA">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182D0DD">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332F06EB">
            <w:pPr>
              <w:widowControl/>
              <w:jc w:val="center"/>
              <w:rPr>
                <w:rFonts w:hint="eastAsia" w:ascii="宋体" w:hAnsi="宋体" w:cs="宋体"/>
                <w:color w:val="auto"/>
                <w:kern w:val="0"/>
                <w:sz w:val="24"/>
              </w:rPr>
            </w:pPr>
          </w:p>
        </w:tc>
      </w:tr>
      <w:tr w14:paraId="19EEBE7B">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68ACD9EF">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26</w:t>
            </w:r>
          </w:p>
        </w:tc>
        <w:tc>
          <w:tcPr>
            <w:tcW w:w="1070" w:type="dxa"/>
            <w:tcBorders>
              <w:top w:val="nil"/>
              <w:left w:val="nil"/>
              <w:bottom w:val="single" w:color="auto" w:sz="4" w:space="0"/>
              <w:right w:val="single" w:color="auto" w:sz="4" w:space="0"/>
            </w:tcBorders>
            <w:noWrap w:val="0"/>
            <w:vAlign w:val="center"/>
          </w:tcPr>
          <w:p w14:paraId="2B863E2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CB39211">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0895C2A2">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66DC8739">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3B4F47C6">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100FF11">
            <w:pPr>
              <w:widowControl/>
              <w:jc w:val="center"/>
              <w:rPr>
                <w:rFonts w:hint="eastAsia" w:ascii="宋体" w:hAnsi="宋体" w:cs="宋体"/>
                <w:color w:val="auto"/>
                <w:kern w:val="0"/>
                <w:sz w:val="24"/>
              </w:rPr>
            </w:pPr>
          </w:p>
        </w:tc>
      </w:tr>
      <w:tr w14:paraId="1C91BB61">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78AB819E">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rPr>
              <w:t>1</w:t>
            </w:r>
            <w:r>
              <w:rPr>
                <w:rFonts w:hint="eastAsia" w:ascii="宋体" w:hAnsi="宋体" w:cs="宋体"/>
                <w:color w:val="auto"/>
                <w:kern w:val="0"/>
                <w:sz w:val="24"/>
                <w:lang w:val="en-US" w:eastAsia="zh-CN"/>
              </w:rPr>
              <w:t>27</w:t>
            </w:r>
          </w:p>
        </w:tc>
        <w:tc>
          <w:tcPr>
            <w:tcW w:w="1070" w:type="dxa"/>
            <w:tcBorders>
              <w:top w:val="nil"/>
              <w:left w:val="nil"/>
              <w:bottom w:val="single" w:color="auto" w:sz="4" w:space="0"/>
              <w:right w:val="single" w:color="auto" w:sz="4" w:space="0"/>
            </w:tcBorders>
            <w:noWrap w:val="0"/>
            <w:vAlign w:val="center"/>
          </w:tcPr>
          <w:p w14:paraId="1650BC67">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7E8529BD">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7D60ACDE">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0010493">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75E3B29D">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502F7948">
            <w:pPr>
              <w:widowControl/>
              <w:jc w:val="center"/>
              <w:rPr>
                <w:rFonts w:hint="eastAsia" w:ascii="宋体" w:hAnsi="宋体" w:cs="宋体"/>
                <w:color w:val="auto"/>
                <w:kern w:val="0"/>
                <w:sz w:val="24"/>
              </w:rPr>
            </w:pPr>
          </w:p>
        </w:tc>
      </w:tr>
      <w:tr w14:paraId="5AB89CC8">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270EF67">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128</w:t>
            </w:r>
          </w:p>
        </w:tc>
        <w:tc>
          <w:tcPr>
            <w:tcW w:w="1070" w:type="dxa"/>
            <w:tcBorders>
              <w:top w:val="nil"/>
              <w:left w:val="nil"/>
              <w:bottom w:val="single" w:color="auto" w:sz="4" w:space="0"/>
              <w:right w:val="single" w:color="auto" w:sz="4" w:space="0"/>
            </w:tcBorders>
            <w:noWrap w:val="0"/>
            <w:vAlign w:val="center"/>
          </w:tcPr>
          <w:p w14:paraId="19B68F0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231AE50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5C747564">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4C467914">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5094D0AD">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2427DCEE">
            <w:pPr>
              <w:widowControl/>
              <w:jc w:val="center"/>
              <w:rPr>
                <w:rFonts w:hint="eastAsia" w:ascii="宋体" w:hAnsi="宋体" w:cs="宋体"/>
                <w:color w:val="auto"/>
                <w:kern w:val="0"/>
                <w:sz w:val="24"/>
              </w:rPr>
            </w:pPr>
          </w:p>
        </w:tc>
      </w:tr>
      <w:tr w14:paraId="5CFB9E00">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2CB9A052">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129</w:t>
            </w:r>
          </w:p>
        </w:tc>
        <w:tc>
          <w:tcPr>
            <w:tcW w:w="1070" w:type="dxa"/>
            <w:tcBorders>
              <w:top w:val="nil"/>
              <w:left w:val="nil"/>
              <w:bottom w:val="single" w:color="auto" w:sz="4" w:space="0"/>
              <w:right w:val="single" w:color="auto" w:sz="4" w:space="0"/>
            </w:tcBorders>
            <w:noWrap w:val="0"/>
            <w:vAlign w:val="center"/>
          </w:tcPr>
          <w:p w14:paraId="097F6D3D">
            <w:pPr>
              <w:widowControl/>
              <w:jc w:val="center"/>
              <w:rPr>
                <w:rFonts w:hint="eastAsia" w:ascii="宋体" w:hAnsi="宋体" w:cs="宋体"/>
                <w:color w:val="auto"/>
                <w:kern w:val="0"/>
                <w:sz w:val="24"/>
              </w:rPr>
            </w:pPr>
          </w:p>
        </w:tc>
        <w:tc>
          <w:tcPr>
            <w:tcW w:w="1871" w:type="dxa"/>
            <w:tcBorders>
              <w:top w:val="nil"/>
              <w:left w:val="nil"/>
              <w:bottom w:val="single" w:color="auto" w:sz="4" w:space="0"/>
              <w:right w:val="single" w:color="auto" w:sz="4" w:space="0"/>
            </w:tcBorders>
            <w:noWrap w:val="0"/>
            <w:vAlign w:val="center"/>
          </w:tcPr>
          <w:p w14:paraId="4C3FD95F">
            <w:pPr>
              <w:widowControl/>
              <w:jc w:val="center"/>
              <w:rPr>
                <w:rFonts w:hint="eastAsia" w:ascii="宋体" w:hAnsi="宋体" w:cs="宋体"/>
                <w:color w:val="auto"/>
                <w:kern w:val="0"/>
                <w:sz w:val="22"/>
                <w:szCs w:val="22"/>
              </w:rPr>
            </w:pPr>
          </w:p>
        </w:tc>
        <w:tc>
          <w:tcPr>
            <w:tcW w:w="1060" w:type="dxa"/>
            <w:tcBorders>
              <w:top w:val="nil"/>
              <w:left w:val="nil"/>
              <w:bottom w:val="single" w:color="auto" w:sz="4" w:space="0"/>
              <w:right w:val="single" w:color="auto" w:sz="4" w:space="0"/>
            </w:tcBorders>
            <w:noWrap w:val="0"/>
            <w:vAlign w:val="center"/>
          </w:tcPr>
          <w:p w14:paraId="6058C9CF">
            <w:pPr>
              <w:widowControl/>
              <w:jc w:val="center"/>
              <w:rPr>
                <w:rFonts w:hint="eastAsia" w:ascii="宋体" w:hAnsi="宋体" w:cs="宋体"/>
                <w:color w:val="auto"/>
                <w:kern w:val="0"/>
                <w:sz w:val="24"/>
              </w:rPr>
            </w:pPr>
          </w:p>
        </w:tc>
        <w:tc>
          <w:tcPr>
            <w:tcW w:w="1002" w:type="dxa"/>
            <w:tcBorders>
              <w:top w:val="nil"/>
              <w:left w:val="nil"/>
              <w:bottom w:val="single" w:color="auto" w:sz="4" w:space="0"/>
              <w:right w:val="single" w:color="auto" w:sz="4" w:space="0"/>
            </w:tcBorders>
            <w:noWrap w:val="0"/>
            <w:vAlign w:val="center"/>
          </w:tcPr>
          <w:p w14:paraId="13ABEE10">
            <w:pPr>
              <w:widowControl/>
              <w:jc w:val="center"/>
              <w:rPr>
                <w:rFonts w:hint="eastAsia" w:ascii="宋体" w:hAnsi="宋体" w:cs="宋体"/>
                <w:color w:val="auto"/>
                <w:kern w:val="0"/>
                <w:sz w:val="22"/>
                <w:szCs w:val="22"/>
              </w:rPr>
            </w:pPr>
          </w:p>
        </w:tc>
        <w:tc>
          <w:tcPr>
            <w:tcW w:w="1093" w:type="dxa"/>
            <w:tcBorders>
              <w:top w:val="nil"/>
              <w:left w:val="nil"/>
              <w:bottom w:val="single" w:color="auto" w:sz="4" w:space="0"/>
              <w:right w:val="single" w:color="auto" w:sz="4" w:space="0"/>
            </w:tcBorders>
            <w:noWrap w:val="0"/>
            <w:vAlign w:val="center"/>
          </w:tcPr>
          <w:p w14:paraId="42B013DA">
            <w:pPr>
              <w:widowControl/>
              <w:jc w:val="center"/>
              <w:rPr>
                <w:rFonts w:hint="eastAsia" w:ascii="宋体" w:hAnsi="宋体" w:cs="宋体"/>
                <w:color w:val="auto"/>
                <w:kern w:val="0"/>
                <w:sz w:val="22"/>
                <w:szCs w:val="22"/>
              </w:rPr>
            </w:pPr>
          </w:p>
        </w:tc>
        <w:tc>
          <w:tcPr>
            <w:tcW w:w="1056" w:type="dxa"/>
            <w:tcBorders>
              <w:top w:val="nil"/>
              <w:left w:val="nil"/>
              <w:bottom w:val="single" w:color="auto" w:sz="4" w:space="0"/>
              <w:right w:val="single" w:color="auto" w:sz="4" w:space="0"/>
            </w:tcBorders>
            <w:noWrap w:val="0"/>
            <w:vAlign w:val="center"/>
          </w:tcPr>
          <w:p w14:paraId="0F029641">
            <w:pPr>
              <w:widowControl/>
              <w:jc w:val="center"/>
              <w:rPr>
                <w:rFonts w:hint="eastAsia" w:ascii="宋体" w:hAnsi="宋体" w:cs="宋体"/>
                <w:color w:val="auto"/>
                <w:kern w:val="0"/>
                <w:sz w:val="24"/>
              </w:rPr>
            </w:pPr>
          </w:p>
        </w:tc>
      </w:tr>
      <w:tr w14:paraId="615C8D17">
        <w:tblPrEx>
          <w:tblCellMar>
            <w:top w:w="0" w:type="dxa"/>
            <w:left w:w="108" w:type="dxa"/>
            <w:bottom w:w="0" w:type="dxa"/>
            <w:right w:w="108" w:type="dxa"/>
          </w:tblCellMar>
        </w:tblPrEx>
        <w:trPr>
          <w:trHeight w:val="285" w:hRule="atLeast"/>
        </w:trPr>
        <w:tc>
          <w:tcPr>
            <w:tcW w:w="696" w:type="dxa"/>
            <w:tcBorders>
              <w:top w:val="nil"/>
              <w:left w:val="single" w:color="auto" w:sz="4" w:space="0"/>
              <w:bottom w:val="single" w:color="auto" w:sz="4" w:space="0"/>
              <w:right w:val="single" w:color="auto" w:sz="4" w:space="0"/>
            </w:tcBorders>
            <w:noWrap/>
            <w:vAlign w:val="center"/>
          </w:tcPr>
          <w:p w14:paraId="356B3017">
            <w:pPr>
              <w:widowControl/>
              <w:jc w:val="center"/>
              <w:rPr>
                <w:rFonts w:hint="eastAsia" w:ascii="宋体" w:hAnsi="宋体" w:cs="宋体"/>
                <w:color w:val="auto"/>
                <w:kern w:val="0"/>
                <w:sz w:val="24"/>
              </w:rPr>
            </w:pPr>
            <w:r>
              <w:rPr>
                <w:rFonts w:hint="eastAsia" w:ascii="宋体" w:hAnsi="宋体" w:cs="宋体"/>
                <w:color w:val="auto"/>
                <w:kern w:val="0"/>
                <w:sz w:val="24"/>
              </w:rPr>
              <w:t>　</w:t>
            </w:r>
          </w:p>
        </w:tc>
        <w:tc>
          <w:tcPr>
            <w:tcW w:w="1070" w:type="dxa"/>
            <w:tcBorders>
              <w:top w:val="nil"/>
              <w:left w:val="nil"/>
              <w:bottom w:val="single" w:color="auto" w:sz="4" w:space="0"/>
              <w:right w:val="single" w:color="auto" w:sz="4" w:space="0"/>
            </w:tcBorders>
            <w:noWrap w:val="0"/>
            <w:vAlign w:val="center"/>
          </w:tcPr>
          <w:p w14:paraId="482FC412">
            <w:pPr>
              <w:widowControl/>
              <w:jc w:val="center"/>
              <w:rPr>
                <w:rFonts w:hint="eastAsia" w:ascii="宋体" w:hAnsi="宋体" w:cs="宋体"/>
                <w:color w:val="auto"/>
                <w:kern w:val="0"/>
                <w:sz w:val="24"/>
              </w:rPr>
            </w:pPr>
            <w:r>
              <w:rPr>
                <w:rFonts w:hint="eastAsia" w:ascii="宋体" w:hAnsi="宋体" w:cs="宋体"/>
                <w:color w:val="auto"/>
                <w:kern w:val="0"/>
                <w:sz w:val="24"/>
              </w:rPr>
              <w:t>　</w:t>
            </w:r>
          </w:p>
        </w:tc>
        <w:tc>
          <w:tcPr>
            <w:tcW w:w="1871" w:type="dxa"/>
            <w:tcBorders>
              <w:top w:val="nil"/>
              <w:left w:val="nil"/>
              <w:bottom w:val="single" w:color="auto" w:sz="4" w:space="0"/>
              <w:right w:val="single" w:color="auto" w:sz="4" w:space="0"/>
            </w:tcBorders>
            <w:noWrap w:val="0"/>
            <w:vAlign w:val="center"/>
          </w:tcPr>
          <w:p w14:paraId="1109A7CB">
            <w:pPr>
              <w:widowControl/>
              <w:jc w:val="center"/>
              <w:rPr>
                <w:rFonts w:hint="eastAsia" w:ascii="宋体" w:hAnsi="宋体" w:cs="宋体"/>
                <w:b/>
                <w:bCs/>
                <w:color w:val="auto"/>
                <w:kern w:val="0"/>
                <w:sz w:val="22"/>
                <w:szCs w:val="22"/>
              </w:rPr>
            </w:pPr>
            <w:r>
              <w:rPr>
                <w:rFonts w:hint="eastAsia" w:ascii="宋体" w:hAnsi="宋体" w:cs="宋体"/>
                <w:b/>
                <w:bCs/>
                <w:color w:val="auto"/>
                <w:kern w:val="0"/>
                <w:sz w:val="22"/>
                <w:szCs w:val="22"/>
              </w:rPr>
              <w:t>合计</w:t>
            </w:r>
          </w:p>
        </w:tc>
        <w:tc>
          <w:tcPr>
            <w:tcW w:w="1060" w:type="dxa"/>
            <w:tcBorders>
              <w:top w:val="nil"/>
              <w:left w:val="nil"/>
              <w:bottom w:val="single" w:color="auto" w:sz="4" w:space="0"/>
              <w:right w:val="single" w:color="auto" w:sz="4" w:space="0"/>
            </w:tcBorders>
            <w:noWrap w:val="0"/>
            <w:vAlign w:val="center"/>
          </w:tcPr>
          <w:p w14:paraId="18129725">
            <w:pPr>
              <w:widowControl/>
              <w:jc w:val="center"/>
              <w:rPr>
                <w:rFonts w:hint="eastAsia" w:ascii="宋体" w:hAnsi="宋体" w:cs="宋体"/>
                <w:color w:val="auto"/>
                <w:kern w:val="0"/>
                <w:sz w:val="24"/>
              </w:rPr>
            </w:pPr>
            <w:r>
              <w:rPr>
                <w:rFonts w:hint="eastAsia" w:ascii="宋体" w:hAnsi="宋体" w:cs="宋体"/>
                <w:color w:val="auto"/>
                <w:kern w:val="0"/>
                <w:sz w:val="24"/>
              </w:rPr>
              <w:t>　</w:t>
            </w:r>
          </w:p>
        </w:tc>
        <w:tc>
          <w:tcPr>
            <w:tcW w:w="1002" w:type="dxa"/>
            <w:tcBorders>
              <w:top w:val="nil"/>
              <w:left w:val="nil"/>
              <w:bottom w:val="single" w:color="auto" w:sz="4" w:space="0"/>
              <w:right w:val="single" w:color="auto" w:sz="4" w:space="0"/>
            </w:tcBorders>
            <w:noWrap w:val="0"/>
            <w:vAlign w:val="center"/>
          </w:tcPr>
          <w:p w14:paraId="1E09C8E5">
            <w:pPr>
              <w:widowControl/>
              <w:jc w:val="center"/>
              <w:rPr>
                <w:rFonts w:hint="eastAsia" w:ascii="宋体" w:hAnsi="宋体" w:cs="宋体"/>
                <w:color w:val="auto"/>
                <w:kern w:val="0"/>
                <w:sz w:val="24"/>
              </w:rPr>
            </w:pPr>
          </w:p>
        </w:tc>
        <w:tc>
          <w:tcPr>
            <w:tcW w:w="1093" w:type="dxa"/>
            <w:tcBorders>
              <w:top w:val="nil"/>
              <w:left w:val="nil"/>
              <w:bottom w:val="single" w:color="auto" w:sz="4" w:space="0"/>
              <w:right w:val="single" w:color="auto" w:sz="4" w:space="0"/>
            </w:tcBorders>
            <w:noWrap w:val="0"/>
            <w:vAlign w:val="center"/>
          </w:tcPr>
          <w:p w14:paraId="434720EA">
            <w:pPr>
              <w:widowControl/>
              <w:jc w:val="center"/>
              <w:rPr>
                <w:rFonts w:hint="eastAsia" w:ascii="宋体" w:hAnsi="宋体" w:cs="宋体"/>
                <w:color w:val="auto"/>
                <w:kern w:val="0"/>
                <w:sz w:val="24"/>
              </w:rPr>
            </w:pPr>
            <w:r>
              <w:rPr>
                <w:rFonts w:hint="eastAsia" w:ascii="宋体" w:hAnsi="宋体" w:cs="宋体"/>
                <w:color w:val="auto"/>
                <w:kern w:val="0"/>
                <w:sz w:val="24"/>
              </w:rPr>
              <w:t>　</w:t>
            </w:r>
          </w:p>
        </w:tc>
        <w:tc>
          <w:tcPr>
            <w:tcW w:w="1056" w:type="dxa"/>
            <w:tcBorders>
              <w:top w:val="nil"/>
              <w:left w:val="nil"/>
              <w:bottom w:val="single" w:color="auto" w:sz="4" w:space="0"/>
              <w:right w:val="single" w:color="auto" w:sz="4" w:space="0"/>
            </w:tcBorders>
            <w:noWrap w:val="0"/>
            <w:vAlign w:val="center"/>
          </w:tcPr>
          <w:p w14:paraId="78FF8F8F">
            <w:pPr>
              <w:widowControl/>
              <w:jc w:val="center"/>
              <w:rPr>
                <w:rFonts w:hint="default" w:ascii="宋体" w:hAnsi="宋体" w:eastAsia="宋体" w:cs="宋体"/>
                <w:color w:val="auto"/>
                <w:kern w:val="0"/>
                <w:sz w:val="24"/>
                <w:lang w:val="en-US" w:eastAsia="zh-CN"/>
              </w:rPr>
            </w:pPr>
          </w:p>
        </w:tc>
      </w:tr>
    </w:tbl>
    <w:p w14:paraId="6BFF87AE">
      <w:pPr>
        <w:jc w:val="center"/>
        <w:rPr>
          <w:rFonts w:hint="eastAsia" w:ascii="宋体" w:hAnsi="宋体"/>
          <w:color w:val="auto"/>
          <w:sz w:val="28"/>
          <w:szCs w:val="28"/>
        </w:rPr>
      </w:pPr>
    </w:p>
    <w:p w14:paraId="62D44E5B">
      <w:pPr>
        <w:rPr>
          <w:rFonts w:ascii="宋体" w:hAnsi="宋体"/>
          <w:color w:val="auto"/>
          <w:sz w:val="28"/>
          <w:szCs w:val="28"/>
        </w:rPr>
      </w:pPr>
    </w:p>
    <w:p w14:paraId="5BF1A674">
      <w:pPr>
        <w:rPr>
          <w:rFonts w:ascii="宋体" w:hAnsi="宋体"/>
          <w:color w:val="auto"/>
          <w:sz w:val="28"/>
          <w:szCs w:val="28"/>
        </w:rPr>
      </w:pPr>
    </w:p>
    <w:p w14:paraId="77F2EF9A">
      <w:pPr>
        <w:rPr>
          <w:rFonts w:hint="eastAsia" w:ascii="宋体" w:hAnsi="宋体"/>
          <w:color w:val="auto"/>
          <w:sz w:val="28"/>
          <w:szCs w:val="28"/>
        </w:rPr>
      </w:pPr>
    </w:p>
    <w:p w14:paraId="6D9CF0A4">
      <w:pPr>
        <w:spacing w:line="500" w:lineRule="exact"/>
        <w:rPr>
          <w:rFonts w:hint="eastAsia" w:ascii="仿宋_GB2312" w:eastAsia="仿宋_GB2312"/>
          <w:b/>
          <w:color w:val="auto"/>
          <w:sz w:val="24"/>
        </w:rPr>
      </w:pPr>
      <w:r>
        <w:rPr>
          <w:rFonts w:hint="eastAsia" w:ascii="仿宋_GB2312" w:eastAsia="仿宋_GB2312"/>
          <w:b/>
          <w:color w:val="auto"/>
          <w:sz w:val="24"/>
        </w:rPr>
        <w:t>附件二：信息安全责任书</w:t>
      </w:r>
    </w:p>
    <w:p w14:paraId="5BBBC849">
      <w:pPr>
        <w:spacing w:line="500" w:lineRule="exact"/>
        <w:rPr>
          <w:rFonts w:hint="eastAsia" w:ascii="仿宋_GB2312" w:eastAsia="仿宋_GB2312"/>
          <w:b/>
          <w:color w:val="auto"/>
          <w:sz w:val="24"/>
        </w:rPr>
      </w:pPr>
    </w:p>
    <w:p w14:paraId="1E06E626">
      <w:pPr>
        <w:pStyle w:val="11"/>
        <w:keepNext/>
        <w:keepLines/>
        <w:shd w:val="clear" w:color="auto" w:fill="auto"/>
        <w:spacing w:after="382" w:line="310" w:lineRule="exact"/>
        <w:ind w:left="20"/>
        <w:rPr>
          <w:color w:val="auto"/>
        </w:rPr>
      </w:pPr>
      <w:bookmarkStart w:id="0" w:name="bookmark0"/>
      <w:r>
        <w:rPr>
          <w:rStyle w:val="12"/>
          <w:rFonts w:hint="eastAsia"/>
          <w:color w:val="auto"/>
          <w:lang w:val="zh-CN"/>
        </w:rPr>
        <w:t>《信息安全责任承诺书》</w:t>
      </w:r>
      <w:bookmarkEnd w:id="0"/>
    </w:p>
    <w:p w14:paraId="68B5C512">
      <w:pPr>
        <w:pStyle w:val="13"/>
        <w:shd w:val="clear" w:color="auto" w:fill="auto"/>
        <w:spacing w:before="0"/>
        <w:ind w:left="20"/>
        <w:rPr>
          <w:color w:val="auto"/>
        </w:rPr>
      </w:pPr>
      <w:r>
        <w:rPr>
          <w:rStyle w:val="14"/>
          <w:rFonts w:hint="eastAsia"/>
          <w:color w:val="auto"/>
          <w:lang w:val="zh-CN"/>
        </w:rPr>
        <w:t>中国移动通信集团海南有限公司：</w:t>
      </w:r>
    </w:p>
    <w:p w14:paraId="22903E9C">
      <w:pPr>
        <w:pStyle w:val="13"/>
        <w:shd w:val="clear" w:color="auto" w:fill="auto"/>
        <w:spacing w:before="0"/>
        <w:ind w:left="20" w:right="20" w:firstLine="420"/>
        <w:jc w:val="both"/>
        <w:rPr>
          <w:color w:val="auto"/>
        </w:rPr>
      </w:pPr>
      <w:r>
        <w:rPr>
          <w:rStyle w:val="14"/>
          <w:rFonts w:hint="eastAsia"/>
          <w:color w:val="auto"/>
          <w:lang w:val="zh-CN"/>
        </w:rPr>
        <w:t>我单位对于所申请的中国移动通信集团海南有限公司（以下简称“海南移动”）的互联网</w:t>
      </w:r>
      <w:r>
        <w:rPr>
          <w:rStyle w:val="14"/>
          <w:color w:val="auto"/>
          <w:lang w:val="zh-CN"/>
        </w:rPr>
        <w:t xml:space="preserve"> </w:t>
      </w:r>
      <w:r>
        <w:rPr>
          <w:rStyle w:val="14"/>
          <w:rFonts w:hint="eastAsia"/>
          <w:color w:val="auto"/>
          <w:lang w:val="zh-CN"/>
        </w:rPr>
        <w:t>接入服务（包括但不限于</w:t>
      </w:r>
      <w:r>
        <w:rPr>
          <w:rStyle w:val="15"/>
          <w:color w:val="auto"/>
          <w:lang w:eastAsia="zh-CN"/>
        </w:rPr>
        <w:t>IDC</w:t>
      </w:r>
      <w:r>
        <w:rPr>
          <w:rStyle w:val="14"/>
          <w:rFonts w:hint="eastAsia"/>
          <w:color w:val="auto"/>
          <w:lang w:val="zh-CN"/>
        </w:rPr>
        <w:t>业务、互联网专线业务等将内容引入到中国移动网内的业务）、</w:t>
      </w:r>
      <w:r>
        <w:rPr>
          <w:rStyle w:val="14"/>
          <w:color w:val="auto"/>
          <w:lang w:val="zh-CN"/>
        </w:rPr>
        <w:t xml:space="preserve"> </w:t>
      </w:r>
      <w:r>
        <w:rPr>
          <w:rStyle w:val="14"/>
          <w:rFonts w:hint="eastAsia"/>
          <w:color w:val="auto"/>
          <w:lang w:val="zh-CN"/>
        </w:rPr>
        <w:t>数据接入服务，为确保向客户提供健康的信息服务，明确企业主体责任和法律责任，本单位</w:t>
      </w:r>
      <w:r>
        <w:rPr>
          <w:rStyle w:val="14"/>
          <w:color w:val="auto"/>
          <w:lang w:val="zh-CN"/>
        </w:rPr>
        <w:t xml:space="preserve"> </w:t>
      </w:r>
      <w:r>
        <w:rPr>
          <w:rStyle w:val="14"/>
          <w:rFonts w:hint="eastAsia"/>
          <w:color w:val="auto"/>
          <w:lang w:val="zh-CN"/>
        </w:rPr>
        <w:t>郑重承诺如下：</w:t>
      </w:r>
    </w:p>
    <w:p w14:paraId="42370494">
      <w:pPr>
        <w:pStyle w:val="13"/>
        <w:shd w:val="clear" w:color="auto" w:fill="auto"/>
        <w:spacing w:before="0"/>
        <w:ind w:left="20" w:right="20" w:firstLine="540"/>
        <w:jc w:val="both"/>
        <w:rPr>
          <w:color w:val="auto"/>
        </w:rPr>
      </w:pPr>
      <w:r>
        <w:rPr>
          <w:rStyle w:val="14"/>
          <w:rFonts w:hint="eastAsia"/>
          <w:color w:val="auto"/>
          <w:lang w:val="zh-CN"/>
        </w:rPr>
        <w:t>一、遵守国家有关法律、行政法规、行政规章和中国移动的有关规定，严格执行信息</w:t>
      </w:r>
      <w:r>
        <w:rPr>
          <w:rStyle w:val="14"/>
          <w:color w:val="auto"/>
          <w:lang w:val="zh-CN"/>
        </w:rPr>
        <w:t xml:space="preserve"> </w:t>
      </w:r>
      <w:r>
        <w:rPr>
          <w:rStyle w:val="14"/>
          <w:rFonts w:hint="eastAsia"/>
          <w:color w:val="auto"/>
          <w:lang w:val="zh-CN"/>
        </w:rPr>
        <w:t>安全管理规定。</w:t>
      </w:r>
    </w:p>
    <w:p w14:paraId="2F3D40A3">
      <w:pPr>
        <w:pStyle w:val="13"/>
        <w:shd w:val="clear" w:color="auto" w:fill="auto"/>
        <w:spacing w:before="0"/>
        <w:ind w:left="20" w:right="20" w:firstLine="540"/>
        <w:jc w:val="both"/>
        <w:rPr>
          <w:color w:val="auto"/>
        </w:rPr>
      </w:pPr>
      <w:r>
        <w:rPr>
          <w:rStyle w:val="14"/>
          <w:rFonts w:hint="eastAsia"/>
          <w:color w:val="auto"/>
          <w:lang w:val="zh-CN"/>
        </w:rPr>
        <w:t>二、不利用在中国移动接入的业务网站</w:t>
      </w:r>
      <w:r>
        <w:rPr>
          <w:rStyle w:val="14"/>
          <w:color w:val="auto"/>
          <w:lang w:val="zh-CN"/>
        </w:rPr>
        <w:t>/</w:t>
      </w:r>
      <w:r>
        <w:rPr>
          <w:rStyle w:val="14"/>
          <w:rFonts w:hint="eastAsia"/>
          <w:color w:val="auto"/>
          <w:lang w:val="zh-CN"/>
        </w:rPr>
        <w:t>平台，违规制作、复制、发布、传播任何含有</w:t>
      </w:r>
      <w:r>
        <w:rPr>
          <w:rStyle w:val="14"/>
          <w:color w:val="auto"/>
          <w:lang w:val="zh-CN"/>
        </w:rPr>
        <w:t xml:space="preserve"> </w:t>
      </w:r>
      <w:r>
        <w:rPr>
          <w:rStyle w:val="14"/>
          <w:rFonts w:hint="eastAsia"/>
          <w:color w:val="auto"/>
          <w:lang w:val="zh-CN"/>
        </w:rPr>
        <w:t>下列内容之一的信息：</w:t>
      </w:r>
    </w:p>
    <w:p w14:paraId="1B247FF3">
      <w:pPr>
        <w:pStyle w:val="13"/>
        <w:shd w:val="clear" w:color="auto" w:fill="auto"/>
        <w:spacing w:before="0"/>
        <w:ind w:left="20" w:firstLine="540"/>
        <w:jc w:val="both"/>
        <w:rPr>
          <w:color w:val="auto"/>
        </w:rPr>
      </w:pPr>
      <w:r>
        <w:rPr>
          <w:rStyle w:val="14"/>
          <w:color w:val="auto"/>
          <w:lang w:val="zh-CN"/>
        </w:rPr>
        <w:t>1</w:t>
      </w:r>
      <w:r>
        <w:rPr>
          <w:rStyle w:val="14"/>
          <w:rFonts w:hint="eastAsia"/>
          <w:color w:val="auto"/>
          <w:lang w:val="zh-CN"/>
        </w:rPr>
        <w:t>、危害国家统一、主权和领土完整的；</w:t>
      </w:r>
    </w:p>
    <w:p w14:paraId="0EB09EC8">
      <w:pPr>
        <w:pStyle w:val="13"/>
        <w:shd w:val="clear" w:color="auto" w:fill="auto"/>
        <w:spacing w:before="0"/>
        <w:ind w:left="20" w:firstLine="540"/>
        <w:jc w:val="both"/>
        <w:rPr>
          <w:color w:val="auto"/>
        </w:rPr>
      </w:pPr>
      <w:r>
        <w:rPr>
          <w:rStyle w:val="14"/>
          <w:color w:val="auto"/>
          <w:lang w:val="zh-CN"/>
        </w:rPr>
        <w:t>2</w:t>
      </w:r>
      <w:r>
        <w:rPr>
          <w:rStyle w:val="14"/>
          <w:rFonts w:hint="eastAsia"/>
          <w:color w:val="auto"/>
          <w:lang w:val="zh-CN"/>
        </w:rPr>
        <w:t>、泄露国家秘密、危害国家安全或者损害国家荣誉和利益的；</w:t>
      </w:r>
    </w:p>
    <w:p w14:paraId="4D718556">
      <w:pPr>
        <w:pStyle w:val="13"/>
        <w:shd w:val="clear" w:color="auto" w:fill="auto"/>
        <w:spacing w:before="0"/>
        <w:ind w:left="20" w:firstLine="540"/>
        <w:jc w:val="both"/>
        <w:rPr>
          <w:color w:val="auto"/>
        </w:rPr>
      </w:pPr>
      <w:r>
        <w:rPr>
          <w:rStyle w:val="14"/>
          <w:color w:val="auto"/>
          <w:lang w:val="zh-CN"/>
        </w:rPr>
        <w:t>3</w:t>
      </w:r>
      <w:r>
        <w:rPr>
          <w:rStyle w:val="14"/>
          <w:rFonts w:hint="eastAsia"/>
          <w:color w:val="auto"/>
          <w:lang w:val="zh-CN"/>
        </w:rPr>
        <w:t>、煽动民族仇恨、民族歧视，破环民族团结，或者侵害民族风俗、习惯的；</w:t>
      </w:r>
    </w:p>
    <w:p w14:paraId="0BF463CA">
      <w:pPr>
        <w:pStyle w:val="13"/>
        <w:shd w:val="clear" w:color="auto" w:fill="auto"/>
        <w:spacing w:before="0"/>
        <w:ind w:left="20" w:firstLine="540"/>
        <w:jc w:val="both"/>
        <w:rPr>
          <w:color w:val="auto"/>
        </w:rPr>
      </w:pPr>
      <w:r>
        <w:rPr>
          <w:rStyle w:val="14"/>
          <w:color w:val="auto"/>
          <w:lang w:val="zh-CN"/>
        </w:rPr>
        <w:t>4</w:t>
      </w:r>
      <w:r>
        <w:rPr>
          <w:rStyle w:val="14"/>
          <w:rFonts w:hint="eastAsia"/>
          <w:color w:val="auto"/>
          <w:lang w:val="zh-CN"/>
        </w:rPr>
        <w:t>、宣扬邪教、迷信、宗教极端思想的；</w:t>
      </w:r>
    </w:p>
    <w:p w14:paraId="00EF74EE">
      <w:pPr>
        <w:pStyle w:val="13"/>
        <w:shd w:val="clear" w:color="auto" w:fill="auto"/>
        <w:spacing w:before="0"/>
        <w:ind w:left="20" w:firstLine="540"/>
        <w:jc w:val="both"/>
        <w:rPr>
          <w:color w:val="auto"/>
        </w:rPr>
      </w:pPr>
      <w:r>
        <w:rPr>
          <w:rStyle w:val="14"/>
          <w:color w:val="auto"/>
          <w:lang w:val="zh-CN"/>
        </w:rPr>
        <w:t>5</w:t>
      </w:r>
      <w:r>
        <w:rPr>
          <w:rStyle w:val="14"/>
          <w:rFonts w:hint="eastAsia"/>
          <w:color w:val="auto"/>
          <w:lang w:val="zh-CN"/>
        </w:rPr>
        <w:t>、散布谣言、涉暴恐音视频，扰乱社会秩序，破环社会稳定的；</w:t>
      </w:r>
    </w:p>
    <w:p w14:paraId="34B62D94">
      <w:pPr>
        <w:pStyle w:val="13"/>
        <w:shd w:val="clear" w:color="auto" w:fill="auto"/>
        <w:spacing w:before="0"/>
        <w:ind w:left="20" w:firstLine="540"/>
        <w:jc w:val="both"/>
        <w:rPr>
          <w:color w:val="auto"/>
        </w:rPr>
      </w:pPr>
      <w:r>
        <w:rPr>
          <w:rStyle w:val="14"/>
          <w:color w:val="auto"/>
          <w:lang w:val="zh-CN"/>
        </w:rPr>
        <w:t>6</w:t>
      </w:r>
      <w:r>
        <w:rPr>
          <w:rStyle w:val="14"/>
          <w:rFonts w:hint="eastAsia"/>
          <w:color w:val="auto"/>
          <w:lang w:val="zh-CN"/>
        </w:rPr>
        <w:t>、宣扬淫秽、赌博、暴力或者传授暴恐犯罪技能等教唆犯罪的；</w:t>
      </w:r>
    </w:p>
    <w:p w14:paraId="742C13A1">
      <w:pPr>
        <w:pStyle w:val="13"/>
        <w:shd w:val="clear" w:color="auto" w:fill="auto"/>
        <w:spacing w:before="0"/>
        <w:ind w:left="20" w:firstLine="540"/>
        <w:jc w:val="both"/>
        <w:rPr>
          <w:color w:val="auto"/>
        </w:rPr>
      </w:pPr>
      <w:r>
        <w:rPr>
          <w:rStyle w:val="14"/>
          <w:color w:val="auto"/>
          <w:lang w:val="zh-CN"/>
        </w:rPr>
        <w:t>7</w:t>
      </w:r>
      <w:r>
        <w:rPr>
          <w:rStyle w:val="14"/>
          <w:rFonts w:hint="eastAsia"/>
          <w:color w:val="auto"/>
          <w:lang w:val="zh-CN"/>
        </w:rPr>
        <w:t>、攻击党和政府，侮辱或者诽谤他人，侵害他人合法权益的；</w:t>
      </w:r>
    </w:p>
    <w:p w14:paraId="56D357F9">
      <w:pPr>
        <w:pStyle w:val="13"/>
        <w:shd w:val="clear" w:color="auto" w:fill="auto"/>
        <w:spacing w:before="0"/>
        <w:ind w:left="20" w:firstLine="540"/>
        <w:jc w:val="both"/>
        <w:rPr>
          <w:color w:val="auto"/>
        </w:rPr>
      </w:pPr>
      <w:r>
        <w:rPr>
          <w:rStyle w:val="14"/>
          <w:color w:val="auto"/>
          <w:lang w:val="zh-CN"/>
        </w:rPr>
        <w:t>8</w:t>
      </w:r>
      <w:r>
        <w:rPr>
          <w:rStyle w:val="14"/>
          <w:rFonts w:hint="eastAsia"/>
          <w:color w:val="auto"/>
          <w:lang w:val="zh-CN"/>
        </w:rPr>
        <w:t>、危害社会公德或者民族优秀文化传统的；</w:t>
      </w:r>
    </w:p>
    <w:p w14:paraId="5E536B13">
      <w:pPr>
        <w:pStyle w:val="13"/>
        <w:shd w:val="clear" w:color="auto" w:fill="auto"/>
        <w:spacing w:before="0"/>
        <w:ind w:left="20" w:firstLine="540"/>
        <w:jc w:val="both"/>
        <w:rPr>
          <w:color w:val="auto"/>
        </w:rPr>
      </w:pPr>
      <w:r>
        <w:rPr>
          <w:rStyle w:val="14"/>
          <w:color w:val="auto"/>
          <w:lang w:val="zh-CN"/>
        </w:rPr>
        <w:t>9</w:t>
      </w:r>
      <w:r>
        <w:rPr>
          <w:rStyle w:val="14"/>
          <w:rFonts w:hint="eastAsia"/>
          <w:color w:val="auto"/>
          <w:lang w:val="zh-CN"/>
        </w:rPr>
        <w:t>、有法律、行政法规和国家规定禁止的其他内容的。</w:t>
      </w:r>
    </w:p>
    <w:p w14:paraId="1B650116">
      <w:pPr>
        <w:pStyle w:val="13"/>
        <w:shd w:val="clear" w:color="auto" w:fill="auto"/>
        <w:spacing w:before="0"/>
        <w:ind w:left="20" w:right="20" w:firstLine="540"/>
        <w:jc w:val="both"/>
        <w:rPr>
          <w:color w:val="auto"/>
        </w:rPr>
      </w:pPr>
      <w:r>
        <w:rPr>
          <w:rStyle w:val="14"/>
          <w:rFonts w:hint="eastAsia"/>
          <w:color w:val="auto"/>
          <w:lang w:val="zh-CN"/>
        </w:rPr>
        <w:t>三、我单位承诺对在中国移动接入的业务网站、即时通信工具、网盘、视频等进行全</w:t>
      </w:r>
      <w:r>
        <w:rPr>
          <w:rStyle w:val="14"/>
          <w:color w:val="auto"/>
          <w:lang w:val="zh-CN"/>
        </w:rPr>
        <w:t xml:space="preserve"> </w:t>
      </w:r>
      <w:r>
        <w:rPr>
          <w:rStyle w:val="14"/>
          <w:rFonts w:hint="eastAsia"/>
          <w:color w:val="auto"/>
          <w:lang w:val="zh-CN"/>
        </w:rPr>
        <w:t>面检查、逐一过滤，彻底清理涉暴恐音视频等存量有害信息，关闭传播恐怖宣传视频的注册</w:t>
      </w:r>
      <w:r>
        <w:rPr>
          <w:rStyle w:val="14"/>
          <w:color w:val="auto"/>
          <w:lang w:val="zh-CN"/>
        </w:rPr>
        <w:t xml:space="preserve"> </w:t>
      </w:r>
      <w:r>
        <w:rPr>
          <w:rStyle w:val="14"/>
          <w:rFonts w:hint="eastAsia"/>
          <w:color w:val="auto"/>
          <w:lang w:val="zh-CN"/>
        </w:rPr>
        <w:t>账户，并建立清理暴恐音视频工作台账。</w:t>
      </w:r>
    </w:p>
    <w:p w14:paraId="3C0F4EE0">
      <w:pPr>
        <w:pStyle w:val="13"/>
        <w:shd w:val="clear" w:color="auto" w:fill="auto"/>
        <w:spacing w:before="0"/>
        <w:ind w:left="20" w:right="20" w:firstLine="540"/>
        <w:jc w:val="both"/>
        <w:rPr>
          <w:color w:val="auto"/>
        </w:rPr>
      </w:pPr>
      <w:r>
        <w:rPr>
          <w:rStyle w:val="14"/>
          <w:rFonts w:hint="eastAsia"/>
          <w:color w:val="auto"/>
          <w:lang w:val="zh-CN"/>
        </w:rPr>
        <w:t>四、我单位采取必要手段加强网站</w:t>
      </w:r>
      <w:r>
        <w:rPr>
          <w:rStyle w:val="14"/>
          <w:color w:val="auto"/>
          <w:lang w:val="zh-CN"/>
        </w:rPr>
        <w:t>/</w:t>
      </w:r>
      <w:r>
        <w:rPr>
          <w:rStyle w:val="14"/>
          <w:rFonts w:hint="eastAsia"/>
          <w:color w:val="auto"/>
          <w:lang w:val="zh-CN"/>
        </w:rPr>
        <w:t>平台内容监测、审核、拦截，一经发现涉暴恐音视</w:t>
      </w:r>
      <w:r>
        <w:rPr>
          <w:rStyle w:val="14"/>
          <w:color w:val="auto"/>
          <w:lang w:val="zh-CN"/>
        </w:rPr>
        <w:t xml:space="preserve"> </w:t>
      </w:r>
      <w:r>
        <w:rPr>
          <w:rStyle w:val="14"/>
          <w:rFonts w:hint="eastAsia"/>
          <w:color w:val="auto"/>
          <w:lang w:val="zh-CN"/>
        </w:rPr>
        <w:t>频等有害信息，立即清理，并及时上报国家相关部门。</w:t>
      </w:r>
    </w:p>
    <w:p w14:paraId="37D49E57">
      <w:pPr>
        <w:pStyle w:val="13"/>
        <w:shd w:val="clear" w:color="auto" w:fill="auto"/>
        <w:spacing w:before="0"/>
        <w:ind w:left="20" w:right="20" w:firstLine="540"/>
        <w:jc w:val="both"/>
        <w:rPr>
          <w:color w:val="auto"/>
        </w:rPr>
      </w:pPr>
      <w:r>
        <w:rPr>
          <w:rStyle w:val="14"/>
          <w:rFonts w:hint="eastAsia"/>
          <w:color w:val="auto"/>
          <w:lang w:val="zh-CN"/>
        </w:rPr>
        <w:t>五、我单位在联网测试、试运行期间、业务正式开通以及合作业务推广过程中，遵守</w:t>
      </w:r>
      <w:r>
        <w:rPr>
          <w:rStyle w:val="14"/>
          <w:color w:val="auto"/>
          <w:lang w:val="zh-CN"/>
        </w:rPr>
        <w:t xml:space="preserve"> </w:t>
      </w:r>
      <w:r>
        <w:rPr>
          <w:rStyle w:val="14"/>
          <w:rFonts w:hint="eastAsia"/>
          <w:color w:val="auto"/>
          <w:lang w:val="zh-CN"/>
        </w:rPr>
        <w:t>中国移动相关管理规定，保证所提供业务内容的安全性与稳定性，不对中国移动通信网络、</w:t>
      </w:r>
      <w:r>
        <w:rPr>
          <w:rStyle w:val="14"/>
          <w:color w:val="auto"/>
          <w:lang w:val="zh-CN"/>
        </w:rPr>
        <w:t xml:space="preserve"> </w:t>
      </w:r>
      <w:r>
        <w:rPr>
          <w:rStyle w:val="14"/>
          <w:rFonts w:hint="eastAsia"/>
          <w:color w:val="auto"/>
          <w:lang w:val="zh-CN"/>
        </w:rPr>
        <w:t>相关业务平台造成危害。</w:t>
      </w:r>
    </w:p>
    <w:p w14:paraId="2E8A40E7">
      <w:pPr>
        <w:pStyle w:val="13"/>
        <w:shd w:val="clear" w:color="auto" w:fill="auto"/>
        <w:spacing w:before="0"/>
        <w:ind w:left="20" w:right="20" w:firstLine="540"/>
        <w:jc w:val="both"/>
        <w:rPr>
          <w:color w:val="auto"/>
        </w:rPr>
      </w:pPr>
      <w:r>
        <w:rPr>
          <w:rStyle w:val="14"/>
          <w:rFonts w:hint="eastAsia"/>
          <w:color w:val="auto"/>
          <w:lang w:val="zh-CN"/>
        </w:rPr>
        <w:t>六、我单位保证建立有效的信息安全管理制度和技术保障措施，并接受相关主管部门</w:t>
      </w:r>
      <w:r>
        <w:rPr>
          <w:rStyle w:val="14"/>
          <w:color w:val="auto"/>
          <w:lang w:val="zh-CN"/>
        </w:rPr>
        <w:t xml:space="preserve"> </w:t>
      </w:r>
      <w:r>
        <w:rPr>
          <w:rStyle w:val="14"/>
          <w:rFonts w:hint="eastAsia"/>
          <w:color w:val="auto"/>
          <w:lang w:val="zh-CN"/>
        </w:rPr>
        <w:t>的管理、监督和检查</w:t>
      </w:r>
      <w:r>
        <w:rPr>
          <w:rStyle w:val="14"/>
          <w:color w:val="auto"/>
          <w:lang w:val="zh-CN"/>
        </w:rPr>
        <w:t>.</w:t>
      </w:r>
      <w:r>
        <w:rPr>
          <w:rStyle w:val="14"/>
          <w:rFonts w:hint="eastAsia"/>
          <w:color w:val="auto"/>
          <w:lang w:val="zh-CN"/>
        </w:rPr>
        <w:t>为相关主管部门提供技术支持。</w:t>
      </w:r>
    </w:p>
    <w:p w14:paraId="14E6195B">
      <w:pPr>
        <w:pStyle w:val="13"/>
        <w:shd w:val="clear" w:color="auto" w:fill="auto"/>
        <w:spacing w:before="0"/>
        <w:ind w:left="20" w:right="20" w:firstLine="540"/>
        <w:jc w:val="both"/>
        <w:rPr>
          <w:color w:val="auto"/>
        </w:rPr>
      </w:pPr>
      <w:r>
        <w:rPr>
          <w:rStyle w:val="14"/>
          <w:rFonts w:hint="eastAsia"/>
          <w:color w:val="auto"/>
          <w:lang w:val="zh-CN"/>
        </w:rPr>
        <w:t>七、我单位如出现任何违反上述承诺的情况</w:t>
      </w:r>
      <w:r>
        <w:rPr>
          <w:rStyle w:val="14"/>
          <w:color w:val="auto"/>
          <w:lang w:val="zh-CN"/>
        </w:rPr>
        <w:t>.</w:t>
      </w:r>
      <w:r>
        <w:rPr>
          <w:rStyle w:val="14"/>
          <w:rFonts w:hint="eastAsia"/>
          <w:color w:val="auto"/>
          <w:lang w:val="zh-CN"/>
        </w:rPr>
        <w:t>将依据与中国移动的合同承担违约责任</w:t>
      </w:r>
      <w:r>
        <w:rPr>
          <w:rStyle w:val="14"/>
          <w:color w:val="auto"/>
          <w:lang w:val="zh-CN"/>
        </w:rPr>
        <w:t xml:space="preserve">. </w:t>
      </w:r>
      <w:r>
        <w:rPr>
          <w:rStyle w:val="14"/>
          <w:rFonts w:hint="eastAsia"/>
          <w:color w:val="auto"/>
          <w:lang w:val="zh-CN"/>
        </w:rPr>
        <w:t>包括但不限于在不通知我单位的情况下关停业务</w:t>
      </w:r>
      <w:r>
        <w:rPr>
          <w:rStyle w:val="14"/>
          <w:color w:val="auto"/>
          <w:lang w:val="zh-CN"/>
        </w:rPr>
        <w:t>.</w:t>
      </w:r>
      <w:r>
        <w:rPr>
          <w:rStyle w:val="14"/>
          <w:rFonts w:hint="eastAsia"/>
          <w:color w:val="auto"/>
          <w:lang w:val="zh-CN"/>
        </w:rPr>
        <w:t>直至单方面终止业务合作协议</w:t>
      </w:r>
      <w:r>
        <w:rPr>
          <w:rStyle w:val="14"/>
          <w:color w:val="auto"/>
          <w:lang w:val="zh-CN"/>
        </w:rPr>
        <w:t>.</w:t>
      </w:r>
      <w:r>
        <w:rPr>
          <w:rStyle w:val="14"/>
          <w:rFonts w:hint="eastAsia"/>
          <w:color w:val="auto"/>
          <w:lang w:val="zh-CN"/>
        </w:rPr>
        <w:t>并接受有</w:t>
      </w:r>
      <w:r>
        <w:rPr>
          <w:rStyle w:val="14"/>
          <w:color w:val="auto"/>
          <w:lang w:val="zh-CN"/>
        </w:rPr>
        <w:t xml:space="preserve"> </w:t>
      </w:r>
      <w:r>
        <w:rPr>
          <w:rStyle w:val="14"/>
          <w:rFonts w:hint="eastAsia"/>
          <w:color w:val="auto"/>
          <w:lang w:val="zh-CN"/>
        </w:rPr>
        <w:t>关部门的严肃处理，包括但不限于限期整改、公开曝光，追究我单位负责人法律责任等。</w:t>
      </w:r>
    </w:p>
    <w:p w14:paraId="1E2B4FBE">
      <w:pPr>
        <w:pStyle w:val="13"/>
        <w:shd w:val="clear" w:color="auto" w:fill="auto"/>
        <w:spacing w:before="0" w:after="311"/>
        <w:ind w:left="20" w:firstLine="540"/>
        <w:jc w:val="both"/>
        <w:rPr>
          <w:color w:val="auto"/>
        </w:rPr>
      </w:pPr>
      <w:r>
        <w:rPr>
          <w:rStyle w:val="14"/>
          <w:rFonts w:hint="eastAsia"/>
          <w:color w:val="auto"/>
          <w:lang w:val="zh-CN"/>
        </w:rPr>
        <w:t>八、此承诺书经我单位签署盖章后生效，并由中国移动负责保管。</w:t>
      </w:r>
    </w:p>
    <w:p w14:paraId="6BE6ED56">
      <w:pPr>
        <w:pStyle w:val="13"/>
        <w:shd w:val="clear" w:color="auto" w:fill="auto"/>
        <w:spacing w:before="0" w:after="226" w:line="190" w:lineRule="exact"/>
        <w:ind w:left="20" w:firstLine="540"/>
        <w:jc w:val="both"/>
        <w:rPr>
          <w:color w:val="auto"/>
        </w:rPr>
      </w:pPr>
      <w:r>
        <w:rPr>
          <w:rStyle w:val="14"/>
          <w:rFonts w:hint="eastAsia"/>
          <w:color w:val="auto"/>
          <w:lang w:val="zh-CN"/>
        </w:rPr>
        <w:t>特此承诺。</w:t>
      </w:r>
    </w:p>
    <w:p w14:paraId="04AE3198">
      <w:pPr>
        <w:pStyle w:val="13"/>
        <w:shd w:val="clear" w:color="auto" w:fill="auto"/>
        <w:spacing w:before="0"/>
        <w:ind w:left="20" w:firstLine="540"/>
        <w:jc w:val="both"/>
        <w:rPr>
          <w:color w:val="auto"/>
        </w:rPr>
      </w:pPr>
      <w:r>
        <w:rPr>
          <w:rStyle w:val="14"/>
          <w:rFonts w:hint="eastAsia"/>
          <w:color w:val="auto"/>
          <w:lang w:val="zh-CN"/>
        </w:rPr>
        <w:t>单位全称：</w:t>
      </w:r>
    </w:p>
    <w:p w14:paraId="1187BC80">
      <w:pPr>
        <w:pStyle w:val="13"/>
        <w:shd w:val="clear" w:color="auto" w:fill="auto"/>
        <w:spacing w:before="0"/>
        <w:ind w:left="20" w:firstLine="540"/>
        <w:jc w:val="both"/>
        <w:rPr>
          <w:color w:val="auto"/>
        </w:rPr>
      </w:pPr>
      <w:r>
        <w:rPr>
          <w:rStyle w:val="14"/>
          <w:rFonts w:hint="eastAsia"/>
          <w:color w:val="auto"/>
          <w:lang w:val="zh-CN"/>
        </w:rPr>
        <w:t>法定代表人或授权委托人姓名：</w:t>
      </w:r>
    </w:p>
    <w:p w14:paraId="6170C045">
      <w:pPr>
        <w:pStyle w:val="13"/>
        <w:shd w:val="clear" w:color="auto" w:fill="auto"/>
        <w:spacing w:before="0"/>
        <w:ind w:left="20" w:firstLine="540"/>
        <w:jc w:val="both"/>
        <w:rPr>
          <w:color w:val="auto"/>
        </w:rPr>
      </w:pPr>
      <w:r>
        <w:rPr>
          <w:rStyle w:val="14"/>
          <w:rFonts w:hint="eastAsia"/>
          <w:color w:val="auto"/>
          <w:lang w:val="zh-CN"/>
        </w:rPr>
        <w:t>单位地址：</w:t>
      </w:r>
    </w:p>
    <w:p w14:paraId="29C5D7D4">
      <w:pPr>
        <w:pStyle w:val="13"/>
        <w:shd w:val="clear" w:color="auto" w:fill="auto"/>
        <w:spacing w:before="0"/>
        <w:ind w:left="20" w:firstLine="540"/>
        <w:jc w:val="both"/>
        <w:rPr>
          <w:color w:val="auto"/>
        </w:rPr>
      </w:pPr>
      <w:r>
        <w:rPr>
          <w:rStyle w:val="14"/>
          <w:rFonts w:hint="eastAsia"/>
          <w:color w:val="auto"/>
          <w:lang w:val="zh-CN"/>
        </w:rPr>
        <w:t>联系人姓名：</w:t>
      </w:r>
    </w:p>
    <w:p w14:paraId="1582C03A">
      <w:pPr>
        <w:pStyle w:val="13"/>
        <w:shd w:val="clear" w:color="auto" w:fill="auto"/>
        <w:spacing w:before="0" w:line="557" w:lineRule="exact"/>
        <w:ind w:left="20" w:firstLine="540"/>
        <w:jc w:val="both"/>
        <w:rPr>
          <w:color w:val="auto"/>
        </w:rPr>
      </w:pPr>
      <w:r>
        <w:rPr>
          <w:rStyle w:val="14"/>
          <w:rFonts w:hint="eastAsia"/>
          <w:color w:val="auto"/>
          <w:lang w:val="zh-CN"/>
        </w:rPr>
        <w:t>联系人电话：</w:t>
      </w:r>
    </w:p>
    <w:p w14:paraId="2D559861">
      <w:pPr>
        <w:pStyle w:val="13"/>
        <w:shd w:val="clear" w:color="auto" w:fill="auto"/>
        <w:spacing w:before="0" w:line="557" w:lineRule="exact"/>
        <w:ind w:left="4780" w:right="700"/>
        <w:jc w:val="right"/>
        <w:rPr>
          <w:color w:val="auto"/>
        </w:rPr>
      </w:pPr>
      <w:r>
        <w:rPr>
          <w:rStyle w:val="14"/>
          <w:color w:val="auto"/>
          <w:lang w:val="zh-CN"/>
        </w:rPr>
        <w:t>[</w:t>
      </w:r>
      <w:r>
        <w:rPr>
          <w:rStyle w:val="14"/>
          <w:rFonts w:hint="eastAsia"/>
          <w:color w:val="auto"/>
          <w:lang w:val="zh-CN"/>
        </w:rPr>
        <w:t>法定代表人或授权委托人签字</w:t>
      </w:r>
      <w:r>
        <w:rPr>
          <w:rStyle w:val="14"/>
          <w:color w:val="auto"/>
          <w:lang w:val="zh-CN"/>
        </w:rPr>
        <w:t>]: [</w:t>
      </w:r>
      <w:r>
        <w:rPr>
          <w:rStyle w:val="14"/>
          <w:rFonts w:hint="eastAsia"/>
          <w:color w:val="auto"/>
          <w:lang w:val="zh-CN"/>
        </w:rPr>
        <w:t>单位公章</w:t>
      </w:r>
      <w:r>
        <w:rPr>
          <w:rStyle w:val="14"/>
          <w:color w:val="auto"/>
          <w:lang w:val="zh-CN"/>
        </w:rPr>
        <w:t>]:</w:t>
      </w:r>
    </w:p>
    <w:p w14:paraId="72F3261B">
      <w:pPr>
        <w:pStyle w:val="13"/>
        <w:shd w:val="clear" w:color="auto" w:fill="auto"/>
        <w:spacing w:before="0" w:line="557" w:lineRule="exact"/>
        <w:ind w:right="700"/>
        <w:jc w:val="right"/>
        <w:rPr>
          <w:rFonts w:ascii="仿宋_GB2312" w:hAnsi="宋体" w:eastAsia="仿宋_GB2312"/>
          <w:b/>
          <w:color w:val="auto"/>
          <w:sz w:val="28"/>
          <w:szCs w:val="28"/>
        </w:rPr>
      </w:pPr>
      <w:r>
        <w:rPr>
          <w:rStyle w:val="14"/>
          <w:color w:val="auto"/>
          <w:lang w:val="zh-CN"/>
        </w:rPr>
        <w:t>[</w:t>
      </w:r>
      <w:r>
        <w:rPr>
          <w:rStyle w:val="14"/>
          <w:rFonts w:hint="eastAsia"/>
          <w:color w:val="auto"/>
          <w:lang w:val="zh-CN"/>
        </w:rPr>
        <w:t>日期</w:t>
      </w:r>
      <w:r>
        <w:rPr>
          <w:rStyle w:val="14"/>
          <w:color w:val="auto"/>
          <w:lang w:val="zh-CN"/>
        </w:rPr>
        <w:t>]</w:t>
      </w:r>
      <w:r>
        <w:rPr>
          <w:rStyle w:val="14"/>
          <w:rFonts w:hint="eastAsia"/>
          <w:color w:val="auto"/>
          <w:lang w:val="zh-CN"/>
        </w:rPr>
        <w:t>：</w:t>
      </w:r>
      <w:r>
        <w:rPr>
          <w:rFonts w:ascii="仿宋_GB2312" w:hAnsi="宋体" w:eastAsia="仿宋_GB2312"/>
          <w:b/>
          <w:color w:val="auto"/>
          <w:sz w:val="28"/>
          <w:szCs w:val="28"/>
        </w:rPr>
        <w:t xml:space="preserve">   </w:t>
      </w:r>
    </w:p>
    <w:p w14:paraId="5A770315">
      <w:pPr>
        <w:pStyle w:val="13"/>
        <w:shd w:val="clear" w:color="auto" w:fill="auto"/>
        <w:spacing w:before="0" w:line="557" w:lineRule="exact"/>
        <w:ind w:right="700"/>
        <w:jc w:val="right"/>
        <w:rPr>
          <w:rFonts w:ascii="仿宋_GB2312" w:hAnsi="宋体" w:eastAsia="仿宋_GB2312"/>
          <w:b/>
          <w:color w:val="auto"/>
          <w:sz w:val="28"/>
          <w:szCs w:val="28"/>
        </w:rPr>
      </w:pPr>
    </w:p>
    <w:p w14:paraId="1728A642">
      <w:pPr>
        <w:pStyle w:val="13"/>
        <w:shd w:val="clear" w:color="auto" w:fill="auto"/>
        <w:spacing w:before="0" w:line="557" w:lineRule="exact"/>
        <w:ind w:right="700"/>
        <w:jc w:val="right"/>
        <w:rPr>
          <w:rFonts w:ascii="仿宋_GB2312" w:hAnsi="宋体" w:eastAsia="仿宋_GB2312"/>
          <w:b/>
          <w:color w:val="auto"/>
          <w:sz w:val="28"/>
          <w:szCs w:val="28"/>
        </w:rPr>
      </w:pPr>
    </w:p>
    <w:p w14:paraId="209917B0">
      <w:pPr>
        <w:pStyle w:val="13"/>
        <w:shd w:val="clear" w:color="auto" w:fill="auto"/>
        <w:spacing w:before="0" w:line="557" w:lineRule="exact"/>
        <w:ind w:right="700"/>
        <w:jc w:val="right"/>
        <w:rPr>
          <w:rFonts w:ascii="仿宋_GB2312" w:hAnsi="宋体" w:eastAsia="仿宋_GB2312"/>
          <w:b/>
          <w:color w:val="auto"/>
          <w:sz w:val="28"/>
          <w:szCs w:val="28"/>
        </w:rPr>
      </w:pPr>
    </w:p>
    <w:p w14:paraId="26C684FD">
      <w:pPr>
        <w:pStyle w:val="13"/>
        <w:shd w:val="clear" w:color="auto" w:fill="auto"/>
        <w:spacing w:before="0" w:line="557" w:lineRule="exact"/>
        <w:ind w:right="700"/>
        <w:jc w:val="right"/>
        <w:rPr>
          <w:rFonts w:ascii="仿宋_GB2312" w:hAnsi="宋体" w:eastAsia="仿宋_GB2312"/>
          <w:b/>
          <w:color w:val="auto"/>
          <w:sz w:val="28"/>
          <w:szCs w:val="28"/>
        </w:rPr>
      </w:pPr>
    </w:p>
    <w:p w14:paraId="723B2D65">
      <w:pPr>
        <w:pStyle w:val="13"/>
        <w:shd w:val="clear" w:color="auto" w:fill="auto"/>
        <w:spacing w:before="0" w:line="557" w:lineRule="exact"/>
        <w:ind w:right="700"/>
        <w:jc w:val="right"/>
        <w:rPr>
          <w:rFonts w:ascii="仿宋_GB2312" w:hAnsi="宋体" w:eastAsia="仿宋_GB2312"/>
          <w:b/>
          <w:color w:val="auto"/>
          <w:sz w:val="28"/>
          <w:szCs w:val="28"/>
        </w:rPr>
      </w:pPr>
    </w:p>
    <w:p w14:paraId="13DA9AF0">
      <w:pPr>
        <w:pStyle w:val="13"/>
        <w:shd w:val="clear" w:color="auto" w:fill="auto"/>
        <w:spacing w:before="0" w:line="557" w:lineRule="exact"/>
        <w:ind w:right="700"/>
        <w:jc w:val="right"/>
        <w:rPr>
          <w:rFonts w:ascii="仿宋_GB2312" w:hAnsi="宋体" w:eastAsia="仿宋_GB2312"/>
          <w:b/>
          <w:color w:val="auto"/>
          <w:sz w:val="28"/>
          <w:szCs w:val="28"/>
        </w:rPr>
      </w:pPr>
    </w:p>
    <w:p w14:paraId="7656D128">
      <w:pPr>
        <w:pStyle w:val="13"/>
        <w:shd w:val="clear" w:color="auto" w:fill="auto"/>
        <w:spacing w:before="0" w:line="557" w:lineRule="exact"/>
        <w:ind w:right="700"/>
        <w:jc w:val="right"/>
        <w:rPr>
          <w:rFonts w:ascii="仿宋_GB2312" w:hAnsi="宋体" w:eastAsia="仿宋_GB2312"/>
          <w:b/>
          <w:color w:val="auto"/>
          <w:sz w:val="28"/>
          <w:szCs w:val="28"/>
        </w:rPr>
      </w:pPr>
    </w:p>
    <w:p w14:paraId="33E4819F">
      <w:pPr>
        <w:pStyle w:val="13"/>
        <w:shd w:val="clear" w:color="auto" w:fill="auto"/>
        <w:spacing w:before="0" w:line="240" w:lineRule="auto"/>
        <w:ind w:right="700"/>
        <w:jc w:val="both"/>
        <w:rPr>
          <w:rFonts w:hint="eastAsia" w:eastAsia="宋体"/>
          <w:color w:val="auto"/>
          <w:lang w:eastAsia="zh-CN"/>
        </w:rPr>
      </w:pPr>
    </w:p>
    <w:p w14:paraId="7A5A883C">
      <w:pPr>
        <w:pStyle w:val="13"/>
        <w:shd w:val="clear" w:color="auto" w:fill="auto"/>
        <w:spacing w:before="0" w:line="240" w:lineRule="auto"/>
        <w:ind w:right="700"/>
        <w:jc w:val="both"/>
        <w:rPr>
          <w:rFonts w:hint="eastAsia" w:eastAsia="宋体"/>
          <w:color w:val="auto"/>
          <w:lang w:eastAsia="zh-CN"/>
        </w:rPr>
      </w:pPr>
    </w:p>
    <w:p w14:paraId="6ED4F7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japaneseCounting"/>
      <w:lvlText w:val="第%1条"/>
      <w:lvlJc w:val="left"/>
      <w:pPr>
        <w:tabs>
          <w:tab w:val="left" w:pos="1770"/>
        </w:tabs>
        <w:ind w:left="1770" w:hanging="1125"/>
      </w:pPr>
      <w:rPr>
        <w:rFonts w:hint="eastAsia"/>
        <w:b/>
        <w:bCs/>
      </w:rPr>
    </w:lvl>
    <w:lvl w:ilvl="1" w:tentative="0">
      <w:start w:val="1"/>
      <w:numFmt w:val="decimal"/>
      <w:lvlText w:val="%2."/>
      <w:lvlJc w:val="left"/>
      <w:pPr>
        <w:tabs>
          <w:tab w:val="left" w:pos="1425"/>
        </w:tabs>
        <w:ind w:left="1425" w:hanging="360"/>
      </w:pPr>
      <w:rPr>
        <w:rFonts w:hint="eastAsia"/>
      </w:r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701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8"/>
      <w:szCs w:val="28"/>
      <w:lang w:val="en-US" w:eastAsia="en-US" w:bidi="ar-SA"/>
    </w:rPr>
  </w:style>
  <w:style w:type="paragraph" w:styleId="4">
    <w:name w:val="Plain Text"/>
    <w:basedOn w:val="1"/>
    <w:qFormat/>
    <w:uiPriority w:val="0"/>
    <w:rPr>
      <w:rFonts w:ascii="宋体" w:hAnsi="Courier New" w:eastAsia="宋体" w:cs="Times New Roman"/>
      <w:szCs w:val="20"/>
    </w:rPr>
  </w:style>
  <w:style w:type="paragraph" w:styleId="5">
    <w:name w:val="Date"/>
    <w:basedOn w:val="1"/>
    <w:next w:val="1"/>
    <w:qFormat/>
    <w:uiPriority w:val="0"/>
    <w:rPr>
      <w:rFonts w:ascii="宋体" w:hAnsi="Courier New" w:eastAsia="宋体" w:cs="Times New Roman"/>
      <w:sz w:val="28"/>
    </w:rPr>
  </w:style>
  <w:style w:type="paragraph" w:styleId="6">
    <w:name w:val="Body Text Indent 2"/>
    <w:basedOn w:val="1"/>
    <w:qFormat/>
    <w:uiPriority w:val="0"/>
    <w:pPr>
      <w:ind w:left="1004" w:hanging="251"/>
    </w:pPr>
    <w:rPr>
      <w:rFonts w:ascii="仿宋_GB2312" w:hAnsi="Times New Roman" w:eastAsia="仿宋_GB2312" w:cs="Times New Roman"/>
      <w:sz w:val="28"/>
      <w:szCs w:val="20"/>
    </w:rPr>
  </w:style>
  <w:style w:type="paragraph" w:styleId="7">
    <w:name w:val="footer"/>
    <w:basedOn w:val="1"/>
    <w:qFormat/>
    <w:uiPriority w:val="99"/>
    <w:pPr>
      <w:tabs>
        <w:tab w:val="center" w:pos="4153"/>
        <w:tab w:val="right" w:pos="8306"/>
      </w:tabs>
      <w:snapToGrid w:val="0"/>
      <w:jc w:val="left"/>
    </w:pPr>
    <w:rPr>
      <w:sz w:val="18"/>
      <w:szCs w:val="18"/>
    </w:rPr>
  </w:style>
  <w:style w:type="character" w:styleId="10">
    <w:name w:val="Strong"/>
    <w:qFormat/>
    <w:uiPriority w:val="0"/>
    <w:rPr>
      <w:rFonts w:ascii="Times New Roman" w:hAnsi="Times New Roman" w:eastAsia="宋体" w:cs="Times New Roman"/>
      <w:b/>
      <w:bCs/>
    </w:rPr>
  </w:style>
  <w:style w:type="paragraph" w:customStyle="1" w:styleId="11">
    <w:name w:val="MSG_EN_FONT_STYLE_NAME_TEMPLATE_ROLE_LEVEL MSG_EN_FONT_STYLE_NAME_BY_ROLE_HEADING 1"/>
    <w:basedOn w:val="1"/>
    <w:link w:val="12"/>
    <w:qFormat/>
    <w:uiPriority w:val="0"/>
    <w:pPr>
      <w:shd w:val="clear" w:color="auto" w:fill="FFFFFF"/>
      <w:spacing w:after="480" w:line="240" w:lineRule="atLeast"/>
      <w:jc w:val="center"/>
      <w:outlineLvl w:val="0"/>
    </w:pPr>
    <w:rPr>
      <w:rFonts w:ascii="宋体" w:hAnsi="Times New Roman" w:eastAsia="宋体" w:cs="宋体"/>
      <w:kern w:val="0"/>
      <w:sz w:val="31"/>
      <w:szCs w:val="31"/>
    </w:rPr>
  </w:style>
  <w:style w:type="character" w:customStyle="1" w:styleId="12">
    <w:name w:val="MSG_EN_FONT_STYLE_NAME_TEMPLATE_ROLE_LEVEL MSG_EN_FONT_STYLE_NAME_BY_ROLE_HEADING 1_"/>
    <w:link w:val="11"/>
    <w:qFormat/>
    <w:uiPriority w:val="0"/>
    <w:rPr>
      <w:rFonts w:ascii="宋体" w:hAnsi="Times New Roman" w:eastAsia="宋体" w:cs="宋体"/>
      <w:kern w:val="0"/>
      <w:sz w:val="31"/>
      <w:szCs w:val="31"/>
    </w:rPr>
  </w:style>
  <w:style w:type="paragraph" w:customStyle="1" w:styleId="13">
    <w:name w:val="MSG_EN_FONT_STYLE_NAME_TEMPLATE_ROLE MSG_EN_FONT_STYLE_NAME_BY_ROLE_TEXT"/>
    <w:basedOn w:val="1"/>
    <w:link w:val="14"/>
    <w:qFormat/>
    <w:uiPriority w:val="0"/>
    <w:pPr>
      <w:shd w:val="clear" w:color="auto" w:fill="FFFFFF"/>
      <w:spacing w:before="480" w:line="278" w:lineRule="exact"/>
      <w:jc w:val="left"/>
    </w:pPr>
    <w:rPr>
      <w:rFonts w:ascii="宋体" w:hAnsi="Times New Roman" w:eastAsia="宋体" w:cs="宋体"/>
      <w:kern w:val="0"/>
      <w:sz w:val="19"/>
      <w:szCs w:val="19"/>
    </w:rPr>
  </w:style>
  <w:style w:type="character" w:customStyle="1" w:styleId="14">
    <w:name w:val="MSG_EN_FONT_STYLE_NAME_TEMPLATE_ROLE MSG_EN_FONT_STYLE_NAME_BY_ROLE_TEXT_"/>
    <w:link w:val="13"/>
    <w:qFormat/>
    <w:uiPriority w:val="0"/>
    <w:rPr>
      <w:rFonts w:ascii="宋体" w:hAnsi="Times New Roman" w:eastAsia="宋体" w:cs="宋体"/>
      <w:kern w:val="0"/>
      <w:sz w:val="19"/>
      <w:szCs w:val="19"/>
    </w:rPr>
  </w:style>
  <w:style w:type="character" w:customStyle="1" w:styleId="15">
    <w:name w:val="MSG_EN_FONT_STYLE_NAME_TEMPLATE_ROLE MSG_EN_FONT_STYLE_NAME_BY_ROLE_TEXT + MSG_EN_FONT_STYLE_MODIFER_NAME Arial"/>
    <w:qFormat/>
    <w:uiPriority w:val="0"/>
    <w:rPr>
      <w:rFonts w:ascii="Arial" w:hAnsi="Arial" w:eastAsia="宋体" w:cs="Arial"/>
      <w:sz w:val="18"/>
      <w:szCs w:val="18"/>
      <w:shd w:val="clear" w:color="auto" w:fill="FFFFFF"/>
      <w:lang w:val="en-US"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2025-04-02T08:05:08Z</dcterms:created>
  <dc:creator>HNZN</dc:creator>
  <cp:lastModifiedBy>小孙</cp:lastModifiedBy>
  <dcterms:modified xsi:type="dcterms:W3CDTF">2025-04-02T08:05:24Z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eyJoZGlkIjoiZThiZTBhOGViZTA1Y2RiYTIyNzgwNDYwOWQ0YmE1YmQiLCJ1c2VySWQiOiI1NjM1OTcwMTYifQ==</vt:lpwstr>
  </property>
  <property fmtid="{D5CDD505-2E9C-101B-9397-08002B2CF9AE}" pid="4" name="ICV">
    <vt:lpwstr>6945240EB0BD4D7285B57159449ACB29_12</vt:lpwstr>
  </property>
</Properties>
</file>