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三亚市垃圾处理场物业管理服务采购项目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SYZFCG-2025-05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三亚市垃圾处理场</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三亚市垃圾处理场</w:t>
      </w:r>
      <w:r>
        <w:rPr>
          <w:rFonts w:ascii="仿宋_GB2312" w:hAnsi="仿宋_GB2312" w:cs="仿宋_GB2312" w:eastAsia="仿宋_GB2312"/>
        </w:rPr>
        <w:t xml:space="preserve"> 委托， </w:t>
      </w:r>
      <w:r>
        <w:rPr>
          <w:rFonts w:ascii="仿宋_GB2312" w:hAnsi="仿宋_GB2312" w:cs="仿宋_GB2312" w:eastAsia="仿宋_GB2312"/>
        </w:rPr>
        <w:t>三亚市政府采购中心</w:t>
      </w:r>
      <w:r>
        <w:rPr>
          <w:rFonts w:ascii="仿宋_GB2312" w:hAnsi="仿宋_GB2312" w:cs="仿宋_GB2312" w:eastAsia="仿宋_GB2312"/>
        </w:rPr>
        <w:t xml:space="preserve"> 对 </w:t>
      </w:r>
      <w:r>
        <w:rPr>
          <w:rFonts w:ascii="仿宋_GB2312" w:hAnsi="仿宋_GB2312" w:cs="仿宋_GB2312" w:eastAsia="仿宋_GB2312"/>
        </w:rPr>
        <w:t>三亚市垃圾处理场物业管理服务采购项目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SYZFCG-2025-05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三亚市垃圾处理场物业管理服务采购项目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6,210,000.00元</w:t>
      </w:r>
      <w:r>
        <w:rPr>
          <w:rFonts w:ascii="仿宋_GB2312" w:hAnsi="仿宋_GB2312" w:cs="仿宋_GB2312" w:eastAsia="仿宋_GB2312"/>
        </w:rPr>
        <w:t>陆佰贰拾壹万元整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服务期限三年，合同一年一签，第二、第三年合同须在当年预算落实到位方可续签。如应政府相关的政策性调整导致合同无法继续履行，甲乙双方须无条件终止服务合同</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 xml:space="preserve"> 1、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2、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三亚市垃圾处理场</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三亚市国营南岛农场十四队椅脚岭</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赵列敏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0898- 88615360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三亚市吉阳区东岸一路旅文·三亚总部港A3栋8楼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邢美雯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0898-88592050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采购包1：6,210,000.00元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 2.中小企业：中小企业参加本次政府采购活动，应当出具《中小企业声明函》，否则不得享受相关中小企业扶持政策。对符合规定的小微企业报价给10%的扣除，用扣除后的价格参加评审。 3.监狱企业：根据《财政部 司法部关于政府采购支持监狱企业发展有关问题的通知》（财库[2014]68号）文件规定，监狱企业参加政府采购活动时，应当提供由省级以上监狱管理局、戒毒管理局（含新疆生产建设兵团）出具的属于监狱企业的证明文件。监狱企业视同小型、微型企业，享受预留份额、评审中价格扣除等政府采购促进中小企业发展的政府采购政策。 4.残疾人福利性单位：根据《财政部 民政部 中国残疾人联合会关于促进残疾人就业政府采购政策的通知》（财库〔2017〕 141号）的规定，符合条件的残疾人福利性单位在参加政府采购活动时，须提供《残疾人福利性单位声明函》。残疾人福利性单位视同小型、微型企业，享受预留份额、评审中价格扣除等促进中小企业发展的政府采购政策。残疾人福利性单位属于小型、微型企业的，不重复享受政策。 5.价格扣除幅度：投标报价给予10%的扣除。供应商同时为小微企业、监狱企业或残疾人福利性单位的，评审中只享受一次价格扣除，不重复享受价格扣除。 6.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低供应商投标（响应）报价50%的，即投标（响应）报价&lt;通过符合性审查且报价次低供应商投标（响应）报价×50%；（3）投标（响应）报价低于采购项目最高限价45%的，即投标（响应）报价&lt;采购项目最高限价×45%；（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7.根据《海南省财政厅关于印发海南省政府采购领域优化营商环境提升措施的通知》琼财采(2023)981号要求“除客观评审项外，针对同一供应商（投标人）的同一评审项，评审专家的评分分值偏离幅度不得超过该评审项平均分值的30%，否则，该项评审意见无效。” 8.投标人如对采购文件中“供应商资格要求”、“采购需求”及“详细评审标准”部分有质疑的，应直接向采购人提出。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联系人：赵列敏</w:t>
      </w:r>
    </w:p>
    <w:p>
      <w:pPr>
        <w:pStyle w:val="null3"/>
        <w:jc w:val="left"/>
      </w:pPr>
      <w:r>
        <w:rPr>
          <w:rFonts w:ascii="仿宋_GB2312" w:hAnsi="仿宋_GB2312" w:cs="仿宋_GB2312" w:eastAsia="仿宋_GB2312"/>
        </w:rPr>
        <w:t>联系电话：0898-88615360</w:t>
      </w:r>
    </w:p>
    <w:p>
      <w:pPr>
        <w:pStyle w:val="null3"/>
        <w:jc w:val="left"/>
      </w:pPr>
      <w:r>
        <w:rPr>
          <w:rFonts w:ascii="仿宋_GB2312" w:hAnsi="仿宋_GB2312" w:cs="仿宋_GB2312" w:eastAsia="仿宋_GB2312"/>
        </w:rPr>
        <w:t>地址：三亚市国营南岛农场十四队椅脚岭</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（一）项目概况：三亚市垃圾处理场（含田独垃圾填埋场）清扫保洁总面积为</w:t>
      </w:r>
      <w:r>
        <w:rPr>
          <w:rFonts w:ascii="仿宋_GB2312" w:hAnsi="仿宋_GB2312" w:cs="仿宋_GB2312" w:eastAsia="仿宋_GB2312"/>
          <w:sz w:val="24"/>
        </w:rPr>
        <w:t>8006.89平方米（其中，建筑物保洁总面积为1463.49平方米），绿化养护面积为1040.62平方米。安保、水电维修及消防巡检数量为2座（三亚市垃圾处理场占地面积210亩，田独垃圾填埋场占地面积210亩）。以及项目突发应急事件、大型检查、重大活动、台风、强台风等特殊情况下的环境卫生综合整治事件1项。</w:t>
      </w:r>
    </w:p>
    <w:p>
      <w:pPr>
        <w:pStyle w:val="null3"/>
        <w:ind w:firstLine="480"/>
        <w:jc w:val="left"/>
      </w:pPr>
      <w:r>
        <w:rPr>
          <w:rFonts w:ascii="仿宋_GB2312" w:hAnsi="仿宋_GB2312" w:cs="仿宋_GB2312" w:eastAsia="仿宋_GB2312"/>
          <w:sz w:val="24"/>
        </w:rPr>
        <w:t>（二）服务范围：三亚市垃圾处理场和田独生活垃圾填埋场区域内的物业管理服务，包括水电日常维护、配套设施设备管理维护、场区安保、绿化养护、保洁、消防巡查及应急管理等工作。</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6,210,000.00</w:t>
      </w:r>
    </w:p>
    <w:p>
      <w:pPr>
        <w:pStyle w:val="null3"/>
        <w:jc w:val="left"/>
      </w:pPr>
      <w:r>
        <w:rPr>
          <w:rFonts w:ascii="仿宋_GB2312" w:hAnsi="仿宋_GB2312" w:cs="仿宋_GB2312" w:eastAsia="仿宋_GB2312"/>
        </w:rPr>
        <w:t>采购包最高限价（元）: 6,210,000.00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6,210,000.00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注:项目总预算（最高限价）：6210000.00元/三年，投标人按三年费用进行报价，并附上每年报价明细表。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（三）需求服务内容</w:t>
            </w:r>
          </w:p>
          <w:p>
            <w:pPr>
              <w:pStyle w:val="null3"/>
              <w:spacing w:after="120"/>
              <w:ind w:firstLine="480"/>
              <w:jc w:val="both"/>
            </w:pPr>
            <w:r>
              <w:rPr>
                <w:rFonts w:ascii="仿宋_GB2312" w:hAnsi="仿宋_GB2312" w:cs="仿宋_GB2312" w:eastAsia="仿宋_GB2312"/>
                <w:sz w:val="24"/>
              </w:rPr>
              <w:t>1、基础管理</w:t>
            </w:r>
          </w:p>
          <w:p>
            <w:pPr>
              <w:pStyle w:val="null3"/>
              <w:spacing w:after="120"/>
              <w:ind w:firstLine="480"/>
              <w:jc w:val="both"/>
            </w:pPr>
            <w:r>
              <w:rPr>
                <w:rFonts w:ascii="仿宋_GB2312" w:hAnsi="仿宋_GB2312" w:cs="仿宋_GB2312" w:eastAsia="仿宋_GB2312"/>
                <w:sz w:val="24"/>
              </w:rPr>
              <w:t>2、建筑物使用管理与协助维护要求：</w:t>
            </w:r>
          </w:p>
          <w:p>
            <w:pPr>
              <w:pStyle w:val="null3"/>
              <w:spacing w:after="120"/>
              <w:ind w:firstLine="480"/>
              <w:jc w:val="both"/>
            </w:pPr>
            <w:r>
              <w:rPr>
                <w:rFonts w:ascii="仿宋_GB2312" w:hAnsi="仿宋_GB2312" w:cs="仿宋_GB2312" w:eastAsia="仿宋_GB2312"/>
                <w:sz w:val="24"/>
              </w:rPr>
              <w:t>3、配套设施设备管理与维护；</w:t>
            </w:r>
          </w:p>
          <w:p>
            <w:pPr>
              <w:pStyle w:val="null3"/>
              <w:spacing w:after="120"/>
              <w:ind w:firstLine="480"/>
              <w:jc w:val="both"/>
            </w:pPr>
            <w:r>
              <w:rPr>
                <w:rFonts w:ascii="仿宋_GB2312" w:hAnsi="仿宋_GB2312" w:cs="仿宋_GB2312" w:eastAsia="仿宋_GB2312"/>
                <w:sz w:val="24"/>
              </w:rPr>
              <w:t>4、公共秩序维护与安全防范；</w:t>
            </w:r>
          </w:p>
          <w:p>
            <w:pPr>
              <w:pStyle w:val="null3"/>
              <w:spacing w:after="120"/>
              <w:ind w:firstLine="480"/>
              <w:jc w:val="both"/>
            </w:pPr>
            <w:r>
              <w:rPr>
                <w:rFonts w:ascii="仿宋_GB2312" w:hAnsi="仿宋_GB2312" w:cs="仿宋_GB2312" w:eastAsia="仿宋_GB2312"/>
                <w:sz w:val="24"/>
              </w:rPr>
              <w:t>5、消防安全专项防范</w:t>
            </w:r>
          </w:p>
          <w:p>
            <w:pPr>
              <w:pStyle w:val="null3"/>
              <w:spacing w:after="120"/>
              <w:ind w:firstLine="480"/>
              <w:jc w:val="both"/>
            </w:pPr>
            <w:r>
              <w:rPr>
                <w:rFonts w:ascii="仿宋_GB2312" w:hAnsi="仿宋_GB2312" w:cs="仿宋_GB2312" w:eastAsia="仿宋_GB2312"/>
                <w:sz w:val="24"/>
              </w:rPr>
              <w:t>6、环境卫生管理及保洁维护；</w:t>
            </w:r>
          </w:p>
          <w:p>
            <w:pPr>
              <w:pStyle w:val="null3"/>
              <w:spacing w:after="120"/>
              <w:ind w:firstLine="480"/>
              <w:jc w:val="both"/>
            </w:pPr>
            <w:r>
              <w:rPr>
                <w:rFonts w:ascii="仿宋_GB2312" w:hAnsi="仿宋_GB2312" w:cs="仿宋_GB2312" w:eastAsia="仿宋_GB2312"/>
                <w:sz w:val="24"/>
              </w:rPr>
              <w:t>7、环境绿化管理与养护；</w:t>
            </w:r>
          </w:p>
          <w:p>
            <w:pPr>
              <w:pStyle w:val="null3"/>
              <w:spacing w:after="120"/>
              <w:ind w:firstLine="480"/>
              <w:jc w:val="both"/>
            </w:pPr>
            <w:r>
              <w:rPr>
                <w:rFonts w:ascii="仿宋_GB2312" w:hAnsi="仿宋_GB2312" w:cs="仿宋_GB2312" w:eastAsia="仿宋_GB2312"/>
                <w:sz w:val="24"/>
              </w:rPr>
              <w:t>8、办公节能减排协助管理；</w:t>
            </w:r>
          </w:p>
          <w:p>
            <w:pPr>
              <w:pStyle w:val="null3"/>
              <w:spacing w:after="120"/>
              <w:ind w:firstLine="480"/>
              <w:jc w:val="both"/>
            </w:pPr>
            <w:r>
              <w:rPr>
                <w:rFonts w:ascii="仿宋_GB2312" w:hAnsi="仿宋_GB2312" w:cs="仿宋_GB2312" w:eastAsia="仿宋_GB2312"/>
                <w:sz w:val="24"/>
              </w:rPr>
              <w:t>9、突发事件防范与应急处理。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（四）岗位设置及人员配置</w:t>
            </w:r>
          </w:p>
          <w:p>
            <w:pPr>
              <w:pStyle w:val="null3"/>
              <w:ind w:firstLine="480"/>
              <w:jc w:val="both"/>
            </w:pPr>
            <w:r>
              <w:rPr>
                <w:rFonts w:ascii="仿宋_GB2312" w:hAnsi="仿宋_GB2312" w:cs="仿宋_GB2312" w:eastAsia="仿宋_GB2312"/>
                <w:sz w:val="24"/>
              </w:rPr>
              <w:t>1、本项目需求的岗位人员总编制：23人，具体岗位及编制的人数如下表。</w:t>
            </w:r>
          </w:p>
          <w:p>
            <w:pPr>
              <w:pStyle w:val="null3"/>
              <w:spacing w:before="30"/>
              <w:jc w:val="center"/>
            </w:pPr>
            <w:r>
              <w:rPr>
                <w:rFonts w:ascii="仿宋_GB2312" w:hAnsi="仿宋_GB2312" w:cs="仿宋_GB2312" w:eastAsia="仿宋_GB2312"/>
                <w:sz w:val="24"/>
                <w:b/>
              </w:rPr>
              <w:t>需求的物业管理服务岗位人员编制表</w:t>
            </w:r>
          </w:p>
          <w:tbl>
            <w:tblPr>
              <w:tblInd w:type="dxa" w:w="135"/>
              <w:tblBorders>
                <w:top w:val="none" w:color="000000" w:sz="4"/>
                <w:left w:val="none" w:color="000000" w:sz="4"/>
                <w:bottom w:val="none" w:color="000000" w:sz="4"/>
                <w:right w:val="none" w:color="000000" w:sz="4"/>
                <w:insideH w:val="none"/>
                <w:insideV w:val="none"/>
              </w:tblBorders>
            </w:tblPr>
            <w:tblGrid>
              <w:gridCol w:w="243"/>
              <w:gridCol w:w="966"/>
              <w:gridCol w:w="540"/>
              <w:gridCol w:w="793"/>
            </w:tblGrid>
            <w:tr>
              <w:tc>
                <w:tcPr>
                  <w:tcW w:type="dxa" w:w="2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95"/>
                    <w:jc w:val="both"/>
                  </w:pPr>
                  <w:r>
                    <w:rPr>
                      <w:rFonts w:ascii="仿宋_GB2312" w:hAnsi="仿宋_GB2312" w:cs="仿宋_GB2312" w:eastAsia="仿宋_GB2312"/>
                      <w:sz w:val="24"/>
                    </w:rPr>
                    <w:t>序号</w:t>
                  </w:r>
                </w:p>
              </w:tc>
              <w:tc>
                <w:tcPr>
                  <w:tcW w:type="dxa" w:w="96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firstLine="1224"/>
                    <w:jc w:val="both"/>
                  </w:pPr>
                  <w:r>
                    <w:rPr>
                      <w:rFonts w:ascii="仿宋_GB2312" w:hAnsi="仿宋_GB2312" w:cs="仿宋_GB2312" w:eastAsia="仿宋_GB2312"/>
                      <w:sz w:val="24"/>
                    </w:rPr>
                    <w:t>岗位名称</w:t>
                  </w:r>
                </w:p>
              </w:tc>
              <w:tc>
                <w:tcPr>
                  <w:tcW w:type="dxa" w:w="5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firstLine="684"/>
                    <w:jc w:val="both"/>
                  </w:pPr>
                  <w:r>
                    <w:rPr>
                      <w:rFonts w:ascii="仿宋_GB2312" w:hAnsi="仿宋_GB2312" w:cs="仿宋_GB2312" w:eastAsia="仿宋_GB2312"/>
                      <w:sz w:val="24"/>
                    </w:rPr>
                    <w:t>人数</w:t>
                  </w:r>
                </w:p>
              </w:tc>
              <w:tc>
                <w:tcPr>
                  <w:tcW w:type="dxa" w:w="79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firstLine="1130"/>
                    <w:jc w:val="both"/>
                  </w:pPr>
                  <w:r>
                    <w:rPr>
                      <w:rFonts w:ascii="仿宋_GB2312" w:hAnsi="仿宋_GB2312" w:cs="仿宋_GB2312" w:eastAsia="仿宋_GB2312"/>
                      <w:sz w:val="24"/>
                    </w:rPr>
                    <w:t>备</w:t>
                  </w:r>
                  <w:r>
                    <w:rPr>
                      <w:rFonts w:ascii="仿宋_GB2312" w:hAnsi="仿宋_GB2312" w:cs="仿宋_GB2312" w:eastAsia="仿宋_GB2312"/>
                      <w:sz w:val="32"/>
                    </w:rPr>
                    <w:t xml:space="preserve"> </w:t>
                  </w:r>
                  <w:r>
                    <w:rPr>
                      <w:rFonts w:ascii="仿宋_GB2312" w:hAnsi="仿宋_GB2312" w:cs="仿宋_GB2312" w:eastAsia="仿宋_GB2312"/>
                      <w:sz w:val="24"/>
                    </w:rPr>
                    <w:t>注</w:t>
                  </w:r>
                </w:p>
              </w:tc>
            </w:tr>
            <w:tr>
              <w:tc>
                <w:tcPr>
                  <w:tcW w:type="dxa" w:w="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rPr>
                    <w:t>1</w:t>
                  </w:r>
                </w:p>
              </w:tc>
              <w:tc>
                <w:tcPr>
                  <w:tcW w:type="dxa" w:w="9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物业管理员</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2</w:t>
                  </w:r>
                </w:p>
              </w:tc>
              <w:tc>
                <w:tcPr>
                  <w:tcW w:type="dxa" w:w="7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9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rPr>
                    <w:t>水电工</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0"/>
                    </w:rPr>
                    <w:t>3</w:t>
                  </w:r>
                </w:p>
              </w:tc>
              <w:tc>
                <w:tcPr>
                  <w:tcW w:type="dxa" w:w="7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r>
            <w:tr>
              <w:tc>
                <w:tcPr>
                  <w:tcW w:type="dxa" w:w="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9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门岗保安</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7</w:t>
                  </w:r>
                </w:p>
              </w:tc>
              <w:tc>
                <w:tcPr>
                  <w:tcW w:type="dxa" w:w="7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p>
              </w:tc>
            </w:tr>
            <w:tr>
              <w:tc>
                <w:tcPr>
                  <w:tcW w:type="dxa" w:w="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9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消防巡检员</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4</w:t>
                  </w:r>
                </w:p>
              </w:tc>
              <w:tc>
                <w:tcPr>
                  <w:tcW w:type="dxa" w:w="7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r>
            <w:tr>
              <w:tc>
                <w:tcPr>
                  <w:tcW w:type="dxa" w:w="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9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清扫</w:t>
                  </w:r>
                  <w:r>
                    <w:rPr>
                      <w:rFonts w:ascii="仿宋_GB2312" w:hAnsi="仿宋_GB2312" w:cs="仿宋_GB2312" w:eastAsia="仿宋_GB2312"/>
                      <w:sz w:val="20"/>
                    </w:rPr>
                    <w:t>保洁员</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6</w:t>
                  </w:r>
                </w:p>
              </w:tc>
              <w:tc>
                <w:tcPr>
                  <w:tcW w:type="dxa" w:w="7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r>
            <w:tr>
              <w:tc>
                <w:tcPr>
                  <w:tcW w:type="dxa" w:w="2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9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绿化养护员</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w:t>
                  </w:r>
                </w:p>
              </w:tc>
              <w:tc>
                <w:tcPr>
                  <w:tcW w:type="dxa" w:w="7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20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合计</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450" w:firstLine="400"/>
                    <w:jc w:val="left"/>
                  </w:pPr>
                  <w:r>
                    <w:rPr>
                      <w:rFonts w:ascii="仿宋_GB2312" w:hAnsi="仿宋_GB2312" w:cs="仿宋_GB2312" w:eastAsia="仿宋_GB2312"/>
                      <w:sz w:val="20"/>
                    </w:rPr>
                    <w:t>2</w:t>
                  </w:r>
                  <w:r>
                    <w:rPr>
                      <w:rFonts w:ascii="仿宋_GB2312" w:hAnsi="仿宋_GB2312" w:cs="仿宋_GB2312" w:eastAsia="仿宋_GB2312"/>
                      <w:sz w:val="20"/>
                    </w:rPr>
                    <w:t>3</w:t>
                  </w:r>
                </w:p>
              </w:tc>
              <w:tc>
                <w:tcPr>
                  <w:tcW w:type="dxa" w:w="7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bl>
          <w:p>
            <w:pPr>
              <w:pStyle w:val="null3"/>
              <w:jc w:val="both"/>
            </w:pPr>
            <w:r>
              <w:rPr>
                <w:rFonts w:ascii="仿宋_GB2312" w:hAnsi="仿宋_GB2312" w:cs="仿宋_GB2312" w:eastAsia="仿宋_GB2312"/>
                <w:sz w:val="24"/>
              </w:rPr>
              <w:t>2、岗位人员基本要求：</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1）物业管理人员（2名，其中经理1名，经理助理1名）：要求大专及以上学历，有基本的物业管理知识，从事物业管理 5 年以上经验，负责整个项目的物业管理工作，能够带领团队开展日常工作；负责日常各项费用的收支登记及整理，及人员的工资发放等财务工作。</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2）水电工技术人员（3名）：有专业的水电工作知识，从事相关工作5年以上，负责填埋场水电设施维护、各类管道焊接、各类排水及导排设施维护、公用设施设备维护等服务，保障设备正常运行；（持有岗位相对应的岗位证书）</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3）门岗保安（7名，其中，队长1名）：无犯罪记录，从事安保工作5年以上，负责岗位秩序维护与安全防范、消防巡逻要求的工作。（持有岗位相对应的岗位证书）</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4）消防巡检员（4名）：无犯罪记录，从事安保工作5年以上，负责岗位秩序维护与安全防范、消防巡逻要求的工作。（持有岗位相对应的岗位证书）</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5）保洁员（6名）：能吃苦耐劳，3年以上的相关工作经验，负责场区公共区域、道路、办公区的卫生管理与保洁，包括办公楼大厅地面、玻璃门以及配套设施的卫生管理与日常保洁；</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6）绿化养护员（1名）:能吃苦耐劳,3年以上的相关工作经验，负责环境绿化管理与养护，包括草地、灌木、乔木以及树木防人为损坏的管理和日常浇水、施肥、防虫、护土、修剪以及补种的养护工作。</w:t>
            </w:r>
          </w:p>
          <w:p>
            <w:pPr>
              <w:pStyle w:val="null3"/>
              <w:ind w:firstLine="480"/>
              <w:jc w:val="both"/>
            </w:pPr>
            <w:r>
              <w:rPr>
                <w:rFonts w:ascii="仿宋_GB2312" w:hAnsi="仿宋_GB2312" w:cs="仿宋_GB2312" w:eastAsia="仿宋_GB2312"/>
                <w:sz w:val="24"/>
              </w:rPr>
              <w:t>（五）服务标准及要求</w:t>
            </w:r>
          </w:p>
          <w:p>
            <w:pPr>
              <w:pStyle w:val="null3"/>
              <w:ind w:firstLine="482"/>
              <w:jc w:val="both"/>
            </w:pPr>
            <w:r>
              <w:rPr>
                <w:rFonts w:ascii="仿宋_GB2312" w:hAnsi="仿宋_GB2312" w:cs="仿宋_GB2312" w:eastAsia="仿宋_GB2312"/>
                <w:sz w:val="24"/>
                <w:b/>
              </w:rPr>
              <w:t>1、基础管理（包括但不限于以下要求）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1）日常管理：针对本项目管理日常运作要求，建立健全各项管理制度，分解细化日常工作流程。负责所服务的物业管理区域巡查工作，每天至少 4 次，及时处理违规行为和服务缺失问题并纠正。负责处置应急事件的协调、指挥、协助抗灾救灾工作。服从物业服务委托方有关物业服务管理事项的指挥、调遣。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 人事管理：建立起合理、有效的人员招聘、培训、考核、激励机制，为本项目的运作提供有力的人力资源保障。每个岗位在工作时间必须有人负责，如遇请假伤病等情况，物业公司自行协调派增援人员顶岗。配置应注重合理性、实效性，旨在提高场区物业管理工作的效率和质量。物业人员应严格遵守工作制度。迟到早退、旷工擅离职守等行为按规定进行处罚。物业人员应穿着整齐、干净的统一工作服，佩戴好工作证件，保持良好的仪容仪表，展现良好的工作形象，并对上岗的工作绩效进行考核。物业人员如有岗位变动（含调整、离职、新聘、辞退等）要第一时间汇报采购人，做到配合采购人上下联动共同做好服务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3）档案管理：负责管理保管物业服务的相关资料，发布物业服务内容的各种通知、告示、提示。建立严格的档案收集、分类、归档整理、保存制度。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4）财务管理：中标人根据有关物业管理法规与采购人签订物业管理合同，对本物业实行管理，自主经营，自负盈亏。</w:t>
            </w:r>
          </w:p>
          <w:p>
            <w:pPr>
              <w:pStyle w:val="null3"/>
              <w:ind w:firstLine="482"/>
              <w:jc w:val="both"/>
            </w:pPr>
            <w:r>
              <w:rPr>
                <w:rFonts w:ascii="仿宋_GB2312" w:hAnsi="仿宋_GB2312" w:cs="仿宋_GB2312" w:eastAsia="仿宋_GB2312"/>
                <w:sz w:val="24"/>
                <w:b/>
              </w:rPr>
              <w:t>2、建筑物使用管理与协助维护要求</w:t>
            </w:r>
          </w:p>
          <w:p>
            <w:pPr>
              <w:pStyle w:val="null3"/>
              <w:ind w:firstLine="480"/>
              <w:jc w:val="both"/>
            </w:pPr>
            <w:r>
              <w:rPr>
                <w:rFonts w:ascii="仿宋_GB2312" w:hAnsi="仿宋_GB2312" w:cs="仿宋_GB2312" w:eastAsia="仿宋_GB2312"/>
                <w:sz w:val="24"/>
              </w:rPr>
              <w:t>建筑物配套门窗、楼梯间、楼梯扶手、楼层走廊、机房、配电房、地磅房等建筑物的管理与协助维修、维护。</w:t>
            </w:r>
          </w:p>
          <w:p>
            <w:pPr>
              <w:pStyle w:val="null3"/>
              <w:ind w:firstLine="480"/>
              <w:jc w:val="both"/>
            </w:pPr>
            <w:r>
              <w:rPr>
                <w:rFonts w:ascii="仿宋_GB2312" w:hAnsi="仿宋_GB2312" w:cs="仿宋_GB2312" w:eastAsia="仿宋_GB2312"/>
                <w:sz w:val="24"/>
              </w:rPr>
              <w:t>要求：每周巡查</w:t>
            </w:r>
            <w:r>
              <w:rPr>
                <w:rFonts w:ascii="仿宋_GB2312" w:hAnsi="仿宋_GB2312" w:cs="仿宋_GB2312" w:eastAsia="仿宋_GB2312"/>
                <w:sz w:val="24"/>
              </w:rPr>
              <w:t xml:space="preserve"> 1 次，防范人为损坏；发现坏损的，及时向采购人申报，并协助采购人对建筑物维修、维护，保障使用安全。</w:t>
            </w:r>
          </w:p>
          <w:p>
            <w:pPr>
              <w:pStyle w:val="null3"/>
              <w:ind w:firstLine="482"/>
              <w:jc w:val="both"/>
            </w:pPr>
            <w:r>
              <w:rPr>
                <w:rFonts w:ascii="仿宋_GB2312" w:hAnsi="仿宋_GB2312" w:cs="仿宋_GB2312" w:eastAsia="仿宋_GB2312"/>
                <w:sz w:val="24"/>
                <w:b/>
              </w:rPr>
              <w:t>3、配套设施设备管理与维护要求：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1）高（低）压配电设施设备的管理和维护，包括变压器、 高低压配电柜及开关、总计量表具等管理和协助维护。</w:t>
            </w:r>
          </w:p>
          <w:p>
            <w:pPr>
              <w:pStyle w:val="null3"/>
              <w:jc w:val="both"/>
            </w:pPr>
            <w:r>
              <w:rPr>
                <w:rFonts w:ascii="仿宋_GB2312" w:hAnsi="仿宋_GB2312" w:cs="仿宋_GB2312" w:eastAsia="仿宋_GB2312"/>
                <w:sz w:val="24"/>
              </w:rPr>
              <w:t>要求：每周巡查</w:t>
            </w:r>
            <w:r>
              <w:rPr>
                <w:rFonts w:ascii="仿宋_GB2312" w:hAnsi="仿宋_GB2312" w:cs="仿宋_GB2312" w:eastAsia="仿宋_GB2312"/>
                <w:sz w:val="24"/>
              </w:rPr>
              <w:t xml:space="preserve"> 1 次，根据运行巡查发现的情况，及时维护，保持供 配电设施设备运行良好。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2）供电线路及配电开关的维护，包括各办公楼层的配电箱、 供电线路、开关及电源插座等。</w:t>
            </w:r>
          </w:p>
          <w:p>
            <w:pPr>
              <w:pStyle w:val="null3"/>
              <w:ind w:firstLine="480"/>
              <w:jc w:val="both"/>
            </w:pPr>
            <w:r>
              <w:rPr>
                <w:rFonts w:ascii="仿宋_GB2312" w:hAnsi="仿宋_GB2312" w:cs="仿宋_GB2312" w:eastAsia="仿宋_GB2312"/>
                <w:sz w:val="24"/>
              </w:rPr>
              <w:t>要求：每月巡查</w:t>
            </w:r>
            <w:r>
              <w:rPr>
                <w:rFonts w:ascii="仿宋_GB2312" w:hAnsi="仿宋_GB2312" w:cs="仿宋_GB2312" w:eastAsia="仿宋_GB2312"/>
                <w:sz w:val="24"/>
              </w:rPr>
              <w:t xml:space="preserve"> 1 次，发现问题，及时进行维修，保障配电箱、供电线路、开关及电源插座正常使用。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3）设备运行管理与维护，包括配电房设备、抽水泵等设施设备运行管理以及日常维保、维修、监督等。</w:t>
            </w:r>
          </w:p>
          <w:p>
            <w:pPr>
              <w:pStyle w:val="null3"/>
              <w:ind w:firstLine="480"/>
              <w:jc w:val="both"/>
            </w:pPr>
            <w:r>
              <w:rPr>
                <w:rFonts w:ascii="仿宋_GB2312" w:hAnsi="仿宋_GB2312" w:cs="仿宋_GB2312" w:eastAsia="仿宋_GB2312"/>
                <w:sz w:val="24"/>
              </w:rPr>
              <w:t>要求：巡查到位，设备运行发生故障，及时通知采购人维修；配电房设备、抽水泵等设施设备日常维保，监督维保单位维护到位，年检及时申报，检测到位。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4）照明管理与日常更换维修：楼道间、走道、卫生间、会议室、各科室及室外照明灯具使用管理与维修更换等。</w:t>
            </w:r>
          </w:p>
          <w:p>
            <w:pPr>
              <w:pStyle w:val="null3"/>
              <w:jc w:val="both"/>
            </w:pPr>
            <w:r>
              <w:rPr>
                <w:rFonts w:ascii="仿宋_GB2312" w:hAnsi="仿宋_GB2312" w:cs="仿宋_GB2312" w:eastAsia="仿宋_GB2312"/>
                <w:sz w:val="24"/>
              </w:rPr>
              <w:t>要求：共用部位的照明灯，每周履行巡查一次，发现坏损的，及时维修；每日下班之后和节假日，及时上楼巡查，发现开启，及时关灯；各科室照明灯接到报修信息，当天到场更换、维修。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5）供水设施设备管理与维护，包括：供水泵、电机、蓄水池及管网、阀门等。</w:t>
            </w:r>
          </w:p>
          <w:p>
            <w:pPr>
              <w:pStyle w:val="null3"/>
              <w:ind w:firstLine="480"/>
              <w:jc w:val="both"/>
            </w:pPr>
            <w:r>
              <w:rPr>
                <w:rFonts w:ascii="仿宋_GB2312" w:hAnsi="仿宋_GB2312" w:cs="仿宋_GB2312" w:eastAsia="仿宋_GB2312"/>
                <w:sz w:val="24"/>
              </w:rPr>
              <w:t>要求：水泵每周巡查</w:t>
            </w:r>
            <w:r>
              <w:rPr>
                <w:rFonts w:ascii="仿宋_GB2312" w:hAnsi="仿宋_GB2312" w:cs="仿宋_GB2312" w:eastAsia="仿宋_GB2312"/>
                <w:sz w:val="24"/>
              </w:rPr>
              <w:t xml:space="preserve"> 1 次；蓄水池半年清洗 1 次；阀门每年协助维护一次；保证正常供水，水质卫生干净，管网不渗水，阀门灵活开、闭。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6）排污、排水管网、井、沟的疏通与化粪池清掏，包括卫生间的排污水管、屋顶排雨水管、室外排水管网与井沟以及化粪池等。</w:t>
            </w:r>
          </w:p>
          <w:p>
            <w:pPr>
              <w:pStyle w:val="null3"/>
              <w:ind w:firstLine="480"/>
              <w:jc w:val="both"/>
            </w:pPr>
            <w:r>
              <w:rPr>
                <w:rFonts w:ascii="仿宋_GB2312" w:hAnsi="仿宋_GB2312" w:cs="仿宋_GB2312" w:eastAsia="仿宋_GB2312"/>
                <w:sz w:val="24"/>
              </w:rPr>
              <w:t>要求：排污管，每月巡查</w:t>
            </w:r>
            <w:r>
              <w:rPr>
                <w:rFonts w:ascii="仿宋_GB2312" w:hAnsi="仿宋_GB2312" w:cs="仿宋_GB2312" w:eastAsia="仿宋_GB2312"/>
                <w:sz w:val="24"/>
              </w:rPr>
              <w:t xml:space="preserve"> 2 次；排雨水管（沟、井），每月巡查 2 次，台风暴雨天气，提前巡查；发现堵塞，及时清掏与疏通；化粪池，每半年巡查 1 次，及时清掏。保持排污、排水管网、井沟畅通，化粪池污水不外溢。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7）消防设备设施管理与维护，包括消防泵、报警控制柜、消防栓、消防池、烟感器以及移动灭火器等管理与协助维护。</w:t>
            </w:r>
          </w:p>
          <w:p>
            <w:pPr>
              <w:pStyle w:val="null3"/>
              <w:ind w:firstLine="480"/>
              <w:jc w:val="both"/>
            </w:pPr>
            <w:r>
              <w:rPr>
                <w:rFonts w:ascii="仿宋_GB2312" w:hAnsi="仿宋_GB2312" w:cs="仿宋_GB2312" w:eastAsia="仿宋_GB2312"/>
                <w:sz w:val="24"/>
              </w:rPr>
              <w:t>要求：消防设备设施，每周巡查</w:t>
            </w:r>
            <w:r>
              <w:rPr>
                <w:rFonts w:ascii="仿宋_GB2312" w:hAnsi="仿宋_GB2312" w:cs="仿宋_GB2312" w:eastAsia="仿宋_GB2312"/>
                <w:sz w:val="24"/>
              </w:rPr>
              <w:t xml:space="preserve"> 1 次，发现故障和坏损的，及时报采购人维修和更换；消防泵，每季度协助维护 1 次，保障消防设备设施正常运行。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8）安防设备运行管理与维修、维护，包括可视监控主机、摄像头、线路和门禁的门、电子锁以及智能道闸等。</w:t>
            </w:r>
          </w:p>
          <w:p>
            <w:pPr>
              <w:pStyle w:val="null3"/>
              <w:ind w:firstLine="480"/>
              <w:jc w:val="both"/>
            </w:pPr>
            <w:r>
              <w:rPr>
                <w:rFonts w:ascii="仿宋_GB2312" w:hAnsi="仿宋_GB2312" w:cs="仿宋_GB2312" w:eastAsia="仿宋_GB2312"/>
                <w:sz w:val="24"/>
              </w:rPr>
              <w:t>要求：安防设备和线路，每月检查</w:t>
            </w:r>
            <w:r>
              <w:rPr>
                <w:rFonts w:ascii="仿宋_GB2312" w:hAnsi="仿宋_GB2312" w:cs="仿宋_GB2312" w:eastAsia="仿宋_GB2312"/>
                <w:sz w:val="24"/>
              </w:rPr>
              <w:t>1 次；发现故障，及时报采购人维修，保障安防设备设施正常运行。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9）建筑物防雷设施维护，包括屋顶避雷带和供电线路防雷、避雷等。</w:t>
            </w:r>
          </w:p>
          <w:p>
            <w:pPr>
              <w:pStyle w:val="null3"/>
              <w:ind w:firstLine="480"/>
              <w:jc w:val="both"/>
            </w:pPr>
            <w:r>
              <w:rPr>
                <w:rFonts w:ascii="仿宋_GB2312" w:hAnsi="仿宋_GB2312" w:cs="仿宋_GB2312" w:eastAsia="仿宋_GB2312"/>
                <w:sz w:val="24"/>
              </w:rPr>
              <w:t>要求：每半年巡查</w:t>
            </w:r>
            <w:r>
              <w:rPr>
                <w:rFonts w:ascii="仿宋_GB2312" w:hAnsi="仿宋_GB2312" w:cs="仿宋_GB2312" w:eastAsia="仿宋_GB2312"/>
                <w:sz w:val="24"/>
              </w:rPr>
              <w:t xml:space="preserve"> 1 次，发现坏损的，及时报采购人维修维护。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10）填埋库区导排井、导排沟、导排管等导排设施管理与维护。</w:t>
            </w:r>
          </w:p>
          <w:p>
            <w:pPr>
              <w:pStyle w:val="null3"/>
              <w:ind w:firstLine="480"/>
              <w:jc w:val="both"/>
            </w:pPr>
            <w:r>
              <w:rPr>
                <w:rFonts w:ascii="仿宋_GB2312" w:hAnsi="仿宋_GB2312" w:cs="仿宋_GB2312" w:eastAsia="仿宋_GB2312"/>
                <w:sz w:val="24"/>
              </w:rPr>
              <w:t>要求：每日做好填埋库区导排井、导排沟、导排管网等导排设施的巡查工作，台风暴雨天气，提前巡查；发现堵塞，及时清掏与疏通；保持排污、排水管网、井沟畅通，确保污水不外溢。</w:t>
            </w:r>
          </w:p>
          <w:p>
            <w:pPr>
              <w:pStyle w:val="null3"/>
              <w:ind w:firstLine="482"/>
              <w:jc w:val="both"/>
            </w:pPr>
            <w:r>
              <w:rPr>
                <w:rFonts w:ascii="仿宋_GB2312" w:hAnsi="仿宋_GB2312" w:cs="仿宋_GB2312" w:eastAsia="仿宋_GB2312"/>
                <w:sz w:val="24"/>
                <w:b/>
              </w:rPr>
              <w:t>4、秩序维护与安全防范要求：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1）场区出入口安全防范管理，包括场区出入人员、车辆和物件搬出等方面的盘查与管控。</w:t>
            </w:r>
          </w:p>
          <w:p>
            <w:pPr>
              <w:pStyle w:val="null3"/>
              <w:ind w:firstLine="480"/>
              <w:jc w:val="both"/>
            </w:pPr>
            <w:r>
              <w:rPr>
                <w:rFonts w:ascii="仿宋_GB2312" w:hAnsi="仿宋_GB2312" w:cs="仿宋_GB2312" w:eastAsia="仿宋_GB2312"/>
                <w:sz w:val="24"/>
              </w:rPr>
              <w:t>要求：实行</w:t>
            </w:r>
            <w:r>
              <w:rPr>
                <w:rFonts w:ascii="仿宋_GB2312" w:hAnsi="仿宋_GB2312" w:cs="仿宋_GB2312" w:eastAsia="仿宋_GB2312"/>
                <w:sz w:val="24"/>
              </w:rPr>
              <w:t xml:space="preserve"> 24 小时值勤，文明值勤，工作规范；要统一着装，仪表端庄，有培训证，持证上岗，言语文明，用语规范，在工作中使用语言要简洁准确，文明规范，接触群众时，说话要和气，使用“你好、请、您、对不起、谢谢、再见”等礼貌语言。严禁睡岗、脱岗、空岗。外来人员和车辆进入实行盘查、登记；物件外出，凭放行单放行；出入口的安全防范无漏洞。</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2）停车场秩序维护与安全防范，车辆停放被碰、被损防范以及车场设施防破坏、防盗等。</w:t>
            </w:r>
          </w:p>
          <w:p>
            <w:pPr>
              <w:pStyle w:val="null3"/>
              <w:ind w:firstLine="480"/>
              <w:jc w:val="both"/>
            </w:pPr>
            <w:r>
              <w:rPr>
                <w:rFonts w:ascii="仿宋_GB2312" w:hAnsi="仿宋_GB2312" w:cs="仿宋_GB2312" w:eastAsia="仿宋_GB2312"/>
                <w:sz w:val="24"/>
              </w:rPr>
              <w:t>要求：实行</w:t>
            </w:r>
            <w:r>
              <w:rPr>
                <w:rFonts w:ascii="仿宋_GB2312" w:hAnsi="仿宋_GB2312" w:cs="仿宋_GB2312" w:eastAsia="仿宋_GB2312"/>
                <w:sz w:val="24"/>
              </w:rPr>
              <w:t xml:space="preserve"> 24 小时值勤，文明值勤，工作规范；正确引导车辆停放，规范车辆停放秩序，管控闲杂人员进入停车，车场安全防范无漏洞。</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3）动态安全防范，包括对地面道路交通秩序维护和车辆停放秩序维护、防破坏以及办公楼内财物防盗、防火、防水滴漏等。</w:t>
            </w:r>
          </w:p>
          <w:p>
            <w:pPr>
              <w:pStyle w:val="null3"/>
              <w:ind w:firstLine="480"/>
              <w:jc w:val="both"/>
            </w:pPr>
            <w:r>
              <w:rPr>
                <w:rFonts w:ascii="仿宋_GB2312" w:hAnsi="仿宋_GB2312" w:cs="仿宋_GB2312" w:eastAsia="仿宋_GB2312"/>
                <w:sz w:val="24"/>
              </w:rPr>
              <w:t>要求：监控室实行</w:t>
            </w:r>
            <w:r>
              <w:rPr>
                <w:rFonts w:ascii="仿宋_GB2312" w:hAnsi="仿宋_GB2312" w:cs="仿宋_GB2312" w:eastAsia="仿宋_GB2312"/>
                <w:sz w:val="24"/>
              </w:rPr>
              <w:t xml:space="preserve"> 24 小时值勤与不定时巡逻相结合，对整个管理区域的安全防范实施动态监控，巡逻频次达到30 分钟 1 次，对发现存在异常情况，及时处理，动态安全防范无漏洞，被盗和被破坏案件控制零发生率。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4）台风、暴风雨自然灾害的防范。包括门窗、排雨管（井、沟）的检查和雨水倒灌防范以及树木加固等。</w:t>
            </w:r>
          </w:p>
          <w:p>
            <w:pPr>
              <w:pStyle w:val="null3"/>
              <w:ind w:firstLine="480"/>
              <w:jc w:val="both"/>
            </w:pPr>
            <w:r>
              <w:rPr>
                <w:rFonts w:ascii="仿宋_GB2312" w:hAnsi="仿宋_GB2312" w:cs="仿宋_GB2312" w:eastAsia="仿宋_GB2312"/>
                <w:sz w:val="24"/>
              </w:rPr>
              <w:t>要求：遇到这类灾害，需物业方全体员工值班进行防范。提前关闭窗和检查排雨管（井、沟）以及排雨水泵；保持门窗关闭，排雨管、井和沟畅通；树木加固，排雨水泵正常。</w:t>
            </w:r>
          </w:p>
          <w:p>
            <w:pPr>
              <w:pStyle w:val="null3"/>
              <w:ind w:firstLine="482"/>
              <w:jc w:val="both"/>
            </w:pPr>
            <w:r>
              <w:rPr>
                <w:rFonts w:ascii="仿宋_GB2312" w:hAnsi="仿宋_GB2312" w:cs="仿宋_GB2312" w:eastAsia="仿宋_GB2312"/>
                <w:sz w:val="24"/>
                <w:b/>
              </w:rPr>
              <w:t>5、消防安全专项防范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1）常态化消防巡查。包括填埋库区、仓库、办公区等。</w:t>
            </w:r>
          </w:p>
          <w:p>
            <w:pPr>
              <w:pStyle w:val="null3"/>
              <w:jc w:val="both"/>
            </w:pPr>
            <w:r>
              <w:rPr>
                <w:rFonts w:ascii="仿宋_GB2312" w:hAnsi="仿宋_GB2312" w:cs="仿宋_GB2312" w:eastAsia="仿宋_GB2312"/>
                <w:sz w:val="24"/>
              </w:rPr>
              <w:t>要求：实行</w:t>
            </w:r>
            <w:r>
              <w:rPr>
                <w:rFonts w:ascii="仿宋_GB2312" w:hAnsi="仿宋_GB2312" w:cs="仿宋_GB2312" w:eastAsia="仿宋_GB2312"/>
                <w:sz w:val="24"/>
              </w:rPr>
              <w:t>24小时值勤与巡逻相结合，重点对填埋库区进行巡逻。发现火情第一时间向采购人报告，并正确使用灭火设备进行灭火。</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2）火灾防范和隐患排查，包括消防设施设备的检查、消防器材的管理和供电线路巡查以及明火源的检查。</w:t>
            </w:r>
          </w:p>
          <w:p>
            <w:pPr>
              <w:pStyle w:val="null3"/>
              <w:ind w:firstLine="480"/>
              <w:jc w:val="both"/>
            </w:pPr>
            <w:r>
              <w:rPr>
                <w:rFonts w:ascii="仿宋_GB2312" w:hAnsi="仿宋_GB2312" w:cs="仿宋_GB2312" w:eastAsia="仿宋_GB2312"/>
                <w:sz w:val="24"/>
              </w:rPr>
              <w:t>要求：消防设施设备及器材，每月检查</w:t>
            </w:r>
            <w:r>
              <w:rPr>
                <w:rFonts w:ascii="仿宋_GB2312" w:hAnsi="仿宋_GB2312" w:cs="仿宋_GB2312" w:eastAsia="仿宋_GB2312"/>
                <w:sz w:val="24"/>
              </w:rPr>
              <w:t xml:space="preserve"> 1 次；保障设备、器材具备 正常灭火使用功能；易引发火灾的电源线路和大功率电器以及烟头等火源，每日巡查，发现火灾隐患及时消灭，火灾控制零发生率。每季度组织消防演练，模拟填埋区沼气泄漏、库房起火等场景，提升应急能力。加强对全员进行消防安全培训，重点教授灭火器使用、逃生路线及沼气防护知识。</w:t>
            </w:r>
          </w:p>
          <w:p>
            <w:pPr>
              <w:pStyle w:val="null3"/>
              <w:ind w:firstLine="482"/>
              <w:jc w:val="both"/>
            </w:pPr>
            <w:r>
              <w:rPr>
                <w:rFonts w:ascii="仿宋_GB2312" w:hAnsi="仿宋_GB2312" w:cs="仿宋_GB2312" w:eastAsia="仿宋_GB2312"/>
                <w:sz w:val="24"/>
                <w:b/>
              </w:rPr>
              <w:t>6、环境卫生维护管理与保洁要求：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1）区域范围内环境卫生管理与保洁，包括对场区道路、停车场、绿化带等区域和配套设施的卫生管理和日常保洁。</w:t>
            </w:r>
          </w:p>
          <w:p>
            <w:pPr>
              <w:pStyle w:val="null3"/>
              <w:ind w:firstLine="480"/>
              <w:jc w:val="both"/>
            </w:pPr>
            <w:r>
              <w:rPr>
                <w:rFonts w:ascii="仿宋_GB2312" w:hAnsi="仿宋_GB2312" w:cs="仿宋_GB2312" w:eastAsia="仿宋_GB2312"/>
                <w:sz w:val="24"/>
              </w:rPr>
              <w:t>要求：道路、停车场，每日固定清扫</w:t>
            </w:r>
            <w:r>
              <w:rPr>
                <w:rFonts w:ascii="仿宋_GB2312" w:hAnsi="仿宋_GB2312" w:cs="仿宋_GB2312" w:eastAsia="仿宋_GB2312"/>
                <w:sz w:val="24"/>
              </w:rPr>
              <w:t xml:space="preserve"> 2 次；绿化带，每日固定巡检垃圾 1 次；配套设施，每天擦拭 1 次；道路、停车场，每日检查巡扫 4 次；区域范围内道路、停车场，保持无丢弃的垃圾和无泥沙土，配套设施表面无脏痕。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2）办公楼卫生管理与保洁，包括办公楼大厅地面、玻璃门、玻璃幕墙、墙面以及配套设施的卫生管理与日常保洁。</w:t>
            </w:r>
          </w:p>
          <w:p>
            <w:pPr>
              <w:pStyle w:val="null3"/>
              <w:ind w:firstLine="480"/>
              <w:jc w:val="both"/>
            </w:pPr>
            <w:r>
              <w:rPr>
                <w:rFonts w:ascii="仿宋_GB2312" w:hAnsi="仿宋_GB2312" w:cs="仿宋_GB2312" w:eastAsia="仿宋_GB2312"/>
                <w:sz w:val="24"/>
              </w:rPr>
              <w:t>要求：地面，每日固定拖扫</w:t>
            </w:r>
            <w:r>
              <w:rPr>
                <w:rFonts w:ascii="仿宋_GB2312" w:hAnsi="仿宋_GB2312" w:cs="仿宋_GB2312" w:eastAsia="仿宋_GB2312"/>
                <w:sz w:val="24"/>
              </w:rPr>
              <w:t xml:space="preserve"> 1 次，巡扫 2 次；玻璃门，每日固定擦拭 1 次；桌椅和电子设备，每日固定擦拭 1 次；玻璃幕墙和宣传牌匾，每周固定擦拭1次；保持玻璃门、玻璃幕墙、墙面以及配套设施卫生干净、整洁。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3）楼层公共部位卫生管理与保洁，包括走廊、楼梯间及其墙面、门窗的卫生管理与保洁。</w:t>
            </w:r>
          </w:p>
          <w:p>
            <w:pPr>
              <w:pStyle w:val="null3"/>
              <w:ind w:firstLine="480"/>
              <w:jc w:val="both"/>
            </w:pPr>
            <w:r>
              <w:rPr>
                <w:rFonts w:ascii="仿宋_GB2312" w:hAnsi="仿宋_GB2312" w:cs="仿宋_GB2312" w:eastAsia="仿宋_GB2312"/>
                <w:sz w:val="24"/>
              </w:rPr>
              <w:t>要求：走廊、楼梯间的地面，每天早上拖扫</w:t>
            </w:r>
            <w:r>
              <w:rPr>
                <w:rFonts w:ascii="仿宋_GB2312" w:hAnsi="仿宋_GB2312" w:cs="仿宋_GB2312" w:eastAsia="仿宋_GB2312"/>
                <w:sz w:val="24"/>
              </w:rPr>
              <w:t xml:space="preserve"> 1 次，下午清扫 1 次，检查巡扫 2 次；墙面、门窗，每月擦拭除尘 1 次；保持走廊、楼梯间的地面无赃物杂物、无脏痕，墙面、门窗无灰尘，卫生整体干净、整洁。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4）会议室卫生管理与保洁，包括会议室地面和桌椅及设施设备的卫生管理与保洁。</w:t>
            </w:r>
          </w:p>
          <w:p>
            <w:pPr>
              <w:pStyle w:val="null3"/>
              <w:ind w:firstLine="480"/>
              <w:jc w:val="both"/>
            </w:pPr>
            <w:r>
              <w:rPr>
                <w:rFonts w:ascii="仿宋_GB2312" w:hAnsi="仿宋_GB2312" w:cs="仿宋_GB2312" w:eastAsia="仿宋_GB2312"/>
                <w:sz w:val="24"/>
              </w:rPr>
              <w:t>要求：会议室的地面，每日固定巡扫</w:t>
            </w:r>
            <w:r>
              <w:rPr>
                <w:rFonts w:ascii="仿宋_GB2312" w:hAnsi="仿宋_GB2312" w:cs="仿宋_GB2312" w:eastAsia="仿宋_GB2312"/>
                <w:sz w:val="24"/>
              </w:rPr>
              <w:t xml:space="preserve"> 1 次，每周固定拖扫 1 次；桌椅和设施设备，每周擦拭 1 次，会前巡擦 1 次，会后收拾保洁 1 次；保持地面无赃物杂物、无脏痕，桌椅和设施设备表面无灰尘， 卫生整体干净、整洁。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5）卫生间、洗浴间卫生管理与保洁，包括卫生间、洗浴间地面、镜面、洗手 盆壁面台面、便池及墙面的卫生管理与保洁。</w:t>
            </w:r>
          </w:p>
          <w:p>
            <w:pPr>
              <w:pStyle w:val="null3"/>
              <w:ind w:firstLine="480"/>
              <w:jc w:val="both"/>
            </w:pPr>
            <w:r>
              <w:rPr>
                <w:rFonts w:ascii="仿宋_GB2312" w:hAnsi="仿宋_GB2312" w:cs="仿宋_GB2312" w:eastAsia="仿宋_GB2312"/>
                <w:sz w:val="24"/>
              </w:rPr>
              <w:t>要求：地面，每日拖扫</w:t>
            </w:r>
            <w:r>
              <w:rPr>
                <w:rFonts w:ascii="仿宋_GB2312" w:hAnsi="仿宋_GB2312" w:cs="仿宋_GB2312" w:eastAsia="仿宋_GB2312"/>
                <w:sz w:val="24"/>
              </w:rPr>
              <w:t>1次；镜面、洗手盆台面，每日擦拭1次；便池，每日冲刷1次，瓷砖墙面，每月擦拭 1 次；保持地面、镜面、洗手盆壁面台面、无脏痕，便池壁无便垢，卫生间整体干净、整洁，无异味。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6）科室门和门牌及公共部位牌匾的卫生管理与保洁，包括楼层科室门、门牌及公共部位牌匾的卫生巡查与日常保洁。</w:t>
            </w:r>
          </w:p>
          <w:p>
            <w:pPr>
              <w:pStyle w:val="null3"/>
              <w:ind w:firstLine="480"/>
              <w:jc w:val="both"/>
            </w:pPr>
            <w:r>
              <w:rPr>
                <w:rFonts w:ascii="仿宋_GB2312" w:hAnsi="仿宋_GB2312" w:cs="仿宋_GB2312" w:eastAsia="仿宋_GB2312"/>
                <w:sz w:val="24"/>
              </w:rPr>
              <w:t>要求：科室门和门牌及公共部位牌匾，每半个月擦拭</w:t>
            </w:r>
            <w:r>
              <w:rPr>
                <w:rFonts w:ascii="仿宋_GB2312" w:hAnsi="仿宋_GB2312" w:cs="仿宋_GB2312" w:eastAsia="仿宋_GB2312"/>
                <w:sz w:val="24"/>
              </w:rPr>
              <w:t xml:space="preserve"> 1 次，每月巡检 1 次，保持科室门和门牌及公共部位牌匾表面无灰尘、无脏痕。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7）办公卫生垃圾管理与收拾，包括卫生间、洗浴间、科室的垃圾篓和公共区域垃圾桶的摆放以及卫生垃圾收拾倾倒。</w:t>
            </w:r>
          </w:p>
          <w:p>
            <w:pPr>
              <w:pStyle w:val="null3"/>
              <w:ind w:firstLine="480"/>
              <w:jc w:val="both"/>
            </w:pPr>
            <w:r>
              <w:rPr>
                <w:rFonts w:ascii="仿宋_GB2312" w:hAnsi="仿宋_GB2312" w:cs="仿宋_GB2312" w:eastAsia="仿宋_GB2312"/>
                <w:sz w:val="24"/>
              </w:rPr>
              <w:t>要求：卫生间、科室的垃圾篓和公共区域垃圾桶的摆放及时、到位；垃圾篓和垃圾桶，每周清洗</w:t>
            </w:r>
            <w:r>
              <w:rPr>
                <w:rFonts w:ascii="仿宋_GB2312" w:hAnsi="仿宋_GB2312" w:cs="仿宋_GB2312" w:eastAsia="仿宋_GB2312"/>
                <w:sz w:val="24"/>
              </w:rPr>
              <w:t xml:space="preserve"> 1 次；卫生垃圾，每日下午下班前收拾 1 次，保持垃圾每日及时收拾清倒，纸篓和垃圾桶夜无垃圾，无异味。</w:t>
            </w:r>
          </w:p>
          <w:p>
            <w:pPr>
              <w:pStyle w:val="null3"/>
              <w:ind w:firstLine="482"/>
              <w:jc w:val="both"/>
            </w:pPr>
            <w:r>
              <w:rPr>
                <w:rFonts w:ascii="仿宋_GB2312" w:hAnsi="仿宋_GB2312" w:cs="仿宋_GB2312" w:eastAsia="仿宋_GB2312"/>
                <w:sz w:val="24"/>
                <w:b/>
              </w:rPr>
              <w:t>7、环境绿化管理与养护</w:t>
            </w:r>
          </w:p>
          <w:p>
            <w:pPr>
              <w:pStyle w:val="null3"/>
              <w:ind w:firstLine="480"/>
              <w:jc w:val="both"/>
            </w:pPr>
            <w:r>
              <w:rPr>
                <w:rFonts w:ascii="仿宋_GB2312" w:hAnsi="仿宋_GB2312" w:cs="仿宋_GB2312" w:eastAsia="仿宋_GB2312"/>
                <w:sz w:val="24"/>
              </w:rPr>
              <w:t>环境绿化管理与养护，包括草地、灌木、乔木以及树木防人为损坏的管理和日常浇水、施肥、防虫、护土、修剪以及补种的养护。</w:t>
            </w:r>
          </w:p>
          <w:p>
            <w:pPr>
              <w:pStyle w:val="null3"/>
              <w:ind w:firstLine="480"/>
              <w:jc w:val="both"/>
            </w:pPr>
            <w:r>
              <w:rPr>
                <w:rFonts w:ascii="仿宋_GB2312" w:hAnsi="仿宋_GB2312" w:cs="仿宋_GB2312" w:eastAsia="仿宋_GB2312"/>
                <w:sz w:val="24"/>
              </w:rPr>
              <w:t>要求：草地管理与养护：防旱浇水，每日</w:t>
            </w:r>
            <w:r>
              <w:rPr>
                <w:rFonts w:ascii="仿宋_GB2312" w:hAnsi="仿宋_GB2312" w:cs="仿宋_GB2312" w:eastAsia="仿宋_GB2312"/>
                <w:sz w:val="24"/>
              </w:rPr>
              <w:t xml:space="preserve"> 1 次（雨季除外）； 施肥，每季度 1 次；防虫，每半年 1 次；杂草，每月集中清除 2 次； 修剪，每月 1 次。 草坪保持长势旺盛，无裸土，修剪整齐，无大面积杂草，无虫害。 乔木、冠木管理与养护：浇水，每日 1 次；防虫，每季度 1 次；施肥，每半年 1 次，残枝枯叶，每季度集中清除 1 次；护土，每年 1 次。乔木、冠木保持长势旺盛，无残枝，无枯叶，无虫害。</w:t>
            </w:r>
          </w:p>
          <w:p>
            <w:pPr>
              <w:pStyle w:val="null3"/>
              <w:ind w:firstLine="482"/>
              <w:jc w:val="both"/>
            </w:pPr>
            <w:r>
              <w:rPr>
                <w:rFonts w:ascii="仿宋_GB2312" w:hAnsi="仿宋_GB2312" w:cs="仿宋_GB2312" w:eastAsia="仿宋_GB2312"/>
                <w:sz w:val="24"/>
                <w:b/>
              </w:rPr>
              <w:t>8、办公节能减排协助管理</w:t>
            </w:r>
          </w:p>
          <w:p>
            <w:pPr>
              <w:pStyle w:val="null3"/>
              <w:ind w:firstLine="480"/>
              <w:jc w:val="both"/>
            </w:pPr>
            <w:r>
              <w:rPr>
                <w:rFonts w:ascii="仿宋_GB2312" w:hAnsi="仿宋_GB2312" w:cs="仿宋_GB2312" w:eastAsia="仿宋_GB2312"/>
                <w:sz w:val="24"/>
              </w:rPr>
              <w:t>包括照明用电的监管、空调用电的监控、生活、作业、绿化用水的监管以及与水电使用数据的分析等。</w:t>
            </w:r>
          </w:p>
          <w:p>
            <w:pPr>
              <w:pStyle w:val="null3"/>
              <w:ind w:firstLine="480"/>
              <w:jc w:val="both"/>
            </w:pPr>
            <w:r>
              <w:rPr>
                <w:rFonts w:ascii="仿宋_GB2312" w:hAnsi="仿宋_GB2312" w:cs="仿宋_GB2312" w:eastAsia="仿宋_GB2312"/>
                <w:sz w:val="24"/>
              </w:rPr>
              <w:t>要求：协助管理到位，水电使用数据的分析准确，向采购人及时提供，协助采购人制订有效可行的节能减排方案，协助监督落实到位。</w:t>
            </w:r>
          </w:p>
          <w:p>
            <w:pPr>
              <w:pStyle w:val="null3"/>
              <w:ind w:firstLine="482"/>
              <w:jc w:val="both"/>
            </w:pPr>
            <w:r>
              <w:rPr>
                <w:rFonts w:ascii="仿宋_GB2312" w:hAnsi="仿宋_GB2312" w:cs="仿宋_GB2312" w:eastAsia="仿宋_GB2312"/>
                <w:sz w:val="24"/>
                <w:b/>
              </w:rPr>
              <w:t>9、突发事件防范与应急处理</w:t>
            </w:r>
          </w:p>
          <w:p>
            <w:pPr>
              <w:pStyle w:val="null3"/>
              <w:ind w:firstLine="480"/>
              <w:jc w:val="both"/>
            </w:pPr>
            <w:r>
              <w:rPr>
                <w:rFonts w:ascii="仿宋_GB2312" w:hAnsi="仿宋_GB2312" w:cs="仿宋_GB2312" w:eastAsia="仿宋_GB2312"/>
                <w:sz w:val="24"/>
              </w:rPr>
              <w:t>包括停水停电、台风、暴雨天气、治安刑事、火灾等方面的突发事件防范与应急处理。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1）停水应急事务处理服务，包括供水设备故障停水、市政管网停水、停电造成停水、设备检修停水。</w:t>
            </w:r>
          </w:p>
          <w:p>
            <w:pPr>
              <w:pStyle w:val="null3"/>
              <w:ind w:firstLine="480"/>
              <w:jc w:val="both"/>
            </w:pPr>
            <w:r>
              <w:rPr>
                <w:rFonts w:ascii="仿宋_GB2312" w:hAnsi="仿宋_GB2312" w:cs="仿宋_GB2312" w:eastAsia="仿宋_GB2312"/>
                <w:sz w:val="24"/>
              </w:rPr>
              <w:t>要求：建立停水应急事务处理预案，履行事先告知义务；内部设备小型故障停水，恢复供水时限不超</w:t>
            </w:r>
            <w:r>
              <w:rPr>
                <w:rFonts w:ascii="仿宋_GB2312" w:hAnsi="仿宋_GB2312" w:cs="仿宋_GB2312" w:eastAsia="仿宋_GB2312"/>
                <w:sz w:val="24"/>
              </w:rPr>
              <w:t xml:space="preserve"> 2 小时；内部设备大型故障停水，恢复供水时限不超 5 小时；市政停水，实行动态告知恢复正常供水时间。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2）停电应急事务处理服务，包括供电设备故障停水、市政电网停电、设备检修停电。</w:t>
            </w:r>
          </w:p>
          <w:p>
            <w:pPr>
              <w:pStyle w:val="null3"/>
              <w:ind w:firstLine="480"/>
              <w:jc w:val="both"/>
            </w:pPr>
            <w:r>
              <w:rPr>
                <w:rFonts w:ascii="仿宋_GB2312" w:hAnsi="仿宋_GB2312" w:cs="仿宋_GB2312" w:eastAsia="仿宋_GB2312"/>
                <w:sz w:val="24"/>
              </w:rPr>
              <w:t>要求：建立停电应急事务处理预案，履行事先告知义务并同时告知物业公司自主发电时间及发电区域；内部设备小型故障停电，恢复供电时限不超</w:t>
            </w:r>
            <w:r>
              <w:rPr>
                <w:rFonts w:ascii="仿宋_GB2312" w:hAnsi="仿宋_GB2312" w:cs="仿宋_GB2312" w:eastAsia="仿宋_GB2312"/>
                <w:sz w:val="24"/>
              </w:rPr>
              <w:t xml:space="preserve"> 1 小时；内部设备大型故障停电，恢复供电时限不超 5小时；市政停电，实行动态告知恢复正常供电时间。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3）台风、暴雨天气应急处理服务，包括台风、暴雨天气雨水倒灌、易坠物的伤害、树木加固与扶直、垃圾清理、台风、暴雨天气停水停电等。</w:t>
            </w:r>
          </w:p>
          <w:p>
            <w:pPr>
              <w:pStyle w:val="null3"/>
              <w:ind w:firstLine="480"/>
              <w:jc w:val="both"/>
            </w:pPr>
            <w:r>
              <w:rPr>
                <w:rFonts w:ascii="仿宋_GB2312" w:hAnsi="仿宋_GB2312" w:cs="仿宋_GB2312" w:eastAsia="仿宋_GB2312"/>
                <w:sz w:val="24"/>
              </w:rPr>
              <w:t>要求：建立台风、暴雨天气应急事务处理预案，履行事先提醒防范义务；台风、暴雨来临之前，提前二天做好检查、防范工作；无因检查、防范工作过失造成损失的事件发生；台风、暴雨天气过后，内场地恢复时限不超</w:t>
            </w:r>
            <w:r>
              <w:rPr>
                <w:rFonts w:ascii="仿宋_GB2312" w:hAnsi="仿宋_GB2312" w:cs="仿宋_GB2312" w:eastAsia="仿宋_GB2312"/>
                <w:sz w:val="24"/>
              </w:rPr>
              <w:t xml:space="preserve"> 3 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4）纠纷、治安和刑事的事件协助应急处理服务，包括场区内纠纷、盗窃、集众闹事、斗殴等。</w:t>
            </w:r>
          </w:p>
          <w:p>
            <w:pPr>
              <w:pStyle w:val="null3"/>
              <w:ind w:firstLine="480"/>
              <w:jc w:val="both"/>
            </w:pPr>
            <w:r>
              <w:rPr>
                <w:rFonts w:ascii="仿宋_GB2312" w:hAnsi="仿宋_GB2312" w:cs="仿宋_GB2312" w:eastAsia="仿宋_GB2312"/>
                <w:sz w:val="24"/>
              </w:rPr>
              <w:t>要求：建立纠纷、治安和刑事突发事件协助处理预案，履行告知、</w:t>
            </w:r>
            <w:r>
              <w:rPr>
                <w:rFonts w:ascii="仿宋_GB2312" w:hAnsi="仿宋_GB2312" w:cs="仿宋_GB2312" w:eastAsia="仿宋_GB2312"/>
                <w:sz w:val="24"/>
              </w:rPr>
              <w:t>报警义务；案件发生过程，采取必要措施劝阻、控制，维护现场秩序</w:t>
            </w:r>
            <w:r>
              <w:rPr>
                <w:rFonts w:ascii="仿宋_GB2312" w:hAnsi="仿宋_GB2312" w:cs="仿宋_GB2312" w:eastAsia="仿宋_GB2312"/>
                <w:sz w:val="24"/>
              </w:rPr>
              <w:t>和保护现场。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5）火灾协助应急事务处理，包括全场范围内填埋库区、办公场所室内外和车场车辆自燃火灾等。</w:t>
            </w:r>
          </w:p>
          <w:p>
            <w:pPr>
              <w:pStyle w:val="null3"/>
              <w:ind w:firstLine="480"/>
              <w:jc w:val="both"/>
            </w:pPr>
            <w:r>
              <w:rPr>
                <w:rFonts w:ascii="仿宋_GB2312" w:hAnsi="仿宋_GB2312" w:cs="仿宋_GB2312" w:eastAsia="仿宋_GB2312"/>
                <w:sz w:val="24"/>
              </w:rPr>
              <w:t>要求：建立火灾协助应急事务处理预案，履行告知、报火警义务；火灾发生过程中，采取必要措施控制火势，维护现场秩序和保护现场。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6）应急事务处理，包括人员的检查和管控以及配合地方部门落实相关政策。</w:t>
            </w:r>
          </w:p>
          <w:p>
            <w:pPr>
              <w:pStyle w:val="null3"/>
              <w:ind w:firstLine="480"/>
              <w:jc w:val="both"/>
            </w:pPr>
            <w:r>
              <w:rPr>
                <w:rFonts w:ascii="仿宋_GB2312" w:hAnsi="仿宋_GB2312" w:cs="仿宋_GB2312" w:eastAsia="仿宋_GB2312"/>
                <w:sz w:val="24"/>
              </w:rPr>
              <w:t>要求：检查到位，发现患者，管控及时，配合采购人和地方部门及时落实相关政策。</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）服务期限、地点</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）服务期限：三年，合同一年一签，</w:t>
            </w:r>
            <w:r>
              <w:rPr>
                <w:rFonts w:ascii="仿宋_GB2312" w:hAnsi="仿宋_GB2312" w:cs="仿宋_GB2312" w:eastAsia="仿宋_GB2312"/>
                <w:sz w:val="24"/>
              </w:rPr>
              <w:t>第二、第三年合同须在当年预算落实到位方可续签。如应政府相关的政策性调整导致合同无法继续履行，甲乙双方须无条件终止服务合同。</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）服务地点：海南省三亚市国营南岛农场十四队椅脚岭和海南省三亚市吉阳区乌石村东北侧</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七</w:t>
            </w:r>
            <w:r>
              <w:rPr>
                <w:rFonts w:ascii="仿宋_GB2312" w:hAnsi="仿宋_GB2312" w:cs="仿宋_GB2312" w:eastAsia="仿宋_GB2312"/>
                <w:sz w:val="24"/>
              </w:rPr>
              <w:t>）</w:t>
            </w:r>
            <w:r>
              <w:rPr>
                <w:rFonts w:ascii="仿宋_GB2312" w:hAnsi="仿宋_GB2312" w:cs="仿宋_GB2312" w:eastAsia="仿宋_GB2312"/>
                <w:sz w:val="24"/>
              </w:rPr>
              <w:t>验收要求</w:t>
            </w:r>
          </w:p>
          <w:p>
            <w:pPr>
              <w:pStyle w:val="null3"/>
              <w:spacing w:after="120"/>
              <w:ind w:firstLine="480"/>
              <w:jc w:val="both"/>
            </w:pPr>
            <w:r>
              <w:rPr>
                <w:rFonts w:ascii="仿宋_GB2312" w:hAnsi="仿宋_GB2312" w:cs="仿宋_GB2312" w:eastAsia="仿宋_GB2312"/>
                <w:sz w:val="24"/>
              </w:rPr>
              <w:t>根据《三亚市垃处理场物业管理服务采购项目作业考核评分办法》（具体详见附件）对中标人进行考核，考核采取</w:t>
            </w:r>
            <w:r>
              <w:rPr>
                <w:rFonts w:ascii="仿宋_GB2312" w:hAnsi="仿宋_GB2312" w:cs="仿宋_GB2312" w:eastAsia="仿宋_GB2312"/>
                <w:sz w:val="24"/>
              </w:rPr>
              <w:t>“日检查、月考核、年汇总”的形式，同时，引入社会监督及重大活动保障工作情况，将重要节假日和省、市重大活动等以及外的突发性环境卫生保障工作纳入考核内容，对服务进行综合检查考评。每月采购人组成考核小组，根据制定的考核标准对物业管理公司进行考核，考核总分需到达85分（含）以上。</w:t>
            </w:r>
          </w:p>
          <w:p>
            <w:pPr>
              <w:pStyle w:val="null3"/>
              <w:spacing w:after="120"/>
              <w:ind w:firstLine="482"/>
              <w:jc w:val="both"/>
            </w:pPr>
            <w:r>
              <w:rPr>
                <w:rFonts w:ascii="仿宋_GB2312" w:hAnsi="仿宋_GB2312" w:cs="仿宋_GB2312" w:eastAsia="仿宋_GB2312"/>
                <w:sz w:val="24"/>
                <w:b/>
              </w:rPr>
              <w:t>附件：</w:t>
            </w:r>
          </w:p>
          <w:p>
            <w:pPr>
              <w:pStyle w:val="null3"/>
              <w:spacing w:after="120"/>
              <w:ind w:firstLine="964"/>
              <w:jc w:val="both"/>
            </w:pPr>
            <w:r>
              <w:rPr>
                <w:rFonts w:ascii="仿宋_GB2312" w:hAnsi="仿宋_GB2312" w:cs="仿宋_GB2312" w:eastAsia="仿宋_GB2312"/>
                <w:sz w:val="24"/>
                <w:b/>
              </w:rPr>
              <w:t>三亚市垃圾处理场</w:t>
            </w:r>
            <w:r>
              <w:rPr>
                <w:rFonts w:ascii="仿宋_GB2312" w:hAnsi="仿宋_GB2312" w:cs="仿宋_GB2312" w:eastAsia="仿宋_GB2312"/>
                <w:sz w:val="24"/>
                <w:b/>
              </w:rPr>
              <w:t>物业管理服务采购项目</w:t>
            </w:r>
            <w:r>
              <w:rPr>
                <w:rFonts w:ascii="仿宋_GB2312" w:hAnsi="仿宋_GB2312" w:cs="仿宋_GB2312" w:eastAsia="仿宋_GB2312"/>
                <w:sz w:val="24"/>
                <w:b/>
              </w:rPr>
              <w:t>作业考核评分办法</w:t>
            </w:r>
          </w:p>
          <w:p>
            <w:pPr>
              <w:pStyle w:val="null3"/>
              <w:spacing w:after="120"/>
              <w:ind w:firstLine="480"/>
              <w:jc w:val="both"/>
            </w:pPr>
            <w:r>
              <w:rPr>
                <w:rFonts w:ascii="仿宋_GB2312" w:hAnsi="仿宋_GB2312" w:cs="仿宋_GB2312" w:eastAsia="仿宋_GB2312"/>
                <w:sz w:val="24"/>
              </w:rPr>
              <w:t>为加强对三亚市垃圾处理场物业管理服务采购项目作业质量的监督管理，根据国家、省、市相关法律、法规、规章、规范及标准，并结合市处理场实际情况，制定本考核办法。</w:t>
            </w:r>
          </w:p>
          <w:p>
            <w:pPr>
              <w:pStyle w:val="null3"/>
              <w:spacing w:after="120"/>
              <w:ind w:firstLine="480"/>
              <w:jc w:val="both"/>
            </w:pPr>
            <w:r>
              <w:rPr>
                <w:rFonts w:ascii="仿宋_GB2312" w:hAnsi="仿宋_GB2312" w:cs="仿宋_GB2312" w:eastAsia="仿宋_GB2312"/>
                <w:sz w:val="24"/>
              </w:rPr>
              <w:t>（一）检查考评主体及考评对象</w:t>
            </w:r>
          </w:p>
          <w:p>
            <w:pPr>
              <w:pStyle w:val="null3"/>
              <w:spacing w:after="120"/>
              <w:ind w:firstLine="480"/>
              <w:jc w:val="both"/>
            </w:pPr>
            <w:r>
              <w:rPr>
                <w:rFonts w:ascii="仿宋_GB2312" w:hAnsi="仿宋_GB2312" w:cs="仿宋_GB2312" w:eastAsia="仿宋_GB2312"/>
                <w:sz w:val="24"/>
              </w:rPr>
              <w:t>1、考评主体</w:t>
            </w:r>
          </w:p>
          <w:p>
            <w:pPr>
              <w:pStyle w:val="null3"/>
              <w:spacing w:after="120"/>
              <w:ind w:firstLine="480"/>
              <w:jc w:val="both"/>
            </w:pPr>
            <w:r>
              <w:rPr>
                <w:rFonts w:ascii="仿宋_GB2312" w:hAnsi="仿宋_GB2312" w:cs="仿宋_GB2312" w:eastAsia="仿宋_GB2312"/>
                <w:sz w:val="24"/>
              </w:rPr>
              <w:t>市处理场作为检查考评的主体，组织开展作业质量检查考评工作。市处理场直接负责辖区内清扫保洁、绿化养护、安保、水电维修及消防巡检等作业情况的检查考评工作。</w:t>
            </w:r>
          </w:p>
          <w:p>
            <w:pPr>
              <w:pStyle w:val="null3"/>
              <w:spacing w:after="120"/>
              <w:ind w:firstLine="480"/>
              <w:jc w:val="both"/>
            </w:pPr>
            <w:r>
              <w:rPr>
                <w:rFonts w:ascii="仿宋_GB2312" w:hAnsi="仿宋_GB2312" w:cs="仿宋_GB2312" w:eastAsia="仿宋_GB2312"/>
                <w:sz w:val="24"/>
              </w:rPr>
              <w:t>2、考评对象</w:t>
            </w:r>
          </w:p>
          <w:p>
            <w:pPr>
              <w:pStyle w:val="null3"/>
              <w:spacing w:after="120"/>
              <w:ind w:firstLine="480"/>
              <w:jc w:val="both"/>
            </w:pPr>
            <w:r>
              <w:rPr>
                <w:rFonts w:ascii="仿宋_GB2312" w:hAnsi="仿宋_GB2312" w:cs="仿宋_GB2312" w:eastAsia="仿宋_GB2312"/>
                <w:sz w:val="24"/>
              </w:rPr>
              <w:t>三亚市垃圾处理场物业管理服务采购项目中标企业</w:t>
            </w:r>
          </w:p>
          <w:p>
            <w:pPr>
              <w:pStyle w:val="null3"/>
              <w:spacing w:after="120"/>
              <w:ind w:firstLine="480"/>
              <w:jc w:val="both"/>
            </w:pPr>
            <w:r>
              <w:rPr>
                <w:rFonts w:ascii="仿宋_GB2312" w:hAnsi="仿宋_GB2312" w:cs="仿宋_GB2312" w:eastAsia="仿宋_GB2312"/>
                <w:sz w:val="24"/>
              </w:rPr>
              <w:t>（二）检查考评内容</w:t>
            </w:r>
          </w:p>
          <w:p>
            <w:pPr>
              <w:pStyle w:val="null3"/>
              <w:spacing w:after="120"/>
              <w:ind w:firstLine="480"/>
              <w:jc w:val="both"/>
            </w:pPr>
            <w:r>
              <w:rPr>
                <w:rFonts w:ascii="仿宋_GB2312" w:hAnsi="仿宋_GB2312" w:cs="仿宋_GB2312" w:eastAsia="仿宋_GB2312"/>
                <w:sz w:val="24"/>
              </w:rPr>
              <w:t>1、机动车道、非机动车道、空旷地及办公建筑等清扫保洁；</w:t>
            </w:r>
          </w:p>
          <w:p>
            <w:pPr>
              <w:pStyle w:val="null3"/>
              <w:spacing w:after="120"/>
              <w:ind w:firstLine="480"/>
              <w:jc w:val="both"/>
            </w:pPr>
            <w:r>
              <w:rPr>
                <w:rFonts w:ascii="仿宋_GB2312" w:hAnsi="仿宋_GB2312" w:cs="仿宋_GB2312" w:eastAsia="仿宋_GB2312"/>
                <w:sz w:val="24"/>
              </w:rPr>
              <w:t>2、绿化养护；</w:t>
            </w:r>
          </w:p>
          <w:p>
            <w:pPr>
              <w:pStyle w:val="null3"/>
              <w:spacing w:after="120"/>
              <w:ind w:firstLine="480"/>
              <w:jc w:val="both"/>
            </w:pPr>
            <w:r>
              <w:rPr>
                <w:rFonts w:ascii="仿宋_GB2312" w:hAnsi="仿宋_GB2312" w:cs="仿宋_GB2312" w:eastAsia="仿宋_GB2312"/>
                <w:sz w:val="24"/>
              </w:rPr>
              <w:t>3、安保、水电维修及消防巡检</w:t>
            </w:r>
          </w:p>
          <w:p>
            <w:pPr>
              <w:pStyle w:val="null3"/>
              <w:spacing w:after="120"/>
              <w:ind w:firstLine="480"/>
              <w:jc w:val="both"/>
            </w:pPr>
            <w:r>
              <w:rPr>
                <w:rFonts w:ascii="仿宋_GB2312" w:hAnsi="仿宋_GB2312" w:cs="仿宋_GB2312" w:eastAsia="仿宋_GB2312"/>
                <w:sz w:val="24"/>
              </w:rPr>
              <w:t>4、作业标准的落实；</w:t>
            </w:r>
          </w:p>
          <w:p>
            <w:pPr>
              <w:pStyle w:val="null3"/>
              <w:spacing w:after="120"/>
              <w:ind w:firstLine="480"/>
              <w:jc w:val="both"/>
            </w:pPr>
            <w:r>
              <w:rPr>
                <w:rFonts w:ascii="仿宋_GB2312" w:hAnsi="仿宋_GB2312" w:cs="仿宋_GB2312" w:eastAsia="仿宋_GB2312"/>
                <w:sz w:val="24"/>
              </w:rPr>
              <w:t>5、公众举报、重大活动保障、突发应急、新闻媒体曝光、信息化平台案件、部门交办事项的处理、响应等。</w:t>
            </w:r>
          </w:p>
          <w:p>
            <w:pPr>
              <w:pStyle w:val="null3"/>
              <w:spacing w:after="120"/>
              <w:ind w:firstLine="480"/>
              <w:jc w:val="both"/>
            </w:pPr>
            <w:r>
              <w:rPr>
                <w:rFonts w:ascii="仿宋_GB2312" w:hAnsi="仿宋_GB2312" w:cs="仿宋_GB2312" w:eastAsia="仿宋_GB2312"/>
                <w:sz w:val="24"/>
              </w:rPr>
              <w:t>（三）检查考评形式</w:t>
            </w:r>
          </w:p>
          <w:p>
            <w:pPr>
              <w:pStyle w:val="null3"/>
              <w:spacing w:after="120"/>
              <w:ind w:firstLine="480"/>
              <w:jc w:val="both"/>
            </w:pPr>
            <w:r>
              <w:rPr>
                <w:rFonts w:ascii="仿宋_GB2312" w:hAnsi="仿宋_GB2312" w:cs="仿宋_GB2312" w:eastAsia="仿宋_GB2312"/>
                <w:sz w:val="24"/>
              </w:rPr>
              <w:t>考评采取</w:t>
            </w:r>
            <w:r>
              <w:rPr>
                <w:rFonts w:ascii="仿宋_GB2312" w:hAnsi="仿宋_GB2312" w:cs="仿宋_GB2312" w:eastAsia="仿宋_GB2312"/>
                <w:sz w:val="24"/>
              </w:rPr>
              <w:t xml:space="preserve">“日检查、月小结考核、年汇总”的形式，以及社会监督及重大活动保障工作情况，对作业进行综合检查考评。   </w:t>
            </w:r>
          </w:p>
          <w:p>
            <w:pPr>
              <w:pStyle w:val="null3"/>
              <w:spacing w:after="120"/>
              <w:ind w:firstLine="480"/>
              <w:jc w:val="both"/>
            </w:pPr>
            <w:r>
              <w:rPr>
                <w:rFonts w:ascii="仿宋_GB2312" w:hAnsi="仿宋_GB2312" w:cs="仿宋_GB2312" w:eastAsia="仿宋_GB2312"/>
                <w:sz w:val="24"/>
              </w:rPr>
              <w:t>市垃圾处理场根据《</w:t>
            </w:r>
            <w:r>
              <w:rPr>
                <w:rFonts w:ascii="仿宋_GB2312" w:hAnsi="仿宋_GB2312" w:cs="仿宋_GB2312" w:eastAsia="仿宋_GB2312"/>
                <w:sz w:val="24"/>
              </w:rPr>
              <w:t>三亚市垃圾处理场物业管理服务采购项目考核</w:t>
            </w:r>
            <w:r>
              <w:rPr>
                <w:rFonts w:ascii="仿宋_GB2312" w:hAnsi="仿宋_GB2312" w:cs="仿宋_GB2312" w:eastAsia="仿宋_GB2312"/>
                <w:sz w:val="24"/>
              </w:rPr>
              <w:t>评分细则》每日对辖区内</w:t>
            </w:r>
            <w:r>
              <w:rPr>
                <w:rFonts w:ascii="仿宋_GB2312" w:hAnsi="仿宋_GB2312" w:cs="仿宋_GB2312" w:eastAsia="仿宋_GB2312"/>
                <w:sz w:val="24"/>
              </w:rPr>
              <w:t>清扫保洁、绿化养护、安保、水电维修及消防巡检</w:t>
            </w:r>
            <w:r>
              <w:rPr>
                <w:rFonts w:ascii="仿宋_GB2312" w:hAnsi="仿宋_GB2312" w:cs="仿宋_GB2312" w:eastAsia="仿宋_GB2312"/>
                <w:sz w:val="24"/>
              </w:rPr>
              <w:t>等进行监管检查考评，每日对各检查项目抽样实施现场检查；每月对检查结果进行月小结；</w:t>
            </w:r>
            <w:r>
              <w:rPr>
                <w:rFonts w:ascii="仿宋_GB2312" w:hAnsi="仿宋_GB2312" w:cs="仿宋_GB2312" w:eastAsia="仿宋_GB2312"/>
                <w:sz w:val="24"/>
              </w:rPr>
              <w:t>每月由市处理场负责对服务范围内</w:t>
            </w:r>
            <w:r>
              <w:rPr>
                <w:rFonts w:ascii="仿宋_GB2312" w:hAnsi="仿宋_GB2312" w:cs="仿宋_GB2312" w:eastAsia="仿宋_GB2312"/>
                <w:sz w:val="24"/>
              </w:rPr>
              <w:t>各项作业进行月度检查，同时根据月度内社会监督及重大活动保障等情况，综合月小结得分结果进行考核；年终对全年工作进行总评。对清扫保洁、绿化养护、安保、水电维修及消防巡检等质量考核的权重详见表</w:t>
            </w:r>
            <w:r>
              <w:rPr>
                <w:rFonts w:ascii="仿宋_GB2312" w:hAnsi="仿宋_GB2312" w:cs="仿宋_GB2312" w:eastAsia="仿宋_GB2312"/>
                <w:sz w:val="24"/>
              </w:rPr>
              <w:t>1-1。</w:t>
            </w:r>
          </w:p>
          <w:p>
            <w:pPr>
              <w:pStyle w:val="null3"/>
              <w:spacing w:after="120"/>
              <w:ind w:firstLine="480"/>
              <w:jc w:val="both"/>
            </w:pPr>
            <w:r>
              <w:rPr>
                <w:rFonts w:ascii="仿宋_GB2312" w:hAnsi="仿宋_GB2312" w:cs="仿宋_GB2312" w:eastAsia="仿宋_GB2312"/>
                <w:sz w:val="24"/>
              </w:rPr>
              <w:t>表</w:t>
            </w:r>
            <w:r>
              <w:rPr>
                <w:rFonts w:ascii="仿宋_GB2312" w:hAnsi="仿宋_GB2312" w:cs="仿宋_GB2312" w:eastAsia="仿宋_GB2312"/>
                <w:sz w:val="24"/>
              </w:rPr>
              <w:t>1-1作业质量考核权重表</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rPr>
                    <w:t>项目</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rPr>
                    <w:t>权重（%）</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rPr>
                    <w:t>日检查</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rPr>
                    <w:t>80</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rPr>
                    <w:t>月考核</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rPr>
                    <w:t>5</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rPr>
                    <w:t>社会监督</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rPr>
                    <w:t>5</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rPr>
                    <w:t>重大活动保障</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rPr>
                    <w:t>10</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rPr>
                    <w:t>合计</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rPr>
                    <w:t>100</w:t>
                  </w:r>
                </w:p>
              </w:tc>
            </w:tr>
          </w:tbl>
          <w:p>
            <w:pPr>
              <w:pStyle w:val="null3"/>
              <w:spacing w:after="120"/>
              <w:ind w:firstLine="480"/>
              <w:jc w:val="both"/>
            </w:pPr>
            <w:r>
              <w:rPr>
                <w:rFonts w:ascii="仿宋_GB2312" w:hAnsi="仿宋_GB2312" w:cs="仿宋_GB2312" w:eastAsia="仿宋_GB2312"/>
                <w:sz w:val="24"/>
              </w:rPr>
              <w:t>2.1 日检查</w:t>
            </w:r>
          </w:p>
          <w:p>
            <w:pPr>
              <w:pStyle w:val="null3"/>
              <w:spacing w:after="120"/>
              <w:ind w:firstLine="480"/>
              <w:jc w:val="both"/>
            </w:pPr>
            <w:r>
              <w:rPr>
                <w:rFonts w:ascii="仿宋_GB2312" w:hAnsi="仿宋_GB2312" w:cs="仿宋_GB2312" w:eastAsia="仿宋_GB2312"/>
                <w:sz w:val="24"/>
              </w:rPr>
              <w:t>检查内容包含作业管理、作业基础、作业规范、作业质量、作业安全与应急管理等内容。考核检查要对存在问题的扣分点拍照取证，并及时通知服务企业整改。作业服务企业要在第一时间进行整改处置，拖延或不予整改的加倍扣分。</w:t>
            </w:r>
          </w:p>
          <w:p>
            <w:pPr>
              <w:pStyle w:val="null3"/>
              <w:spacing w:after="120"/>
              <w:ind w:firstLine="480"/>
              <w:jc w:val="both"/>
            </w:pPr>
            <w:r>
              <w:rPr>
                <w:rFonts w:ascii="仿宋_GB2312" w:hAnsi="仿宋_GB2312" w:cs="仿宋_GB2312" w:eastAsia="仿宋_GB2312"/>
                <w:sz w:val="24"/>
              </w:rPr>
              <w:t>2.2 月小结考核</w:t>
            </w:r>
          </w:p>
          <w:p>
            <w:pPr>
              <w:pStyle w:val="null3"/>
              <w:spacing w:after="120"/>
              <w:ind w:firstLine="480"/>
              <w:jc w:val="both"/>
            </w:pPr>
            <w:r>
              <w:rPr>
                <w:rFonts w:ascii="仿宋_GB2312" w:hAnsi="仿宋_GB2312" w:cs="仿宋_GB2312" w:eastAsia="仿宋_GB2312"/>
                <w:sz w:val="24"/>
              </w:rPr>
              <w:t>1、月小结</w:t>
            </w:r>
          </w:p>
          <w:p>
            <w:pPr>
              <w:pStyle w:val="null3"/>
              <w:spacing w:after="120"/>
              <w:ind w:firstLine="480"/>
              <w:jc w:val="both"/>
            </w:pPr>
            <w:r>
              <w:rPr>
                <w:rFonts w:ascii="仿宋_GB2312" w:hAnsi="仿宋_GB2312" w:cs="仿宋_GB2312" w:eastAsia="仿宋_GB2312"/>
                <w:sz w:val="24"/>
              </w:rPr>
              <w:t>以自然月为一个周期，对日检查结果汇总进行月小结。小结内容包括考评分值、存在问题和工作建议等。</w:t>
            </w:r>
          </w:p>
          <w:p>
            <w:pPr>
              <w:pStyle w:val="null3"/>
              <w:spacing w:after="120"/>
              <w:ind w:firstLine="480"/>
              <w:jc w:val="both"/>
            </w:pPr>
            <w:r>
              <w:rPr>
                <w:rFonts w:ascii="仿宋_GB2312" w:hAnsi="仿宋_GB2312" w:cs="仿宋_GB2312" w:eastAsia="仿宋_GB2312"/>
                <w:sz w:val="24"/>
              </w:rPr>
              <w:t>2、月考核计分</w:t>
            </w:r>
          </w:p>
          <w:p>
            <w:pPr>
              <w:pStyle w:val="null3"/>
              <w:spacing w:after="120"/>
              <w:ind w:firstLine="480"/>
              <w:jc w:val="both"/>
            </w:pPr>
            <w:r>
              <w:rPr>
                <w:rFonts w:ascii="仿宋_GB2312" w:hAnsi="仿宋_GB2312" w:cs="仿宋_GB2312" w:eastAsia="仿宋_GB2312"/>
                <w:sz w:val="24"/>
              </w:rPr>
              <w:t>月考核得分＝（日检查得分合计</w:t>
            </w:r>
            <w:r>
              <w:rPr>
                <w:rFonts w:ascii="仿宋_GB2312" w:hAnsi="仿宋_GB2312" w:cs="仿宋_GB2312" w:eastAsia="仿宋_GB2312"/>
                <w:sz w:val="24"/>
              </w:rPr>
              <w:t>/月天数）×0.8＋月检查得分×0.05＋社会监督得分＋重大活动保障得分。</w:t>
            </w:r>
          </w:p>
          <w:p>
            <w:pPr>
              <w:pStyle w:val="null3"/>
              <w:spacing w:after="120"/>
              <w:ind w:firstLine="480"/>
              <w:jc w:val="both"/>
            </w:pPr>
            <w:r>
              <w:rPr>
                <w:rFonts w:ascii="仿宋_GB2312" w:hAnsi="仿宋_GB2312" w:cs="仿宋_GB2312" w:eastAsia="仿宋_GB2312"/>
                <w:sz w:val="24"/>
              </w:rPr>
              <w:t>月考核作业质量按百分制，作业质量月考核得分达到</w:t>
            </w:r>
            <w:r>
              <w:rPr>
                <w:rFonts w:ascii="仿宋_GB2312" w:hAnsi="仿宋_GB2312" w:cs="仿宋_GB2312" w:eastAsia="仿宋_GB2312"/>
                <w:sz w:val="24"/>
              </w:rPr>
              <w:t>85（含85分）以上时，为达标，85分以下为不达标。</w:t>
            </w:r>
          </w:p>
          <w:p>
            <w:pPr>
              <w:pStyle w:val="null3"/>
              <w:spacing w:after="120"/>
              <w:ind w:firstLine="480"/>
              <w:jc w:val="both"/>
            </w:pPr>
            <w:r>
              <w:rPr>
                <w:rFonts w:ascii="仿宋_GB2312" w:hAnsi="仿宋_GB2312" w:cs="仿宋_GB2312" w:eastAsia="仿宋_GB2312"/>
                <w:sz w:val="24"/>
              </w:rPr>
              <w:t>2.3社会监督</w:t>
            </w:r>
          </w:p>
          <w:p>
            <w:pPr>
              <w:pStyle w:val="null3"/>
              <w:spacing w:after="120"/>
              <w:ind w:firstLine="480"/>
              <w:jc w:val="both"/>
            </w:pPr>
            <w:r>
              <w:rPr>
                <w:rFonts w:ascii="仿宋_GB2312" w:hAnsi="仿宋_GB2312" w:cs="仿宋_GB2312" w:eastAsia="仿宋_GB2312"/>
                <w:sz w:val="24"/>
              </w:rPr>
              <w:t>因中标企业严重违背生产运行管理要求或发生严重环境污染事件造成恶劣影响的或出现重大失误的（指领导批示、相关部门通报、媒体点名曝光、居民反映强烈等），每次扣</w:t>
            </w:r>
            <w:r>
              <w:rPr>
                <w:rFonts w:ascii="仿宋_GB2312" w:hAnsi="仿宋_GB2312" w:cs="仿宋_GB2312" w:eastAsia="仿宋_GB2312"/>
                <w:sz w:val="24"/>
              </w:rPr>
              <w:t>1分，月度内类似事件累计记分，5分扣完为止。</w:t>
            </w:r>
          </w:p>
          <w:p>
            <w:pPr>
              <w:pStyle w:val="null3"/>
              <w:spacing w:after="120"/>
              <w:ind w:firstLine="480"/>
              <w:jc w:val="both"/>
            </w:pPr>
            <w:r>
              <w:rPr>
                <w:rFonts w:ascii="仿宋_GB2312" w:hAnsi="仿宋_GB2312" w:cs="仿宋_GB2312" w:eastAsia="仿宋_GB2312"/>
                <w:sz w:val="24"/>
              </w:rPr>
              <w:t>2.4重大活动保障</w:t>
            </w:r>
          </w:p>
          <w:p>
            <w:pPr>
              <w:pStyle w:val="null3"/>
              <w:spacing w:after="120"/>
              <w:ind w:firstLine="480"/>
              <w:jc w:val="both"/>
            </w:pPr>
            <w:r>
              <w:rPr>
                <w:rFonts w:ascii="仿宋_GB2312" w:hAnsi="仿宋_GB2312" w:cs="仿宋_GB2312" w:eastAsia="仿宋_GB2312"/>
                <w:sz w:val="24"/>
              </w:rPr>
              <w:t>中标企业在重大活动保障中若出现重大失误，并造成恶劣影响，每次扣</w:t>
            </w:r>
            <w:r>
              <w:rPr>
                <w:rFonts w:ascii="仿宋_GB2312" w:hAnsi="仿宋_GB2312" w:cs="仿宋_GB2312" w:eastAsia="仿宋_GB2312"/>
                <w:sz w:val="24"/>
              </w:rPr>
              <w:t>5分，10分扣完为止。</w:t>
            </w:r>
          </w:p>
          <w:p>
            <w:pPr>
              <w:pStyle w:val="null3"/>
              <w:spacing w:after="120"/>
              <w:ind w:firstLine="480"/>
              <w:jc w:val="both"/>
            </w:pPr>
            <w:r>
              <w:rPr>
                <w:rFonts w:ascii="仿宋_GB2312" w:hAnsi="仿宋_GB2312" w:cs="仿宋_GB2312" w:eastAsia="仿宋_GB2312"/>
                <w:sz w:val="24"/>
              </w:rPr>
              <w:t>2.5年终考评总结</w:t>
            </w:r>
          </w:p>
          <w:p>
            <w:pPr>
              <w:pStyle w:val="null3"/>
              <w:spacing w:after="120"/>
              <w:ind w:firstLine="480"/>
              <w:jc w:val="both"/>
            </w:pPr>
            <w:r>
              <w:rPr>
                <w:rFonts w:ascii="仿宋_GB2312" w:hAnsi="仿宋_GB2312" w:cs="仿宋_GB2312" w:eastAsia="仿宋_GB2312"/>
                <w:sz w:val="24"/>
              </w:rPr>
              <w:t>市处理场对全年检查考核和评价结果进行汇总。</w:t>
            </w:r>
          </w:p>
          <w:p>
            <w:pPr>
              <w:pStyle w:val="null3"/>
              <w:spacing w:after="120"/>
              <w:ind w:firstLine="480"/>
              <w:jc w:val="both"/>
            </w:pPr>
            <w:r>
              <w:rPr>
                <w:rFonts w:ascii="仿宋_GB2312" w:hAnsi="仿宋_GB2312" w:cs="仿宋_GB2312" w:eastAsia="仿宋_GB2312"/>
                <w:sz w:val="24"/>
              </w:rPr>
              <w:t>（四）处罚机制</w:t>
            </w:r>
          </w:p>
          <w:p>
            <w:pPr>
              <w:pStyle w:val="null3"/>
              <w:spacing w:after="120"/>
              <w:ind w:firstLine="480"/>
              <w:jc w:val="both"/>
            </w:pPr>
            <w:r>
              <w:rPr>
                <w:rFonts w:ascii="仿宋_GB2312" w:hAnsi="仿宋_GB2312" w:cs="仿宋_GB2312" w:eastAsia="仿宋_GB2312"/>
                <w:sz w:val="24"/>
              </w:rPr>
              <w:t>市垃圾处理场依据清扫保洁、绿化养护、安保、水电维修及消防巡检等作业质量月考核得分情况核拨服务费用。</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1）当作业质量月考核得分达到85（含85分）以上时，则不扣减当月服务费用。</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2）当作业质量月考核得分未达到85分时，则市处理场按不达标扣款比例对中标企业扣减该部分当月服务费用。</w:t>
            </w:r>
          </w:p>
          <w:p>
            <w:pPr>
              <w:pStyle w:val="null3"/>
              <w:spacing w:after="120"/>
              <w:ind w:firstLine="480"/>
              <w:jc w:val="both"/>
            </w:pPr>
            <w:r>
              <w:rPr>
                <w:rFonts w:ascii="仿宋_GB2312" w:hAnsi="仿宋_GB2312" w:cs="仿宋_GB2312" w:eastAsia="仿宋_GB2312"/>
                <w:sz w:val="24"/>
              </w:rPr>
              <w:t>计算公式：本月度服务费用拨款金额＝本月度合同额</w:t>
            </w:r>
            <w:r>
              <w:rPr>
                <w:rFonts w:ascii="仿宋_GB2312" w:hAnsi="仿宋_GB2312" w:cs="仿宋_GB2312" w:eastAsia="仿宋_GB2312"/>
                <w:sz w:val="24"/>
              </w:rPr>
              <w:t>×[1－（85－本月度考核得分）/100]，如本月度考核得分为83，就扣本月度合同额的2%作为处罚。</w:t>
            </w:r>
          </w:p>
          <w:p>
            <w:pPr>
              <w:pStyle w:val="null3"/>
              <w:numPr>
                <w:ilvl w:val="0"/>
                <w:numId w:val="1"/>
              </w:numPr>
              <w:spacing w:after="120"/>
              <w:jc w:val="both"/>
            </w:pPr>
            <w:r>
              <w:rPr>
                <w:rFonts w:ascii="仿宋_GB2312" w:hAnsi="仿宋_GB2312" w:cs="仿宋_GB2312" w:eastAsia="仿宋_GB2312"/>
                <w:sz w:val="24"/>
              </w:rPr>
              <w:t>年综合考核不达标或连续三次或三次以上出现重大失误造成恶劣影响，中止服务合同。</w:t>
            </w:r>
            <w:r>
              <w:rPr>
                <w:rFonts w:ascii="仿宋_GB2312" w:hAnsi="仿宋_GB2312" w:cs="仿宋_GB2312" w:eastAsia="仿宋_GB2312"/>
              </w:rPr>
              <w:t xml:space="preserve">                                                                                                                                                        </w:t>
            </w:r>
            <w:r>
              <w:rPr>
                <w:rFonts w:ascii="仿宋_GB2312" w:hAnsi="仿宋_GB2312" w:cs="仿宋_GB2312" w:eastAsia="仿宋_GB2312"/>
              </w:rPr>
              <w:t>（八）</w:t>
            </w:r>
            <w:r>
              <w:rPr>
                <w:rFonts w:ascii="仿宋_GB2312" w:hAnsi="仿宋_GB2312" w:cs="仿宋_GB2312" w:eastAsia="仿宋_GB2312"/>
                <w:sz w:val="24"/>
              </w:rPr>
              <w:t>付款方式</w:t>
            </w:r>
          </w:p>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、服务费的结算方式：第一个月服务费在签订合同后</w:t>
            </w:r>
            <w:r>
              <w:rPr>
                <w:rFonts w:ascii="仿宋_GB2312" w:hAnsi="仿宋_GB2312" w:cs="仿宋_GB2312" w:eastAsia="仿宋_GB2312"/>
                <w:sz w:val="24"/>
              </w:rPr>
              <w:t>3</w:t>
            </w:r>
            <w:r>
              <w:rPr>
                <w:rFonts w:ascii="仿宋_GB2312" w:hAnsi="仿宋_GB2312" w:cs="仿宋_GB2312" w:eastAsia="仿宋_GB2312"/>
                <w:sz w:val="24"/>
              </w:rPr>
              <w:t>个工作日内向中标人支付服务费。第二个月起的服务费，采购人依据中标人的月度考核得分情况按月支付服务费用，中标人当月得分在</w:t>
            </w:r>
            <w:r>
              <w:rPr>
                <w:rFonts w:ascii="仿宋_GB2312" w:hAnsi="仿宋_GB2312" w:cs="仿宋_GB2312" w:eastAsia="仿宋_GB2312"/>
                <w:sz w:val="24"/>
              </w:rPr>
              <w:t>85分或以上的，全额支付中标人当月服务费用；中标人当月得分在85分以下的，按照实际得分情况核减服务费用，具体核算方式详见《三亚市垃圾处理场物业管理服务采购项目作业考核评分办法》，中标人根据采购人认可的月度考核结果开具发票，采购人在收到发票后向中标人支付无争议的服务费用。物业公司履行合同期间未达到服务要求及服务质量，采购人有权根据考核情况进行扣除服务费，督促物业公司切实履行合同达到服务的要求及质量。</w:t>
            </w:r>
          </w:p>
          <w:p>
            <w:pPr>
              <w:pStyle w:val="null3"/>
              <w:spacing w:after="120"/>
              <w:ind w:firstLine="480"/>
              <w:jc w:val="both"/>
            </w:pPr>
            <w:r>
              <w:rPr>
                <w:rFonts w:ascii="仿宋_GB2312" w:hAnsi="仿宋_GB2312" w:cs="仿宋_GB2312" w:eastAsia="仿宋_GB2312"/>
                <w:sz w:val="24"/>
              </w:rPr>
              <w:t>2</w:t>
            </w:r>
            <w:r>
              <w:rPr>
                <w:rFonts w:ascii="仿宋_GB2312" w:hAnsi="仿宋_GB2312" w:cs="仿宋_GB2312" w:eastAsia="仿宋_GB2312"/>
                <w:sz w:val="24"/>
              </w:rPr>
              <w:t>、服务费调整：本项目服务费综合单价将根据招标结果确定，原则上服务期内服务费用综合单价不做调整。如因政策调整造成相关费用（如当地社会保险金缴费标准和最低工资标准发生上调，采购人和投标人可根据实际上调情况以补充协议方式增加服务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（九）其他</w:t>
      </w:r>
    </w:p>
    <w:p>
      <w:pPr>
        <w:pStyle w:val="null3"/>
        <w:spacing w:after="120"/>
        <w:ind w:firstLine="480"/>
        <w:jc w:val="both"/>
      </w:pPr>
      <w:r>
        <w:rPr>
          <w:rFonts w:ascii="仿宋_GB2312" w:hAnsi="仿宋_GB2312" w:cs="仿宋_GB2312" w:eastAsia="仿宋_GB2312"/>
          <w:sz w:val="24"/>
        </w:rPr>
        <w:t>1、本项目采购预算资金（三年）：人民币621万元，大写陆佰贰拾壹万元。投标人按三年费用进行报价，并附上每年报价明细表。</w:t>
      </w:r>
    </w:p>
    <w:p>
      <w:pPr>
        <w:pStyle w:val="null3"/>
        <w:spacing w:after="120"/>
        <w:ind w:firstLine="480"/>
        <w:jc w:val="both"/>
      </w:pPr>
      <w:r>
        <w:rPr>
          <w:rFonts w:ascii="仿宋_GB2312" w:hAnsi="仿宋_GB2312" w:cs="仿宋_GB2312" w:eastAsia="仿宋_GB2312"/>
          <w:sz w:val="24"/>
        </w:rPr>
        <w:t>2、需求的报价范围：仅限于人工费用（工资、补贴、奖金、四险一金、意外险、体检费、工具费、服装劳保费、加班补助等）、场区内巡逻电动车、保洁电动三轮车等机械车辆费（车辆折旧费、保险费、设备保养及维修费、设备燃料费等）、运营消耗费（秩序维护耗材、保洁耗材、以及除草、打药、施肥等产生的费用）、管理费用、法定税金等。</w:t>
      </w:r>
    </w:p>
    <w:p>
      <w:pPr>
        <w:pStyle w:val="null3"/>
        <w:spacing w:after="120"/>
        <w:ind w:firstLine="482"/>
        <w:jc w:val="both"/>
      </w:pPr>
      <w:r>
        <w:rPr>
          <w:rFonts w:ascii="仿宋_GB2312" w:hAnsi="仿宋_GB2312" w:cs="仿宋_GB2312" w:eastAsia="仿宋_GB2312"/>
          <w:sz w:val="24"/>
          <w:b/>
        </w:rPr>
        <w:t>注：秩序维护耗材：防护器械、用具、用品等配置的物资耗材；保洁耗材：保洁工具、用具及用品等购置的物资耗材（含卫生间洗手液、卫生纸、垃圾袋、垃圾篓等）。</w:t>
      </w:r>
    </w:p>
    <w:p>
      <w:pPr>
        <w:pStyle w:val="null3"/>
        <w:spacing w:after="120"/>
        <w:ind w:firstLine="480"/>
        <w:jc w:val="both"/>
      </w:pPr>
      <w:r>
        <w:rPr>
          <w:rFonts w:ascii="仿宋_GB2312" w:hAnsi="仿宋_GB2312" w:cs="仿宋_GB2312" w:eastAsia="仿宋_GB2312"/>
          <w:sz w:val="24"/>
        </w:rPr>
        <w:t>3、投标报价：投标人可根据采购预算为最高限价，在满足采购人的物业服务需求和质量保障的基础上，根据管理服务成本的测算，分月服务和采购服务期限内分别合理进行报价。</w:t>
      </w:r>
    </w:p>
    <w:p>
      <w:pPr>
        <w:pStyle w:val="null3"/>
        <w:spacing w:after="120"/>
        <w:ind w:firstLine="480"/>
        <w:jc w:val="both"/>
      </w:pPr>
      <w:r>
        <w:rPr>
          <w:rFonts w:ascii="仿宋_GB2312" w:hAnsi="仿宋_GB2312" w:cs="仿宋_GB2312" w:eastAsia="仿宋_GB2312"/>
          <w:sz w:val="24"/>
        </w:rPr>
        <w:t>房屋、供水、供电、安防、消防、办公家具、空调设备设施方面的维修费和绿化苗木补植、树木砍伐防台以及水池清洗、化粪池清掏、垃圾清运等方面的费用均不列入报价范围。</w:t>
      </w:r>
    </w:p>
    <w:p>
      <w:pPr>
        <w:pStyle w:val="null3"/>
        <w:spacing w:before="90"/>
        <w:ind w:right="150" w:firstLine="427"/>
        <w:jc w:val="both"/>
      </w:pPr>
      <w:r>
        <w:rPr>
          <w:rFonts w:ascii="仿宋_GB2312" w:hAnsi="仿宋_GB2312" w:cs="仿宋_GB2312" w:eastAsia="仿宋_GB2312"/>
          <w:sz w:val="24"/>
        </w:rPr>
        <w:t>（十）注意事项</w:t>
      </w:r>
    </w:p>
    <w:p>
      <w:pPr>
        <w:pStyle w:val="null3"/>
        <w:spacing w:after="120"/>
        <w:ind w:firstLine="480"/>
        <w:jc w:val="both"/>
      </w:pPr>
      <w:r>
        <w:rPr>
          <w:rFonts w:ascii="仿宋_GB2312" w:hAnsi="仿宋_GB2312" w:cs="仿宋_GB2312" w:eastAsia="仿宋_GB2312"/>
          <w:sz w:val="24"/>
        </w:rPr>
        <w:t>1、采购人将对服务质量进行全过程监管考核，中标人日常工作不到位、不达标、或有违约现象，将依据合同约定，做出相关违约处理与处罚。</w:t>
      </w:r>
    </w:p>
    <w:p>
      <w:pPr>
        <w:pStyle w:val="null3"/>
        <w:spacing w:after="120"/>
        <w:ind w:firstLine="480"/>
        <w:jc w:val="both"/>
      </w:pPr>
      <w:r>
        <w:rPr>
          <w:rFonts w:ascii="仿宋_GB2312" w:hAnsi="仿宋_GB2312" w:cs="仿宋_GB2312" w:eastAsia="仿宋_GB2312"/>
          <w:sz w:val="24"/>
        </w:rPr>
        <w:t>2、中标单位服务人员在岗履行工作职责期间，发生自身人身伤害均由中标单位负责处理并承担经济和道义上的责任，采购人不再承担任何责任。</w:t>
      </w:r>
    </w:p>
    <w:p>
      <w:pPr>
        <w:pStyle w:val="null3"/>
        <w:spacing w:after="120"/>
        <w:ind w:firstLine="480"/>
        <w:jc w:val="both"/>
      </w:pPr>
      <w:r>
        <w:rPr>
          <w:rFonts w:ascii="仿宋_GB2312" w:hAnsi="仿宋_GB2312" w:cs="仿宋_GB2312" w:eastAsia="仿宋_GB2312"/>
          <w:sz w:val="24"/>
        </w:rPr>
        <w:t>3、中标人在服务中违反国家相关法规或行业规范的，因过错造成他人人身伤亡的，均由中标人负责处理并承担法律责任和道义责任，采购人不承担任何责任。</w:t>
      </w:r>
    </w:p>
    <w:p>
      <w:pPr>
        <w:pStyle w:val="null3"/>
        <w:spacing w:after="120"/>
        <w:ind w:firstLine="480"/>
        <w:jc w:val="both"/>
      </w:pPr>
      <w:r>
        <w:rPr>
          <w:rFonts w:ascii="仿宋_GB2312" w:hAnsi="仿宋_GB2312" w:cs="仿宋_GB2312" w:eastAsia="仿宋_GB2312"/>
          <w:sz w:val="24"/>
        </w:rPr>
        <w:t>4、中标人违反国家相关法规，与聘用人员发生纠纷，均由中标人负责调解与处理，采购人不承担任何责任。</w:t>
      </w:r>
    </w:p>
    <w:p>
      <w:pPr>
        <w:pStyle w:val="null3"/>
        <w:spacing w:after="120"/>
        <w:ind w:firstLine="480"/>
        <w:jc w:val="both"/>
      </w:pPr>
      <w:r>
        <w:rPr>
          <w:rFonts w:ascii="仿宋_GB2312" w:hAnsi="仿宋_GB2312" w:cs="仿宋_GB2312" w:eastAsia="仿宋_GB2312"/>
          <w:sz w:val="24"/>
        </w:rPr>
        <w:t>5、确认中标人之日起，中标人需做入场准备，签订合同之日起5天内中标人进场为采购人提供服务。</w:t>
      </w:r>
    </w:p>
    <w:p>
      <w:pPr>
        <w:pStyle w:val="null3"/>
        <w:spacing w:after="120"/>
        <w:ind w:firstLine="480"/>
        <w:jc w:val="both"/>
      </w:pPr>
      <w:r>
        <w:rPr>
          <w:rFonts w:ascii="仿宋_GB2312" w:hAnsi="仿宋_GB2312" w:cs="仿宋_GB2312" w:eastAsia="仿宋_GB2312"/>
          <w:sz w:val="24"/>
        </w:rPr>
        <w:t>6、投标人不得将项目非法分包或转包给任何单位和个人。否则，采购单位有权终止合同，并要求投标人赔偿相应损失。</w:t>
      </w:r>
    </w:p>
    <w:p>
      <w:pPr>
        <w:pStyle w:val="null3"/>
        <w:jc w:val="both"/>
      </w:pPr>
      <w:r>
        <w:rPr>
          <w:rFonts w:ascii="仿宋_GB2312" w:hAnsi="仿宋_GB2312" w:cs="仿宋_GB2312" w:eastAsia="仿宋_GB2312"/>
          <w:sz w:val="24"/>
        </w:rPr>
        <w:t>7、三亚市垃圾处理场物业管理管理服务采购项目实施后，中标人在遵循国家、省级及市级相关劳动法律法规前提下、且在项目人员配置人数规定范围内，同等条件下优先录用岗位原有人员，并按照国家和海南省有关法规政策要求为职工缴纳四险一金及相关福利待遇。（中标人需书面承诺所有配置人员必须仅服务于本项目）。</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1、履约验收标准  中标供应商与采购人应严格按照海南省财政厅关于印发《海南省政府采购履约验收管理暂行办法》的通知（琼财采规〔2023〕16号）文件及相关法律法规要求、招标文件文件要求和合同约定相关条款进行验收。 2、所属行业： 根据《统计上大中小微型企业划分办法（2017）》，本项目所属行业为物业管理。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提供非联合体投标声明 不存在企业关联承诺函(1) 无环保类行政处罚记录声明函 诚信投标、诚信履约承诺书 投标函 政府采购供应商信用承诺书 其他承诺</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提供非联合体投标声明 无环保类行政处罚记录声明函 中小企业声明函 商务应答表 政府采购供应商信用承诺书 其他承诺 自觉抵制政府采购领域商业贿赂行为承诺书 封面 商业信誉、财务会计制度、缴纳税收和社保的承诺函 具有独立承担民事责任的能力证明文件 投标人承诺函 不存在企业关联承诺函(1) 诚信投标、诚信履约承诺书 其他材料 投标函 投标人无不良信用记录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提供非联合体投标声明 无环保类行政处罚记录声明函 开标（报价）一览表 中小企业声明函 其他承诺 商务应答表 政府采购供应商信用承诺书 自觉抵制政府采购领域商业贿赂行为承诺书 封面 商业信誉、财务会计制度、缴纳税收和社保的承诺函 具有独立承担民事责任的能力证明文件 投标人承诺函 不存在企业关联承诺函(1) 诚信投标、诚信履约承诺书 其他材料 投标函 投标人无不良信用记录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其他承诺 自觉抵制政府采购领域商业贿赂行为承诺书 封面 商业信誉、财务会计制度、缴纳税收和社保的承诺函 诚信投标、诚信履约承诺书 其他材料 投标函 供应商应提交的相关证明材料 法定代表人资格证明书或法定代表人授权委托书 监狱企业的证明文件 具备履行合同所必需设备和专业技术能力的声明函 提供非联合体投标声明 无环保类行政处罚记录声明函 开标（报价）一览表 中小企业声明函 政府采购供应商信用承诺书 具有独立承担民事责任的能力证明文件 投标人承诺函 不存在企业关联承诺函(1) 投标（响应）报价明细表 投标人无不良信用记录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其他承诺 商务应答表 自觉抵制政府采购领域商业贿赂行为承诺书 封面 商业信誉、财务会计制度、缴纳税收和社保的承诺函 诚信投标、诚信履约承诺书 其他材料 投标函 供应商应提交的相关证明材料 法定代表人资格证明书或法定代表人授权委托书 监狱企业的证明文件 具备履行合同所必需设备和专业技术能力的声明函 提供非联合体投标声明 无环保类行政处罚记录声明函 开标（报价）一览表 中小企业声明函 政府采购供应商信用承诺书 具有独立承担民事责任的能力证明文件 投标人承诺函 不存在企业关联承诺函(1) 投标（响应）报价明细表 投标人无不良信用记录 残疾人福利性单位声明函 无重大违法记录声明函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技术部分79.00分</w:t>
            </w:r>
          </w:p>
          <w:p>
            <w:pPr>
              <w:pStyle w:val="null3"/>
              <w:jc w:val="both"/>
            </w:pPr>
            <w:r>
              <w:rPr>
                <w:rFonts w:ascii="仿宋_GB2312" w:hAnsi="仿宋_GB2312" w:cs="仿宋_GB2312" w:eastAsia="仿宋_GB2312"/>
              </w:rPr>
              <w:t>商务部分11.00分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物业管理实施方案</w:t>
            </w:r>
          </w:p>
        </w:tc>
        <w:tc>
          <w:tcPr>
            <w:tcW w:type="dxa" w:w="2492"/>
          </w:tcPr>
          <w:p>
            <w:pPr>
              <w:pStyle w:val="null3"/>
              <w:jc w:val="both"/>
            </w:pPr>
            <w:r>
              <w:rPr>
                <w:rFonts w:ascii="仿宋_GB2312" w:hAnsi="仿宋_GB2312" w:cs="仿宋_GB2312" w:eastAsia="仿宋_GB2312"/>
              </w:rPr>
              <w:t>投标人根据本项目的需求作出整体物业管理实施方案，（内容包括但不限于：①项目分析和理解；②整体目标和服务理念；③管理模式；④服务措施；⑤服务承诺及保证措施；⑥管理制度、档案资料管理方案以及保密措施）等进行综合评分： 1.方案涵盖上述所有内容且满足采购需求的得12分； 2.以上6项内容，每小项2分，每项因缺项扣2分，每有一项内容有缺陷扣0.5分，以上6项内容因缺陷最多每项扣1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人员配置服务方案</w:t>
            </w:r>
          </w:p>
        </w:tc>
        <w:tc>
          <w:tcPr>
            <w:tcW w:type="dxa" w:w="2492"/>
          </w:tcPr>
          <w:p>
            <w:pPr>
              <w:pStyle w:val="null3"/>
              <w:jc w:val="both"/>
            </w:pPr>
            <w:r>
              <w:rPr>
                <w:rFonts w:ascii="仿宋_GB2312" w:hAnsi="仿宋_GB2312" w:cs="仿宋_GB2312" w:eastAsia="仿宋_GB2312"/>
              </w:rPr>
              <w:t>投标人针对本项目实际情况，在招标文件要求的人员配置要求基础上，制定人员配置方案，内容包括但不限于①各配置人员职责； ②人事劳动管理制度；③各服务人员相关培训管理；④员工考核奖惩制度；⑤员工薪酬制度等进行综合评分： 1.方案涵盖上述所有内容且满足采购需求的得15分； 2.以上5项内容，每小项3分，每项因缺项扣3分，每有一项内容有缺陷扣0.5分，以上5项内容因缺陷最多每项扣1.5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设施设备日常维护和管理方案</w:t>
            </w:r>
          </w:p>
        </w:tc>
        <w:tc>
          <w:tcPr>
            <w:tcW w:type="dxa" w:w="2492"/>
          </w:tcPr>
          <w:p>
            <w:pPr>
              <w:pStyle w:val="null3"/>
              <w:jc w:val="both"/>
            </w:pPr>
            <w:r>
              <w:rPr>
                <w:rFonts w:ascii="仿宋_GB2312" w:hAnsi="仿宋_GB2312" w:cs="仿宋_GB2312" w:eastAsia="仿宋_GB2312"/>
              </w:rPr>
              <w:t>投标人根据项目实际需求，制定的设施日常维护方案，应包含但不限于以下内容：（1）服务内容及标准；（2）服务操作规范；（3）设施设备综合维修保养方案；（4）消防设施设备的维护方案；（5）各项设备维修管理方案；（6）能源管理方案等进行综合评分： 1.方案涵盖上述所有内容且满足采购需求的得12分； 2.以上6项内容，每小项2分，每项因缺项扣2分，每有一项内容有缺陷扣0.5分，以上6项内容因缺陷最多每项扣1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秩序维护、消防秩序管理服务方案</w:t>
            </w:r>
          </w:p>
        </w:tc>
        <w:tc>
          <w:tcPr>
            <w:tcW w:type="dxa" w:w="2492"/>
          </w:tcPr>
          <w:p>
            <w:pPr>
              <w:pStyle w:val="null3"/>
              <w:jc w:val="both"/>
            </w:pPr>
            <w:r>
              <w:rPr>
                <w:rFonts w:ascii="仿宋_GB2312" w:hAnsi="仿宋_GB2312" w:cs="仿宋_GB2312" w:eastAsia="仿宋_GB2312"/>
              </w:rPr>
              <w:t>投标人根据项目实际需求，制定的安全防范服务方案，应包含但不限于以下内容：①服务内容及标准；②日常秩序维护方案；③门岗管理方案（含进出车辆管理方案、临时来访人员出入管理方案等）；④消防管理及巡查方案；⑤安全巡查方案；⑥消防监控管理措施等进行综合评分： 1.方案涵盖上述所有内容且满足采购需求的得12分； 2.以上6项内容，每小项2分，每项因缺项扣2分，每有一项内容有缺陷扣0.5分，以上6项内容因缺陷最多每项扣1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环境卫生保洁服务方案</w:t>
            </w:r>
          </w:p>
        </w:tc>
        <w:tc>
          <w:tcPr>
            <w:tcW w:type="dxa" w:w="2492"/>
          </w:tcPr>
          <w:p>
            <w:pPr>
              <w:pStyle w:val="null3"/>
              <w:jc w:val="both"/>
            </w:pPr>
            <w:r>
              <w:rPr>
                <w:rFonts w:ascii="仿宋_GB2312" w:hAnsi="仿宋_GB2312" w:cs="仿宋_GB2312" w:eastAsia="仿宋_GB2312"/>
              </w:rPr>
              <w:t>投标人提供针对本项目需求制定的环境卫生保洁服务方案，（内容包括但不限于：①清洁管理思路；②卫生质量标准；③清洁管理规章制度及清洁管理计划；④管理服务模式及配套措施；⑤保洁作业规程及档案管理；⑥工具、设备配备及操作标准等进行综合评分： 满分得6分； 1.方案涵盖上述所有内容且满足采购需求的得6分； 2.以上6项内容，每小项1分，每项因缺项扣1分，每有一项内容有缺陷扣0.1分，以上6项内容因缺陷最多每项扣0.5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w:t>
            </w:r>
          </w:p>
        </w:tc>
        <w:tc>
          <w:tcPr>
            <w:tcW w:type="dxa" w:w="2492"/>
          </w:tcPr>
          <w:p>
            <w:pPr>
              <w:pStyle w:val="null3"/>
              <w:jc w:val="both"/>
            </w:pPr>
            <w:r>
              <w:rPr>
                <w:rFonts w:ascii="仿宋_GB2312" w:hAnsi="仿宋_GB2312" w:cs="仿宋_GB2312" w:eastAsia="仿宋_GB2312"/>
              </w:rPr>
              <w:t>投标人根据项目的采购需求和实际情况编制绿化管养方案，内容包括但不仅限：①绿化养护质量标准；②绿化养护服务措施；③绿化养护操作规程；④极端天气养护措施；⑤绿化工具配置；⑥花木病虫害防治等进行综合评分： 1.方案涵盖上述所有内容且满足采购需求的得6分； 2.以上6项内容，每小项1分，每项因缺项扣1分，每有一项内容有缺陷扣0.1分，以上6项内容因缺陷最多每项扣0.5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水电工服务方案</w:t>
            </w:r>
          </w:p>
        </w:tc>
        <w:tc>
          <w:tcPr>
            <w:tcW w:type="dxa" w:w="2492"/>
          </w:tcPr>
          <w:p>
            <w:pPr>
              <w:pStyle w:val="null3"/>
              <w:jc w:val="both"/>
            </w:pPr>
            <w:r>
              <w:rPr>
                <w:rFonts w:ascii="仿宋_GB2312" w:hAnsi="仿宋_GB2312" w:cs="仿宋_GB2312" w:eastAsia="仿宋_GB2312"/>
              </w:rPr>
              <w:t>投标人根据项目的采购需求和实际情况编制水电工服务管理方案：①安全管理规范方案；②日常供电供水巡检方案；③应急预案；④供电供水设备保养与维修等进行综合评分： 1.方案涵盖上述所有内容且满足采购需求的得4分； 2.以上4项内容，每小项1分，每项因缺项扣1分，每有一项内容有缺陷扣0.1分，以上4项内容因缺陷最多每项扣0.5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突发事件快速处理和资源调配能力</w:t>
            </w:r>
          </w:p>
        </w:tc>
        <w:tc>
          <w:tcPr>
            <w:tcW w:type="dxa" w:w="2492"/>
          </w:tcPr>
          <w:p>
            <w:pPr>
              <w:pStyle w:val="null3"/>
              <w:jc w:val="both"/>
            </w:pPr>
            <w:r>
              <w:rPr>
                <w:rFonts w:ascii="仿宋_GB2312" w:hAnsi="仿宋_GB2312" w:cs="仿宋_GB2312" w:eastAsia="仿宋_GB2312"/>
              </w:rPr>
              <w:t>投标人根据项目实际需求编制应急措施及预案方案，内容包括但不仅限：①突发事件防范与应急处理方案；②火灾处理预案；③发生台风暴雨、地震、爆管、停电停水应急预案；④发生治安事件、自然灾害应急处理预案；⑤节假日应急方案；⑥生产安全事故应急方案及维稳工作预案等进行综合评分： 1.方案涵盖上述所有内容且满足采购需求的得12分； 2.以上6项内容，每小项2分，每项因缺项扣2分，每有一项内容有缺陷扣0.5分，以上6项内容因缺陷最多每项扣1分，不提供得0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履约能力</w:t>
            </w:r>
          </w:p>
        </w:tc>
        <w:tc>
          <w:tcPr>
            <w:tcW w:type="dxa" w:w="2492"/>
          </w:tcPr>
          <w:p>
            <w:pPr>
              <w:pStyle w:val="null3"/>
              <w:jc w:val="both"/>
            </w:pPr>
            <w:r>
              <w:rPr>
                <w:rFonts w:ascii="仿宋_GB2312" w:hAnsi="仿宋_GB2312" w:cs="仿宋_GB2312" w:eastAsia="仿宋_GB2312"/>
              </w:rPr>
              <w:t>2022年以来投标人具有同类项目业绩（以合同签订时间为准）每提供一个业绩（同一家服务单位不同年份的合同只计取一个业绩）每提供一宗得2分，最高得8分。 证明材料：提供合同复印件加盖公章。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管理体系认证证书</w:t>
            </w:r>
          </w:p>
        </w:tc>
        <w:tc>
          <w:tcPr>
            <w:tcW w:type="dxa" w:w="2492"/>
          </w:tcPr>
          <w:p>
            <w:pPr>
              <w:pStyle w:val="null3"/>
              <w:jc w:val="both"/>
            </w:pPr>
            <w:r>
              <w:rPr>
                <w:rFonts w:ascii="仿宋_GB2312" w:hAnsi="仿宋_GB2312" w:cs="仿宋_GB2312" w:eastAsia="仿宋_GB2312"/>
              </w:rPr>
              <w:t>投标人具有有效期内的ISO14001环境管理体系认证证书、ISO9001质量管理体系认证证书、ISO45001职业健康安全管理体系认证证书，且每个证书认证范围必须包含物业管理服务。每提供一个证书得1分，最多得3分。 证明材料：须提供以上证书复印件加盖供应商公章，不提供或提供不符合要求的不得分。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其他材料 中小企业声明函 残疾人福利性单位声明函 供应商应提交的相关证明材料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详见附件：2025-05政府采购合同范本.docx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SYZFCG-2025-05</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三亚市垃圾处理场物业管理服务采购项目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三亚市垃圾处理场物业管理服务 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投标报价（总价）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6210000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详见附件：提供非联合体投标声明</w:t>
      </w:r>
    </w:p>
    <w:p>
      <w:pPr>
        <w:pStyle w:val="null3"/>
        <w:ind w:firstLine="960"/>
        <w:jc w:val="left"/>
      </w:pPr>
      <w:r>
        <w:rPr>
          <w:rFonts w:ascii="仿宋_GB2312" w:hAnsi="仿宋_GB2312" w:cs="仿宋_GB2312" w:eastAsia="仿宋_GB2312"/>
        </w:rPr>
        <w:t>详见附件：不存在企业关联承诺函(1)</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详见附件：其他承诺</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