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三亚市崖州区、天涯区、吉阳区和海棠区国土空间总体规划</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STZX-CG-2025-008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三亚市自然资源和规划局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四通工程咨询（海南）有限公司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三亚市自然资源和规划局</w:t>
      </w:r>
      <w:r>
        <w:rPr>
          <w:rFonts w:ascii="仿宋_GB2312" w:hAnsi="仿宋_GB2312" w:cs="仿宋_GB2312" w:eastAsia="仿宋_GB2312"/>
        </w:rPr>
        <w:t xml:space="preserve"> 委托， </w:t>
      </w:r>
      <w:r>
        <w:rPr>
          <w:rFonts w:ascii="仿宋_GB2312" w:hAnsi="仿宋_GB2312" w:cs="仿宋_GB2312" w:eastAsia="仿宋_GB2312"/>
        </w:rPr>
        <w:t>四通工程咨询（海南）有限公司</w:t>
      </w:r>
      <w:r>
        <w:rPr>
          <w:rFonts w:ascii="仿宋_GB2312" w:hAnsi="仿宋_GB2312" w:cs="仿宋_GB2312" w:eastAsia="仿宋_GB2312"/>
        </w:rPr>
        <w:t xml:space="preserve"> 对 </w:t>
      </w:r>
      <w:r>
        <w:rPr>
          <w:rFonts w:ascii="仿宋_GB2312" w:hAnsi="仿宋_GB2312" w:cs="仿宋_GB2312" w:eastAsia="仿宋_GB2312"/>
        </w:rPr>
        <w:t>三亚市崖州区、天涯区、吉阳区和海棠区国土空间总体规划</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STZX-CG-2025-008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三亚市崖州区、天涯区、吉阳区和海棠区国土空间总体规划</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9,606,519.00元</w:t>
      </w:r>
      <w:r>
        <w:rPr>
          <w:rFonts w:ascii="仿宋_GB2312" w:hAnsi="仿宋_GB2312" w:cs="仿宋_GB2312" w:eastAsia="仿宋_GB2312"/>
        </w:rPr>
        <w:t>玖佰陆拾万零陆仟伍佰壹拾玖元整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730日历天</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730日历天</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1、具有独立承担民事责任的能力：具有独立承担民事责任的能力（提供营业执照或相关证明材料，如为联合体投标的，由联合体各成员分别提供）</w:t>
      </w:r>
    </w:p>
    <w:p>
      <w:pPr>
        <w:pStyle w:val="null3"/>
        <w:jc w:val="left"/>
      </w:pPr>
      <w:r>
        <w:rPr>
          <w:rFonts w:ascii="仿宋_GB2312" w:hAnsi="仿宋_GB2312" w:cs="仿宋_GB2312" w:eastAsia="仿宋_GB2312"/>
        </w:rPr>
        <w:t>2、具有依法缴纳税收的良好记录：具有依法缴纳税收的良好记录（提供资格承诺函，如为联合体投标的，由联合体各成员分别提供）</w:t>
      </w:r>
    </w:p>
    <w:p>
      <w:pPr>
        <w:pStyle w:val="null3"/>
        <w:jc w:val="left"/>
      </w:pPr>
      <w:r>
        <w:rPr>
          <w:rFonts w:ascii="仿宋_GB2312" w:hAnsi="仿宋_GB2312" w:cs="仿宋_GB2312" w:eastAsia="仿宋_GB2312"/>
        </w:rPr>
        <w:t>3、具有依法缴纳社会保障资金的良好记录：具有依法缴纳社会保障资金的良好记录（提供资格承诺函，如为联合体投标的，由联合体各成员分别提供）</w:t>
      </w:r>
    </w:p>
    <w:p>
      <w:pPr>
        <w:pStyle w:val="null3"/>
        <w:jc w:val="left"/>
      </w:pPr>
      <w:r>
        <w:rPr>
          <w:rFonts w:ascii="仿宋_GB2312" w:hAnsi="仿宋_GB2312" w:cs="仿宋_GB2312" w:eastAsia="仿宋_GB2312"/>
        </w:rPr>
        <w:t>4、具有良好的商业信誉和健全的财务会计制度：具有良好的商业信誉和健全的财务会计制度（提供资格承诺函，如为联合体投标的，由联合体各成员分别提供）</w:t>
      </w:r>
    </w:p>
    <w:p>
      <w:pPr>
        <w:pStyle w:val="null3"/>
        <w:jc w:val="left"/>
      </w:pPr>
      <w:r>
        <w:rPr>
          <w:rFonts w:ascii="仿宋_GB2312" w:hAnsi="仿宋_GB2312" w:cs="仿宋_GB2312" w:eastAsia="仿宋_GB2312"/>
        </w:rPr>
        <w:t>5、具有履行合同所必需的设备和专业技术能力：具有履行合同所必需的设备和专业技术能力（提供承诺函，如为联合体投标的，由联合体各成员分别提供）</w:t>
      </w:r>
    </w:p>
    <w:p>
      <w:pPr>
        <w:pStyle w:val="null3"/>
        <w:jc w:val="left"/>
      </w:pPr>
      <w:r>
        <w:rPr>
          <w:rFonts w:ascii="仿宋_GB2312" w:hAnsi="仿宋_GB2312" w:cs="仿宋_GB2312" w:eastAsia="仿宋_GB2312"/>
        </w:rPr>
        <w:t>6、单位负责人为同一人或者存在直接控股、管理关系的不同供应商，不得参加同一合同项下的政府采购活动；为采购项目提供整体设计、规范编制或者项目管理、监理、检测等服务的投标人，不得再参加该项目的采购活动：单位负责人为同一人或者存在直接控股、管理关系的不同供应商，不得参加同一合同项下的政府采购活动；为采购项目提供整体设计、规范编制或者项目管理、监理、检测等服务的投标人，不得再参加该项目的采购活动(提供声明函，如为联合体投标的，由联合体各成员分别提供）</w:t>
      </w:r>
    </w:p>
    <w:p>
      <w:pPr>
        <w:pStyle w:val="null3"/>
        <w:jc w:val="left"/>
      </w:pPr>
      <w:r>
        <w:rPr>
          <w:rFonts w:ascii="仿宋_GB2312" w:hAnsi="仿宋_GB2312" w:cs="仿宋_GB2312" w:eastAsia="仿宋_GB2312"/>
        </w:rPr>
        <w:t>7、参加政府采购活动前三年内（成立不足三年的，从成立之日起计算），在经营活动中没有重大违法记录：参加政府采购活动前三年内（成立不足三年的，从成立之日起计算），在经营活动中没有重大违法记录（提供书面声明函，如为联合体投标的，由联合体各成员分别提供）</w:t>
      </w:r>
    </w:p>
    <w:p>
      <w:pPr>
        <w:pStyle w:val="null3"/>
        <w:jc w:val="left"/>
      </w:pPr>
      <w:r>
        <w:rPr>
          <w:rFonts w:ascii="仿宋_GB2312" w:hAnsi="仿宋_GB2312" w:cs="仿宋_GB2312" w:eastAsia="仿宋_GB2312"/>
        </w:rPr>
        <w:t>8、《政府采购供应商信用承诺书》：提供《政府采购供应商信用承诺书》，如为联合体投标的，由联合体各成员分别提供</w:t>
      </w:r>
    </w:p>
    <w:p>
      <w:pPr>
        <w:pStyle w:val="null3"/>
        <w:jc w:val="left"/>
      </w:pPr>
      <w:r>
        <w:rPr>
          <w:rFonts w:ascii="仿宋_GB2312" w:hAnsi="仿宋_GB2312" w:cs="仿宋_GB2312" w:eastAsia="仿宋_GB2312"/>
        </w:rPr>
        <w:t>9、投标人参加政府采购活动前三年内（成立不足三年的，从成立之日起计算），在经营活动中无环保类行政处罚记录：投标人参加政府采购活动前三年内（成立不足三年的，从成立之日起计算），在经营活动中无环保类行政处罚记录（提供声明函，如为联合体投标的，由联合体各成员分别提供）</w:t>
      </w:r>
    </w:p>
    <w:p>
      <w:pPr>
        <w:pStyle w:val="null3"/>
        <w:jc w:val="left"/>
      </w:pPr>
      <w:r>
        <w:rPr>
          <w:rFonts w:ascii="仿宋_GB2312" w:hAnsi="仿宋_GB2312" w:cs="仿宋_GB2312" w:eastAsia="仿宋_GB2312"/>
        </w:rPr>
        <w:t>10、资质：投标人须具有行政主管部门核发的城乡规划编制甲级资质证书，如资质证书超出有效期，应提供相关部门的延期说明。（如为联合体投标的，由联合体各成员分别提供）</w:t>
      </w:r>
    </w:p>
    <w:p>
      <w:pPr>
        <w:pStyle w:val="null3"/>
        <w:jc w:val="left"/>
      </w:pPr>
      <w:r>
        <w:rPr>
          <w:rFonts w:ascii="仿宋_GB2312" w:hAnsi="仿宋_GB2312" w:cs="仿宋_GB2312" w:eastAsia="仿宋_GB2312"/>
        </w:rPr>
        <w:t>11、投标人在“中国执行信息公开网”(http://zxgk.court.gov.cn/shixin/）没有被列入失信被执行人，“信用中国”网站（www.creditchina.gov.cn）没有被列入重大税收违法失信主体、政府采购严重违法失信名单和“中国政府采购网”（www.ccgp.gov.cn）没有被列入政府采购严重违法失信行为信息记录名单：投标人在“中国执行信息公开网”(http://zxgk.court.gov.cn/shixin/）没有被列入失信被执行人，“信用中国”网站（www.creditchina.gov.cn）没有被列入重大税收违法失信主体、政府采购严重违法失信名单和“中国政府采购网”（www.ccgp.gov.cn）没有被列入政府采购严重违法失信行为信息记录名单（提供信用承诺书加盖公章，如为联合体投标的，由联合体各成员分别提供）</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1、具有独立承担民事责任的能力：具有独立承担民事责任的能力（提供营业执照或相关证明材料，如为联合体投标的，由联合体各成员分别提供）</w:t>
      </w:r>
    </w:p>
    <w:p>
      <w:pPr>
        <w:pStyle w:val="null3"/>
        <w:jc w:val="left"/>
      </w:pPr>
      <w:r>
        <w:rPr>
          <w:rFonts w:ascii="仿宋_GB2312" w:hAnsi="仿宋_GB2312" w:cs="仿宋_GB2312" w:eastAsia="仿宋_GB2312"/>
        </w:rPr>
        <w:t>2、具有依法缴纳税收的良好记录：具有依法缴纳税收的良好记录（提供资格承诺函，如为联合体投标的，由联合体各成员分别提供）</w:t>
      </w:r>
    </w:p>
    <w:p>
      <w:pPr>
        <w:pStyle w:val="null3"/>
        <w:jc w:val="left"/>
      </w:pPr>
      <w:r>
        <w:rPr>
          <w:rFonts w:ascii="仿宋_GB2312" w:hAnsi="仿宋_GB2312" w:cs="仿宋_GB2312" w:eastAsia="仿宋_GB2312"/>
        </w:rPr>
        <w:t>3、具有依法缴纳社会保障资金的良好记录：具有依法缴纳社会保障资金的良好记录（提供资格承诺函，如为联合体投标的，由联合体各成员分别提供）</w:t>
      </w:r>
    </w:p>
    <w:p>
      <w:pPr>
        <w:pStyle w:val="null3"/>
        <w:jc w:val="left"/>
      </w:pPr>
      <w:r>
        <w:rPr>
          <w:rFonts w:ascii="仿宋_GB2312" w:hAnsi="仿宋_GB2312" w:cs="仿宋_GB2312" w:eastAsia="仿宋_GB2312"/>
        </w:rPr>
        <w:t>4、具有良好的商业信誉和健全的财务会计制度：具有良好的商业信誉和健全的财务会计制度（提供资格承诺函，如为联合体投标的，由联合体各成员分别提供）</w:t>
      </w:r>
    </w:p>
    <w:p>
      <w:pPr>
        <w:pStyle w:val="null3"/>
        <w:jc w:val="left"/>
      </w:pPr>
      <w:r>
        <w:rPr>
          <w:rFonts w:ascii="仿宋_GB2312" w:hAnsi="仿宋_GB2312" w:cs="仿宋_GB2312" w:eastAsia="仿宋_GB2312"/>
        </w:rPr>
        <w:t>5、具有履行合同所必需的设备和专业技术能力：具有履行合同所必需的设备和专业技术能力（提供承诺函，如为联合体投标的，由联合体各成员分别提供）</w:t>
      </w:r>
    </w:p>
    <w:p>
      <w:pPr>
        <w:pStyle w:val="null3"/>
        <w:jc w:val="left"/>
      </w:pPr>
      <w:r>
        <w:rPr>
          <w:rFonts w:ascii="仿宋_GB2312" w:hAnsi="仿宋_GB2312" w:cs="仿宋_GB2312" w:eastAsia="仿宋_GB2312"/>
        </w:rPr>
        <w:t>6、单位负责人为同一人或者存在直接控股、管理关系的不同供应商，不得参加同一合同项下的政府采购活动；为采购项目提供整体设计、规范编制或者项目管理、监理、检测等服务的投标人，不得再参加该项目的采购活动：单位负责人为同一人或者存在直接控股、管理关系的不同供应商，不得参加同一合同项下的政府采购活动；为采购项目提供整体设计、规范编制或者项目管理、监理、检测等服务的投标人，不得再参加该项目的采购活动(提供声明函，如为联合体投标的，由联合体各成员分别提供）</w:t>
      </w:r>
    </w:p>
    <w:p>
      <w:pPr>
        <w:pStyle w:val="null3"/>
        <w:jc w:val="left"/>
      </w:pPr>
      <w:r>
        <w:rPr>
          <w:rFonts w:ascii="仿宋_GB2312" w:hAnsi="仿宋_GB2312" w:cs="仿宋_GB2312" w:eastAsia="仿宋_GB2312"/>
        </w:rPr>
        <w:t>7、参加政府采购活动前三年内（成立不足三年的，从成立之日起计算），在经营活动中没有重大违法记录：参加政府采购活动前三年内（成立不足三年的，从成立之日起计算），在经营活动中没有重大违法记录（提供书面声明函，如为联合体投标的，由联合体各成员分别提供）</w:t>
      </w:r>
    </w:p>
    <w:p>
      <w:pPr>
        <w:pStyle w:val="null3"/>
        <w:jc w:val="left"/>
      </w:pPr>
      <w:r>
        <w:rPr>
          <w:rFonts w:ascii="仿宋_GB2312" w:hAnsi="仿宋_GB2312" w:cs="仿宋_GB2312" w:eastAsia="仿宋_GB2312"/>
        </w:rPr>
        <w:t>8、《政府采购供应商信用承诺书》：提供《政府采购供应商信用承诺书》，如为联合体投标的，由联合体各成员分别提供</w:t>
      </w:r>
    </w:p>
    <w:p>
      <w:pPr>
        <w:pStyle w:val="null3"/>
        <w:jc w:val="left"/>
      </w:pPr>
      <w:r>
        <w:rPr>
          <w:rFonts w:ascii="仿宋_GB2312" w:hAnsi="仿宋_GB2312" w:cs="仿宋_GB2312" w:eastAsia="仿宋_GB2312"/>
        </w:rPr>
        <w:t>9、投标人参加政府采购活动前三年内（成立不足三年的，从成立之日起计算），在经营活动中无环保类行政处罚记录：投标人参加政府采购活动前三年内（成立不足三年的，从成立之日起计算），在经营活动中无环保类行政处罚记录（提供声明函，如为联合体投标的，由联合体各成员分别提供）</w:t>
      </w:r>
    </w:p>
    <w:p>
      <w:pPr>
        <w:pStyle w:val="null3"/>
        <w:jc w:val="left"/>
      </w:pPr>
      <w:r>
        <w:rPr>
          <w:rFonts w:ascii="仿宋_GB2312" w:hAnsi="仿宋_GB2312" w:cs="仿宋_GB2312" w:eastAsia="仿宋_GB2312"/>
        </w:rPr>
        <w:t>10、资质：投标人须具有行政主管部门核发的城乡规划编制甲级资质证书，如资质证书超出有效期，应提供相关部门的延期说明。（如为联合体投标的，由联合体各成员分别提供）</w:t>
      </w:r>
    </w:p>
    <w:p>
      <w:pPr>
        <w:pStyle w:val="null3"/>
        <w:jc w:val="left"/>
      </w:pPr>
      <w:r>
        <w:rPr>
          <w:rFonts w:ascii="仿宋_GB2312" w:hAnsi="仿宋_GB2312" w:cs="仿宋_GB2312" w:eastAsia="仿宋_GB2312"/>
        </w:rPr>
        <w:t>11、投标人在“中国执行信息公开网”(http://zxgk.court.gov.cn/shixin/）没有被列入失信被执行人，“信用中国”网站（www.creditchina.gov.cn）没有被列入重大税收违法失信主体、政府采购严重违法失信名单和“中国政府采购网”（www.ccgp.gov.cn）没有被列入政府采购严重违法失信行为信息记录名单：投标人在“中国执行信息公开网”(http://zxgk.court.gov.cn/shixin/）没有被列入失信被执行人，“信用中国”网站（www.creditchina.gov.cn）没有被列入重大税收违法失信主体、政府采购严重违法失信名单和“中国政府采购网”（www.ccgp.gov.cn）没有被列入政府采购严重违法失信行为信息记录名单（提供信用承诺书加盖公章，如为联合体投标的，由联合体各成员分别提供）</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 2.本项目共2个包，采取“兼投不兼中”原则。投标人可参与所有标包的投标，但每个投标人只能中其中一个包号。如果兼投A包和B包经综合评审均得分都是第一的候选人，优先中A包，B包中标人为该B包综合评审得分第二的候选人。 3.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三亚市自然资源和规划局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三亚市河东路182号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88361216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四通工程咨询（海南）有限公司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海南省三亚市吉阳区河东路世茂国际金融中心A座5层505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张李红</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19389911008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采购包1：4,634,532.00元</w:t>
            </w:r>
          </w:p>
          <w:p>
            <w:pPr>
              <w:pStyle w:val="null3"/>
              <w:jc w:val="left"/>
            </w:pPr>
            <w:r>
              <w:rPr>
                <w:rFonts w:ascii="仿宋_GB2312" w:hAnsi="仿宋_GB2312" w:cs="仿宋_GB2312" w:eastAsia="仿宋_GB2312"/>
              </w:rPr>
              <w:t>采购包2：4,971,987.00元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采购包2：接受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自提交投标文件截止之日起 90 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文件以及市场行情调整，A包(海棠区、吉阳区)代理费暂定为37465.00元;B包(天涯区、崖州区)代理费暂定为39760.00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1.各供应商的相关证明材料必须在响应文件内提供加盖公章扫描件； 2.投标文件中所附的有关证明、证书、证件等材料均为真实有效的，采购人在开标结束后有权对投标提交的证明、证书、证件等原件材料进行核实。经核实若虚假材料的，若为中标人的还将取消其中标资格，若已签订合同则取消合同并同时上报行政主管部门进行处罚。 3.参加政府采购活动的中小企业提供《中小企业声明函》原件，未提供的，视为放弃享受小微企业价格扣除优惠政策。 4.参加政府采购活动的监狱企业提供监狱企业证明文件，未提供的，视为放弃享受小微企业价格扣除优惠政策。参加政府采购活动的残疾人福利性单位应当提供《残疾人福利性单位声明函》原件，未提供的，视为放弃享受小微企业价格扣除优惠政策。 5.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且报价次低供应商投标（响应）报价50%的，即投标（响应）报价&lt;通过符合性审查且报价次低供应商投标（响应）报价×50%；（3）投标（响应）报价低于采购项目最高限价45%的，即投标（响应）报价&lt;采购项目最高限价×45%；（4）其他评审委员会认为供应商报价过低，有可能影响产品质量或者不能诚信履约的情形。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6.本项目共2个包，采取“兼投不兼中”原则。投标人可参与所有标包的投标，但每个投标人只能中其中一个包号。如果兼投A包和B包经综合评审均得分都是第一的候选人，优先中A包，B包中标人为该B包综合评审得分第二的候选人。 7.采购标的对应的中小企业划分标准所属行业：其他未列明行业。 8.本项目A包、B包均接受联合体投标,联合体投标应满足下列要求（提供联合体协议书）：①联合体各方必须按本招标文件提供的格式签订联合体协议书，明确联合体牵头人和各方权利义务，由联合体牵头单位负责本项目报名、递交投标文件等相关事项； ②由同一专业的单位组成的联合体，按照资质等级较低的单位确定资质等级； ③联合体各方不得再以自己名义单独或参加其他联合体在本项目投标；④联合体成员不得超过2（含本数）家，申请时需提交联合体协议书，联合体各方须以联合体牵头人的名义参加本项目投标；⑤联合体成员均须符合本项目招标文件要求的资格要求。</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联系人：张李红</w:t>
      </w:r>
    </w:p>
    <w:p>
      <w:pPr>
        <w:pStyle w:val="null3"/>
        <w:jc w:val="left"/>
      </w:pPr>
      <w:r>
        <w:rPr>
          <w:rFonts w:ascii="仿宋_GB2312" w:hAnsi="仿宋_GB2312" w:cs="仿宋_GB2312" w:eastAsia="仿宋_GB2312"/>
        </w:rPr>
        <w:t>联系电话：19389911008</w:t>
      </w:r>
    </w:p>
    <w:p>
      <w:pPr>
        <w:pStyle w:val="null3"/>
        <w:jc w:val="left"/>
      </w:pPr>
      <w:r>
        <w:rPr>
          <w:rFonts w:ascii="仿宋_GB2312" w:hAnsi="仿宋_GB2312" w:cs="仿宋_GB2312" w:eastAsia="仿宋_GB2312"/>
        </w:rPr>
        <w:t>地址：海南省三亚市吉阳区河东路世茂国际金融中心A座5层505</w:t>
      </w:r>
    </w:p>
    <w:p>
      <w:pPr>
        <w:pStyle w:val="null3"/>
        <w:jc w:val="left"/>
      </w:pPr>
      <w:r>
        <w:rPr>
          <w:rFonts w:ascii="仿宋_GB2312" w:hAnsi="仿宋_GB2312" w:cs="仿宋_GB2312" w:eastAsia="仿宋_GB2312"/>
        </w:rPr>
        <w:t>邮编：572099</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为贯彻落实《中共中央国务院关于建立国土空间规划体系并监督实施的若干意见》和《海南省自然资源和规划厅关于做好乡镇国土空间总体规划编制工作的通知》（琼自然资函〔2024〕1245号）（以下简称《通知》）精神，完善我市国土空间规划体系并监督实施，开展《三亚市海棠区、吉阳区、天涯区和崖州区国土空间总体规划》编制工作。</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4,634,532.00</w:t>
      </w:r>
    </w:p>
    <w:p>
      <w:pPr>
        <w:pStyle w:val="null3"/>
        <w:jc w:val="left"/>
      </w:pPr>
      <w:r>
        <w:rPr>
          <w:rFonts w:ascii="仿宋_GB2312" w:hAnsi="仿宋_GB2312" w:cs="仿宋_GB2312" w:eastAsia="仿宋_GB2312"/>
        </w:rPr>
        <w:t>采购包最高限价（元）: 4,634,532.00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C23080100-行业规划服务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4,634,532.00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4,971,987.00</w:t>
      </w:r>
    </w:p>
    <w:p>
      <w:pPr>
        <w:pStyle w:val="null3"/>
        <w:jc w:val="left"/>
      </w:pPr>
      <w:r>
        <w:rPr>
          <w:rFonts w:ascii="仿宋_GB2312" w:hAnsi="仿宋_GB2312" w:cs="仿宋_GB2312" w:eastAsia="仿宋_GB2312"/>
        </w:rPr>
        <w:t>采购包最高限价（元）: 4,971,987.00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C23080100-行业规划服务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4,971,987.00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C23080100-行业规划服务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4,634,532.00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C23080100-行业规划服务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4,971,987.00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标的名称：C23080100-行业规划服务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（一）服务范围</w:t>
            </w:r>
          </w:p>
          <w:p>
            <w:pPr>
              <w:pStyle w:val="null3"/>
              <w:ind w:firstLine="560"/>
              <w:jc w:val="left"/>
            </w:pPr>
            <w:r>
              <w:rPr>
                <w:rFonts w:ascii="仿宋_GB2312" w:hAnsi="仿宋_GB2312" w:cs="仿宋_GB2312" w:eastAsia="仿宋_GB2312"/>
                <w:sz w:val="28"/>
              </w:rPr>
              <w:t>三亚市陆域行政辖区确定为区级国土空间总体规划编制范围，其中：</w:t>
            </w:r>
            <w:r>
              <w:rPr>
                <w:rFonts w:ascii="仿宋_GB2312" w:hAnsi="仿宋_GB2312" w:cs="仿宋_GB2312" w:eastAsia="仿宋_GB2312"/>
                <w:sz w:val="28"/>
              </w:rPr>
              <w:t>海棠区陆域面积244.68平方公里；吉阳区陆域面积363.26平方公里。</w:t>
            </w:r>
          </w:p>
          <w:p>
            <w:pPr>
              <w:pStyle w:val="null3"/>
              <w:ind w:firstLine="560"/>
              <w:jc w:val="left"/>
            </w:pPr>
            <w:r>
              <w:rPr>
                <w:rFonts w:ascii="仿宋_GB2312" w:hAnsi="仿宋_GB2312" w:cs="仿宋_GB2312" w:eastAsia="仿宋_GB2312"/>
                <w:sz w:val="28"/>
                <w:shd w:fill="FFFFFF" w:val="clear"/>
              </w:rPr>
              <w:t>（二）服务内容及要求</w:t>
            </w:r>
          </w:p>
          <w:p>
            <w:pPr>
              <w:pStyle w:val="null3"/>
              <w:jc w:val="left"/>
            </w:pPr>
            <w:r>
              <w:rPr>
                <w:rFonts w:ascii="仿宋_GB2312" w:hAnsi="仿宋_GB2312" w:cs="仿宋_GB2312" w:eastAsia="仿宋_GB2312"/>
                <w:sz w:val="28"/>
              </w:rPr>
              <w:t>海棠区和吉阳区国土空间总体规划要在市国土空间总体规划明确的“三区三线”等管控底线的基础上，落实上位规划传导要求，围绕各区目标定位、国土空间开发保护、功能结构、产业用地布局、支撑保障体系、历史文化保护与景观风貌管控、国土综合整治与生态修复、乡村与农垦地区发展等内容，开展规划编制工作。同时，为确保耕地图斑正确性及图斑资料完整性，</w:t>
            </w:r>
            <w:r>
              <w:rPr>
                <w:rFonts w:ascii="仿宋_GB2312" w:hAnsi="仿宋_GB2312" w:cs="仿宋_GB2312" w:eastAsia="仿宋_GB2312"/>
                <w:sz w:val="28"/>
              </w:rPr>
              <w:t>根据耕地保护和规划管理需求，</w:t>
            </w:r>
            <w:r>
              <w:rPr>
                <w:rFonts w:ascii="仿宋_GB2312" w:hAnsi="仿宋_GB2312" w:cs="仿宋_GB2312" w:eastAsia="仿宋_GB2312"/>
                <w:sz w:val="28"/>
                <w:color w:val="000000"/>
              </w:rPr>
              <w:t>开展三亚市耕地测绘工作，并将成果纳入区</w:t>
            </w:r>
            <w:r>
              <w:rPr>
                <w:rFonts w:ascii="仿宋_GB2312" w:hAnsi="仿宋_GB2312" w:cs="仿宋_GB2312" w:eastAsia="仿宋_GB2312"/>
                <w:sz w:val="28"/>
                <w:color w:val="000000"/>
                <w:shd w:fill="FFFFFF" w:val="clear"/>
              </w:rPr>
              <w:t>总规编制；成果报批前完成第三方技术审查工作。</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标的名称：C23080100-行业规划服务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（一）服务范围</w:t>
            </w:r>
          </w:p>
          <w:p>
            <w:pPr>
              <w:pStyle w:val="null3"/>
              <w:ind w:firstLine="560"/>
              <w:jc w:val="left"/>
            </w:pPr>
            <w:r>
              <w:rPr>
                <w:rFonts w:ascii="仿宋_GB2312" w:hAnsi="仿宋_GB2312" w:cs="仿宋_GB2312" w:eastAsia="仿宋_GB2312"/>
                <w:sz w:val="28"/>
              </w:rPr>
              <w:t>三亚市陆域行政辖区确定为区级国土空间总体规划编制范围，其中：</w:t>
            </w:r>
            <w:r>
              <w:rPr>
                <w:rFonts w:ascii="仿宋_GB2312" w:hAnsi="仿宋_GB2312" w:cs="仿宋_GB2312" w:eastAsia="仿宋_GB2312"/>
                <w:sz w:val="28"/>
              </w:rPr>
              <w:t>天涯区陆域面积939.66平方公里（含育才生态区）；崖州区陆域面积343.33平方公里。</w:t>
            </w:r>
          </w:p>
          <w:p>
            <w:pPr>
              <w:pStyle w:val="null3"/>
              <w:ind w:firstLine="560"/>
              <w:jc w:val="left"/>
            </w:pPr>
            <w:r>
              <w:rPr>
                <w:rFonts w:ascii="仿宋_GB2312" w:hAnsi="仿宋_GB2312" w:cs="仿宋_GB2312" w:eastAsia="仿宋_GB2312"/>
                <w:sz w:val="28"/>
                <w:shd w:fill="FFFFFF" w:val="clear"/>
              </w:rPr>
              <w:t>（二）服务内容及要求</w:t>
            </w:r>
          </w:p>
          <w:p>
            <w:pPr>
              <w:pStyle w:val="null3"/>
              <w:jc w:val="left"/>
            </w:pPr>
            <w:r>
              <w:rPr>
                <w:rFonts w:ascii="仿宋_GB2312" w:hAnsi="仿宋_GB2312" w:cs="仿宋_GB2312" w:eastAsia="仿宋_GB2312"/>
                <w:sz w:val="28"/>
              </w:rPr>
              <w:t>天涯区和崖州区国土空间总体规划要在市国土空间总体规划明确的“三区三线”等管控底线的基础上，落实上位规划传导要求，围绕各区目标定位、国土空间开发保护、功能结构、产业用地布局、支撑保障体系、历史文化保护与景观风貌管控、国土综合整治与生态修复、乡村与农垦地区发展等内容，开展规划编制工作。同时，为确保</w:t>
            </w:r>
            <w:r>
              <w:rPr>
                <w:rFonts w:ascii="仿宋_GB2312" w:hAnsi="仿宋_GB2312" w:cs="仿宋_GB2312" w:eastAsia="仿宋_GB2312"/>
                <w:sz w:val="28"/>
                <w:color w:val="000000"/>
              </w:rPr>
              <w:t>耕地图斑正确性及图斑资料完整性，根据耕地保护和规划管理需求，</w:t>
            </w:r>
            <w:r>
              <w:rPr>
                <w:rFonts w:ascii="仿宋_GB2312" w:hAnsi="仿宋_GB2312" w:cs="仿宋_GB2312" w:eastAsia="仿宋_GB2312"/>
                <w:sz w:val="28"/>
                <w:color w:val="000000"/>
              </w:rPr>
              <w:t>开展三亚市耕地测绘工作，并将成果纳入区</w:t>
            </w:r>
            <w:r>
              <w:rPr>
                <w:rFonts w:ascii="仿宋_GB2312" w:hAnsi="仿宋_GB2312" w:cs="仿宋_GB2312" w:eastAsia="仿宋_GB2312"/>
                <w:sz w:val="28"/>
                <w:color w:val="000000"/>
                <w:shd w:fill="FFFFFF" w:val="clear"/>
              </w:rPr>
              <w:t>总规编制；成果报批前完成第三方技术审查工作。</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8"/>
              </w:rPr>
              <w:t>（一）服务期限：730日历天</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8"/>
              </w:rPr>
              <w:t>（二）服务地点：三亚</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8"/>
              </w:rPr>
              <w:t>（三）项目质量、成果要求及付款方式等</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项目成果要求：成果应符合《中共中央国务院关于建立国土空间规划体系并监督实施的若干意见》《海南省自然资源和规划厅关于做好乡镇国土空间总体规划编制工作的通知》（琼自然资函〔2024〕1245号）及《海南自由贸易港国土空间规划条例》《海南省乡镇国土空间总体规划编制指南》（试行）等国家和地方技术标准、规范、规定要求。结合工作内容形成项目成果，包括文本、图集、说明书、数据库等成果材料。</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成果形式：</w:t>
            </w:r>
            <w:r>
              <w:rPr>
                <w:rFonts w:ascii="仿宋_GB2312" w:hAnsi="仿宋_GB2312" w:cs="仿宋_GB2312" w:eastAsia="仿宋_GB2312"/>
                <w:sz w:val="28"/>
              </w:rPr>
              <w:t>规划成果应以纸质版文件和电子版文件两种形式提交，</w:t>
            </w:r>
            <w:r>
              <w:rPr>
                <w:rFonts w:ascii="仿宋_GB2312" w:hAnsi="仿宋_GB2312" w:cs="仿宋_GB2312" w:eastAsia="仿宋_GB2312"/>
                <w:sz w:val="28"/>
              </w:rPr>
              <w:t>海棠区、吉阳区</w:t>
            </w:r>
            <w:r>
              <w:rPr>
                <w:rFonts w:ascii="仿宋_GB2312" w:hAnsi="仿宋_GB2312" w:cs="仿宋_GB2312" w:eastAsia="仿宋_GB2312"/>
                <w:sz w:val="28"/>
              </w:rPr>
              <w:t>分别提供相应的</w:t>
            </w:r>
            <w:r>
              <w:rPr>
                <w:rFonts w:ascii="仿宋_GB2312" w:hAnsi="仿宋_GB2312" w:cs="仿宋_GB2312" w:eastAsia="仿宋_GB2312"/>
                <w:sz w:val="28"/>
              </w:rPr>
              <w:t>规划成果。</w:t>
            </w:r>
          </w:p>
          <w:p>
            <w:pPr>
              <w:pStyle w:val="null3"/>
              <w:ind w:firstLine="560"/>
              <w:jc w:val="both"/>
            </w:pPr>
            <w:r>
              <w:rPr>
                <w:rFonts w:ascii="仿宋_GB2312" w:hAnsi="仿宋_GB2312" w:cs="仿宋_GB2312" w:eastAsia="仿宋_GB2312"/>
                <w:sz w:val="28"/>
              </w:rPr>
              <w:t>（1）纸质版成果6套。包括规划文本、规划说明和其他材料等资料。</w:t>
            </w:r>
          </w:p>
          <w:p>
            <w:pPr>
              <w:pStyle w:val="null3"/>
              <w:ind w:firstLine="560"/>
              <w:jc w:val="both"/>
            </w:pPr>
            <w:r>
              <w:rPr>
                <w:rFonts w:ascii="仿宋_GB2312" w:hAnsi="仿宋_GB2312" w:cs="仿宋_GB2312" w:eastAsia="仿宋_GB2312"/>
                <w:sz w:val="28"/>
              </w:rPr>
              <w:t>（2）电子版成果1套。电子版文件采用通用文件存储格式。文档可采用＊.doc/pdf 格式，图纸可采用＊.jpg 格式，矢量数据可采用＊.gdb 等格式。</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验收要求：以《海南省自然资源和规划厅关于做好乡镇国土空间总体规划编制工作的通知》（琼自然资函〔2024〕1245号）及</w:t>
            </w:r>
            <w:r>
              <w:rPr>
                <w:rFonts w:ascii="仿宋_GB2312" w:hAnsi="仿宋_GB2312" w:cs="仿宋_GB2312" w:eastAsia="仿宋_GB2312"/>
                <w:sz w:val="28"/>
              </w:rPr>
              <w:t>《海南自由贸易港国土空间规划条例》</w:t>
            </w:r>
            <w:r>
              <w:rPr>
                <w:rFonts w:ascii="仿宋_GB2312" w:hAnsi="仿宋_GB2312" w:cs="仿宋_GB2312" w:eastAsia="仿宋_GB2312"/>
                <w:sz w:val="28"/>
              </w:rPr>
              <w:t>《海南省乡镇国土空间总体规划编制指南》（试行）等国家和地方技术标准、规范、规定为标准，经三亚市政府审查通过并完成成果数据入库后即视为受托方已完成本项目所有的工作任务并通过验收。</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付款方式：</w:t>
            </w:r>
          </w:p>
          <w:p>
            <w:pPr>
              <w:pStyle w:val="null3"/>
              <w:ind w:firstLine="560"/>
              <w:jc w:val="both"/>
            </w:pPr>
            <w:r>
              <w:rPr>
                <w:rFonts w:ascii="仿宋_GB2312" w:hAnsi="仿宋_GB2312" w:cs="仿宋_GB2312" w:eastAsia="仿宋_GB2312"/>
                <w:sz w:val="28"/>
              </w:rPr>
              <w:t>①合同生效后，</w:t>
            </w:r>
            <w:r>
              <w:rPr>
                <w:rFonts w:ascii="仿宋_GB2312" w:hAnsi="仿宋_GB2312" w:cs="仿宋_GB2312" w:eastAsia="仿宋_GB2312"/>
                <w:sz w:val="28"/>
              </w:rPr>
              <w:t>受托方</w:t>
            </w:r>
            <w:r>
              <w:rPr>
                <w:rFonts w:ascii="仿宋_GB2312" w:hAnsi="仿宋_GB2312" w:cs="仿宋_GB2312" w:eastAsia="仿宋_GB2312"/>
                <w:sz w:val="28"/>
              </w:rPr>
              <w:t>提供等额增值税发票</w:t>
            </w:r>
            <w:r>
              <w:rPr>
                <w:rFonts w:ascii="仿宋_GB2312" w:hAnsi="仿宋_GB2312" w:cs="仿宋_GB2312" w:eastAsia="仿宋_GB2312"/>
                <w:sz w:val="28"/>
              </w:rPr>
              <w:t>之日起</w:t>
            </w:r>
            <w:r>
              <w:rPr>
                <w:rFonts w:ascii="仿宋_GB2312" w:hAnsi="仿宋_GB2312" w:cs="仿宋_GB2312" w:eastAsia="仿宋_GB2312"/>
                <w:sz w:val="28"/>
              </w:rPr>
              <w:t>10</w:t>
            </w:r>
            <w:r>
              <w:rPr>
                <w:rFonts w:ascii="仿宋_GB2312" w:hAnsi="仿宋_GB2312" w:cs="仿宋_GB2312" w:eastAsia="仿宋_GB2312"/>
                <w:sz w:val="28"/>
              </w:rPr>
              <w:t>个工作日内，甲方向</w:t>
            </w:r>
            <w:r>
              <w:rPr>
                <w:rFonts w:ascii="仿宋_GB2312" w:hAnsi="仿宋_GB2312" w:cs="仿宋_GB2312" w:eastAsia="仿宋_GB2312"/>
                <w:sz w:val="28"/>
              </w:rPr>
              <w:t>受托方</w:t>
            </w:r>
            <w:r>
              <w:rPr>
                <w:rFonts w:ascii="仿宋_GB2312" w:hAnsi="仿宋_GB2312" w:cs="仿宋_GB2312" w:eastAsia="仿宋_GB2312"/>
                <w:sz w:val="28"/>
              </w:rPr>
              <w:t>支付技术服务报酬总额的20%。</w:t>
            </w:r>
          </w:p>
          <w:p>
            <w:pPr>
              <w:pStyle w:val="null3"/>
              <w:ind w:firstLine="560"/>
              <w:jc w:val="left"/>
            </w:pPr>
            <w:r>
              <w:rPr>
                <w:rFonts w:ascii="仿宋_GB2312" w:hAnsi="仿宋_GB2312" w:cs="仿宋_GB2312" w:eastAsia="仿宋_GB2312"/>
                <w:sz w:val="28"/>
              </w:rPr>
              <w:t>②成果通过专家评审会后，甲方收到受托方</w:t>
            </w:r>
            <w:r>
              <w:rPr>
                <w:rFonts w:ascii="仿宋_GB2312" w:hAnsi="仿宋_GB2312" w:cs="仿宋_GB2312" w:eastAsia="仿宋_GB2312"/>
                <w:sz w:val="28"/>
              </w:rPr>
              <w:t>提供等额增值税发票</w:t>
            </w:r>
            <w:r>
              <w:rPr>
                <w:rFonts w:ascii="仿宋_GB2312" w:hAnsi="仿宋_GB2312" w:cs="仿宋_GB2312" w:eastAsia="仿宋_GB2312"/>
                <w:sz w:val="28"/>
              </w:rPr>
              <w:t>（技术服务报酬总额的30%）之日起10个工作日内支付。</w:t>
            </w:r>
          </w:p>
          <w:p>
            <w:pPr>
              <w:pStyle w:val="null3"/>
              <w:ind w:firstLine="560"/>
              <w:jc w:val="left"/>
            </w:pPr>
            <w:r>
              <w:rPr>
                <w:rFonts w:ascii="仿宋_GB2312" w:hAnsi="仿宋_GB2312" w:cs="仿宋_GB2312" w:eastAsia="仿宋_GB2312"/>
                <w:sz w:val="28"/>
              </w:rPr>
              <w:t>③成果经市政府审议通过后，甲方收到受托方</w:t>
            </w:r>
            <w:r>
              <w:rPr>
                <w:rFonts w:ascii="仿宋_GB2312" w:hAnsi="仿宋_GB2312" w:cs="仿宋_GB2312" w:eastAsia="仿宋_GB2312"/>
                <w:sz w:val="28"/>
              </w:rPr>
              <w:t>提供等额增值税发票</w:t>
            </w:r>
            <w:r>
              <w:rPr>
                <w:rFonts w:ascii="仿宋_GB2312" w:hAnsi="仿宋_GB2312" w:cs="仿宋_GB2312" w:eastAsia="仿宋_GB2312"/>
                <w:sz w:val="28"/>
              </w:rPr>
              <w:t>（技术服务报酬总额的30%）之日起10个工作日内支付。</w:t>
            </w:r>
          </w:p>
          <w:p>
            <w:pPr>
              <w:pStyle w:val="null3"/>
              <w:ind w:firstLine="560"/>
              <w:jc w:val="left"/>
            </w:pPr>
            <w:r>
              <w:rPr>
                <w:rFonts w:ascii="仿宋_GB2312" w:hAnsi="仿宋_GB2312" w:cs="仿宋_GB2312" w:eastAsia="仿宋_GB2312"/>
                <w:sz w:val="28"/>
              </w:rPr>
              <w:t>④</w:t>
            </w:r>
            <w:r>
              <w:rPr>
                <w:rFonts w:ascii="仿宋_GB2312" w:hAnsi="仿宋_GB2312" w:cs="仿宋_GB2312" w:eastAsia="仿宋_GB2312"/>
                <w:sz w:val="28"/>
              </w:rPr>
              <w:t>成果数据完成入库，并纳入省国土空间规划“一张图”系统后，甲方收到受托方提供等额增值税发票</w:t>
            </w:r>
            <w:r>
              <w:rPr>
                <w:rFonts w:ascii="仿宋_GB2312" w:hAnsi="仿宋_GB2312" w:cs="仿宋_GB2312" w:eastAsia="仿宋_GB2312"/>
                <w:sz w:val="28"/>
              </w:rPr>
              <w:t>（技术服务报酬总额的20%）之日起10个工作日内支付。</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8"/>
              </w:rPr>
              <w:t>（一）服务期限：730日历天</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8"/>
              </w:rPr>
              <w:t>（二）服务地点：三亚</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8"/>
              </w:rPr>
              <w:t>（三）项目质量、成果要求及付款方式等</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项目成果要求：成果应符合《中共中央国务院关于建立国土空间规划体系并监督实施的若干意见》《海南省自然资源和规划厅关于做好乡镇国土空间总体规划编制工作的通知》（琼自然资函〔2024〕1245号）及</w:t>
            </w:r>
            <w:r>
              <w:rPr>
                <w:rFonts w:ascii="仿宋_GB2312" w:hAnsi="仿宋_GB2312" w:cs="仿宋_GB2312" w:eastAsia="仿宋_GB2312"/>
                <w:sz w:val="28"/>
              </w:rPr>
              <w:t>《海南自由贸易港国土空间规划条例》</w:t>
            </w:r>
            <w:r>
              <w:rPr>
                <w:rFonts w:ascii="仿宋_GB2312" w:hAnsi="仿宋_GB2312" w:cs="仿宋_GB2312" w:eastAsia="仿宋_GB2312"/>
                <w:sz w:val="28"/>
              </w:rPr>
              <w:t>《海南省乡镇国土空间总体规划编制指南》（试行）等国家和地方技术标准、规范、规定要求。结合工作内容形成项目成果，包括文本、图集、说明书、数据库等成果材料。</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成果形式：</w:t>
            </w:r>
            <w:r>
              <w:rPr>
                <w:rFonts w:ascii="仿宋_GB2312" w:hAnsi="仿宋_GB2312" w:cs="仿宋_GB2312" w:eastAsia="仿宋_GB2312"/>
                <w:sz w:val="28"/>
              </w:rPr>
              <w:t>规划成果应以纸质版文件和电子版文件两种形式提交，</w:t>
            </w:r>
            <w:r>
              <w:rPr>
                <w:rFonts w:ascii="仿宋_GB2312" w:hAnsi="仿宋_GB2312" w:cs="仿宋_GB2312" w:eastAsia="仿宋_GB2312"/>
                <w:sz w:val="28"/>
              </w:rPr>
              <w:t>天涯区、崖州区</w:t>
            </w:r>
            <w:r>
              <w:rPr>
                <w:rFonts w:ascii="仿宋_GB2312" w:hAnsi="仿宋_GB2312" w:cs="仿宋_GB2312" w:eastAsia="仿宋_GB2312"/>
                <w:sz w:val="28"/>
              </w:rPr>
              <w:t>分别提供相应的</w:t>
            </w:r>
            <w:r>
              <w:rPr>
                <w:rFonts w:ascii="仿宋_GB2312" w:hAnsi="仿宋_GB2312" w:cs="仿宋_GB2312" w:eastAsia="仿宋_GB2312"/>
                <w:sz w:val="28"/>
              </w:rPr>
              <w:t>规划成果。</w:t>
            </w:r>
          </w:p>
          <w:p>
            <w:pPr>
              <w:pStyle w:val="null3"/>
              <w:ind w:firstLine="560"/>
              <w:jc w:val="both"/>
            </w:pPr>
            <w:r>
              <w:rPr>
                <w:rFonts w:ascii="仿宋_GB2312" w:hAnsi="仿宋_GB2312" w:cs="仿宋_GB2312" w:eastAsia="仿宋_GB2312"/>
                <w:sz w:val="28"/>
              </w:rPr>
              <w:t>（1）纸质版成果6套。包括规划文本、规划说明和其他材料等资料。</w:t>
            </w:r>
          </w:p>
          <w:p>
            <w:pPr>
              <w:pStyle w:val="null3"/>
              <w:ind w:firstLine="560"/>
              <w:jc w:val="both"/>
            </w:pPr>
            <w:r>
              <w:rPr>
                <w:rFonts w:ascii="仿宋_GB2312" w:hAnsi="仿宋_GB2312" w:cs="仿宋_GB2312" w:eastAsia="仿宋_GB2312"/>
                <w:sz w:val="28"/>
              </w:rPr>
              <w:t>（2）电子版成果1套。电子版文件采用通用文件存储格式。文档可采用＊.doc/pdf 格式，图纸可采用＊.jpg 格式，矢量数据可采用＊.gdb 等格式。</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验收要求：以《海南省自然资源和规划厅关于做好乡镇国土空间总体规划编制工作的通知》（琼自然资函〔2024〕1245号）及</w:t>
            </w:r>
            <w:r>
              <w:rPr>
                <w:rFonts w:ascii="仿宋_GB2312" w:hAnsi="仿宋_GB2312" w:cs="仿宋_GB2312" w:eastAsia="仿宋_GB2312"/>
                <w:sz w:val="28"/>
              </w:rPr>
              <w:t>《海南自由贸易港国土空间规划条例》</w:t>
            </w:r>
            <w:r>
              <w:rPr>
                <w:rFonts w:ascii="仿宋_GB2312" w:hAnsi="仿宋_GB2312" w:cs="仿宋_GB2312" w:eastAsia="仿宋_GB2312"/>
                <w:sz w:val="28"/>
              </w:rPr>
              <w:t>《海南省乡镇国土空间总体规划编制指南》（试行）等国家和地方技术标准、规范、规定为标准，经三亚市政府审查通过并完成成果数据入库后即视为受托方已完成本项目所有的工作任务并通过验收。</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付款方式：</w:t>
            </w:r>
          </w:p>
          <w:p>
            <w:pPr>
              <w:pStyle w:val="null3"/>
              <w:ind w:firstLine="560"/>
              <w:jc w:val="both"/>
            </w:pPr>
            <w:r>
              <w:rPr>
                <w:rFonts w:ascii="仿宋_GB2312" w:hAnsi="仿宋_GB2312" w:cs="仿宋_GB2312" w:eastAsia="仿宋_GB2312"/>
                <w:sz w:val="28"/>
              </w:rPr>
              <w:t>①合同生效后，</w:t>
            </w:r>
            <w:r>
              <w:rPr>
                <w:rFonts w:ascii="仿宋_GB2312" w:hAnsi="仿宋_GB2312" w:cs="仿宋_GB2312" w:eastAsia="仿宋_GB2312"/>
                <w:sz w:val="28"/>
              </w:rPr>
              <w:t>受托方</w:t>
            </w:r>
            <w:r>
              <w:rPr>
                <w:rFonts w:ascii="仿宋_GB2312" w:hAnsi="仿宋_GB2312" w:cs="仿宋_GB2312" w:eastAsia="仿宋_GB2312"/>
                <w:sz w:val="28"/>
              </w:rPr>
              <w:t>提供等额增值税发票</w:t>
            </w:r>
            <w:r>
              <w:rPr>
                <w:rFonts w:ascii="仿宋_GB2312" w:hAnsi="仿宋_GB2312" w:cs="仿宋_GB2312" w:eastAsia="仿宋_GB2312"/>
                <w:sz w:val="28"/>
              </w:rPr>
              <w:t>之日起</w:t>
            </w:r>
            <w:r>
              <w:rPr>
                <w:rFonts w:ascii="仿宋_GB2312" w:hAnsi="仿宋_GB2312" w:cs="仿宋_GB2312" w:eastAsia="仿宋_GB2312"/>
                <w:sz w:val="28"/>
              </w:rPr>
              <w:t>10</w:t>
            </w:r>
            <w:r>
              <w:rPr>
                <w:rFonts w:ascii="仿宋_GB2312" w:hAnsi="仿宋_GB2312" w:cs="仿宋_GB2312" w:eastAsia="仿宋_GB2312"/>
                <w:sz w:val="28"/>
              </w:rPr>
              <w:t>个工作日内，甲方向</w:t>
            </w:r>
            <w:r>
              <w:rPr>
                <w:rFonts w:ascii="仿宋_GB2312" w:hAnsi="仿宋_GB2312" w:cs="仿宋_GB2312" w:eastAsia="仿宋_GB2312"/>
                <w:sz w:val="28"/>
              </w:rPr>
              <w:t>受托方</w:t>
            </w:r>
            <w:r>
              <w:rPr>
                <w:rFonts w:ascii="仿宋_GB2312" w:hAnsi="仿宋_GB2312" w:cs="仿宋_GB2312" w:eastAsia="仿宋_GB2312"/>
                <w:sz w:val="28"/>
              </w:rPr>
              <w:t>支付技术服务报酬总额的20%。</w:t>
            </w:r>
          </w:p>
          <w:p>
            <w:pPr>
              <w:pStyle w:val="null3"/>
              <w:ind w:firstLine="560"/>
              <w:jc w:val="left"/>
            </w:pPr>
            <w:r>
              <w:rPr>
                <w:rFonts w:ascii="仿宋_GB2312" w:hAnsi="仿宋_GB2312" w:cs="仿宋_GB2312" w:eastAsia="仿宋_GB2312"/>
                <w:sz w:val="28"/>
              </w:rPr>
              <w:t>②成果通过专家评审会后，甲方收到受托方</w:t>
            </w:r>
            <w:r>
              <w:rPr>
                <w:rFonts w:ascii="仿宋_GB2312" w:hAnsi="仿宋_GB2312" w:cs="仿宋_GB2312" w:eastAsia="仿宋_GB2312"/>
                <w:sz w:val="28"/>
              </w:rPr>
              <w:t>提供等额增值税发票</w:t>
            </w:r>
            <w:r>
              <w:rPr>
                <w:rFonts w:ascii="仿宋_GB2312" w:hAnsi="仿宋_GB2312" w:cs="仿宋_GB2312" w:eastAsia="仿宋_GB2312"/>
                <w:sz w:val="28"/>
              </w:rPr>
              <w:t>（技术服务报酬总额的30%）之日起10个工作日内支付。</w:t>
            </w:r>
          </w:p>
          <w:p>
            <w:pPr>
              <w:pStyle w:val="null3"/>
              <w:ind w:firstLine="560"/>
              <w:jc w:val="left"/>
            </w:pPr>
            <w:r>
              <w:rPr>
                <w:rFonts w:ascii="仿宋_GB2312" w:hAnsi="仿宋_GB2312" w:cs="仿宋_GB2312" w:eastAsia="仿宋_GB2312"/>
                <w:sz w:val="28"/>
              </w:rPr>
              <w:t>③成果经市政府审议通过后，甲方收到受托方</w:t>
            </w:r>
            <w:r>
              <w:rPr>
                <w:rFonts w:ascii="仿宋_GB2312" w:hAnsi="仿宋_GB2312" w:cs="仿宋_GB2312" w:eastAsia="仿宋_GB2312"/>
                <w:sz w:val="28"/>
              </w:rPr>
              <w:t>提供等额增值税发票</w:t>
            </w:r>
            <w:r>
              <w:rPr>
                <w:rFonts w:ascii="仿宋_GB2312" w:hAnsi="仿宋_GB2312" w:cs="仿宋_GB2312" w:eastAsia="仿宋_GB2312"/>
                <w:sz w:val="28"/>
              </w:rPr>
              <w:t>（技术服务报酬总额的30%）之日起10个工作日内支付。</w:t>
            </w:r>
          </w:p>
          <w:p>
            <w:pPr>
              <w:pStyle w:val="null3"/>
              <w:ind w:firstLine="560"/>
              <w:jc w:val="left"/>
            </w:pPr>
            <w:r>
              <w:rPr>
                <w:rFonts w:ascii="仿宋_GB2312" w:hAnsi="仿宋_GB2312" w:cs="仿宋_GB2312" w:eastAsia="仿宋_GB2312"/>
                <w:sz w:val="28"/>
              </w:rPr>
              <w:t>④</w:t>
            </w:r>
            <w:r>
              <w:rPr>
                <w:rFonts w:ascii="仿宋_GB2312" w:hAnsi="仿宋_GB2312" w:cs="仿宋_GB2312" w:eastAsia="仿宋_GB2312"/>
                <w:sz w:val="28"/>
              </w:rPr>
              <w:t>成果数据完成入库，并纳入省国土空间规划“一张图”系统后，甲方收到受托方提供等额增值税发票</w:t>
            </w:r>
            <w:r>
              <w:rPr>
                <w:rFonts w:ascii="仿宋_GB2312" w:hAnsi="仿宋_GB2312" w:cs="仿宋_GB2312" w:eastAsia="仿宋_GB2312"/>
                <w:sz w:val="28"/>
              </w:rPr>
              <w:t>（技术服务报酬总额的20%）之日起10个工作日</w:t>
            </w:r>
            <w:r>
              <w:rPr>
                <w:rFonts w:ascii="仿宋_GB2312" w:hAnsi="仿宋_GB2312" w:cs="仿宋_GB2312" w:eastAsia="仿宋_GB2312"/>
                <w:sz w:val="28"/>
                <w:color w:val="000000"/>
              </w:rPr>
              <w:t>内支付。</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商务应答表 法定代表人资格证明书或法定代表人授权委托书 商业信誉、财务会计制度、缴纳税收和社保的承诺函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商务应答表 商业信誉、财务会计制度、缴纳税收和社保的承诺函 法定代表人资格证明书或法定代表人授权委托书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具有独立承担民事责任的能力（提供营业执照或相关证明材料，如为联合体投标的，由联合体各成员分别提供）</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具有依法缴纳税收的良好记录</w:t>
            </w:r>
          </w:p>
        </w:tc>
        <w:tc>
          <w:tcPr>
            <w:tcW w:type="dxa" w:w="3322"/>
          </w:tcPr>
          <w:p>
            <w:pPr>
              <w:pStyle w:val="null3"/>
              <w:jc w:val="left"/>
            </w:pPr>
            <w:r>
              <w:rPr>
                <w:rFonts w:ascii="仿宋_GB2312" w:hAnsi="仿宋_GB2312" w:cs="仿宋_GB2312" w:eastAsia="仿宋_GB2312"/>
              </w:rPr>
              <w:t>具有依法缴纳税收的良好记录（提供资格承诺函，如为联合体投标的，由联合体各成员分别提供）</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具有依法缴纳社会保障资金的良好记录</w:t>
            </w:r>
          </w:p>
        </w:tc>
        <w:tc>
          <w:tcPr>
            <w:tcW w:type="dxa" w:w="3322"/>
          </w:tcPr>
          <w:p>
            <w:pPr>
              <w:pStyle w:val="null3"/>
              <w:jc w:val="left"/>
            </w:pPr>
            <w:r>
              <w:rPr>
                <w:rFonts w:ascii="仿宋_GB2312" w:hAnsi="仿宋_GB2312" w:cs="仿宋_GB2312" w:eastAsia="仿宋_GB2312"/>
              </w:rPr>
              <w:t>具有依法缴纳社会保障资金的良好记录（提供资格承诺函，如为联合体投标的，由联合体各成员分别提供）</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具有良好的商业信誉和健全的财务会计制度</w:t>
            </w:r>
          </w:p>
        </w:tc>
        <w:tc>
          <w:tcPr>
            <w:tcW w:type="dxa" w:w="3322"/>
          </w:tcPr>
          <w:p>
            <w:pPr>
              <w:pStyle w:val="null3"/>
              <w:jc w:val="left"/>
            </w:pPr>
            <w:r>
              <w:rPr>
                <w:rFonts w:ascii="仿宋_GB2312" w:hAnsi="仿宋_GB2312" w:cs="仿宋_GB2312" w:eastAsia="仿宋_GB2312"/>
              </w:rPr>
              <w:t>具有良好的商业信誉和健全的财务会计制度（提供资格承诺函，如为联合体投标的，由联合体各成员分别提供）</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具有履行合同所必需的设备和专业技术能力（提供承诺函，如为联合体投标的，由联合体各成员分别提供）</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投标人，不得再参加该项目的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投标人，不得再参加该项目的采购活动(提供声明函，如为联合体投标的，由联合体各成员分别提供）</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参加政府采购活动前三年内（成立不足三年的，从成立之日起计算），在经营活动中没有重大违法记录</w:t>
            </w:r>
          </w:p>
        </w:tc>
        <w:tc>
          <w:tcPr>
            <w:tcW w:type="dxa" w:w="3322"/>
          </w:tcPr>
          <w:p>
            <w:pPr>
              <w:pStyle w:val="null3"/>
              <w:jc w:val="left"/>
            </w:pPr>
            <w:r>
              <w:rPr>
                <w:rFonts w:ascii="仿宋_GB2312" w:hAnsi="仿宋_GB2312" w:cs="仿宋_GB2312" w:eastAsia="仿宋_GB2312"/>
              </w:rPr>
              <w:t>参加政府采购活动前三年内（成立不足三年的，从成立之日起计算），在经营活动中没有重大违法记录（提供书面声明函，如为联合体投标的，由联合体各成员分别提供）</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提供《政府采购供应商信用承诺书》，如为联合体投标的，由联合体各成员分别提供</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投标人参加政府采购活动前三年内（成立不足三年的，从成立之日起计算），在经营活动中无环保类行政处罚记录</w:t>
            </w:r>
          </w:p>
        </w:tc>
        <w:tc>
          <w:tcPr>
            <w:tcW w:type="dxa" w:w="3322"/>
          </w:tcPr>
          <w:p>
            <w:pPr>
              <w:pStyle w:val="null3"/>
              <w:jc w:val="left"/>
            </w:pPr>
            <w:r>
              <w:rPr>
                <w:rFonts w:ascii="仿宋_GB2312" w:hAnsi="仿宋_GB2312" w:cs="仿宋_GB2312" w:eastAsia="仿宋_GB2312"/>
              </w:rPr>
              <w:t>投标人参加政府采购活动前三年内（成立不足三年的，从成立之日起计算），在经营活动中无环保类行政处罚记录（提供声明函，如为联合体投标的，由联合体各成员分别提供）</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资质</w:t>
            </w:r>
          </w:p>
        </w:tc>
        <w:tc>
          <w:tcPr>
            <w:tcW w:type="dxa" w:w="3322"/>
          </w:tcPr>
          <w:p>
            <w:pPr>
              <w:pStyle w:val="null3"/>
              <w:jc w:val="left"/>
            </w:pPr>
            <w:r>
              <w:rPr>
                <w:rFonts w:ascii="仿宋_GB2312" w:hAnsi="仿宋_GB2312" w:cs="仿宋_GB2312" w:eastAsia="仿宋_GB2312"/>
              </w:rPr>
              <w:t>投标人须具有行政主管部门核发的城乡规划编制甲级资质证书，如资质证书超出有效期，应提供相关部门的延期说明。（如为联合体投标的，由联合体各成员分别提供）</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投标人在“中国执行信息公开网”(http://zxgk.court.gov.cn/shixin/）没有被列入失信被执行人，“信用中国”网站（www.creditchina.gov.cn）没有被列入重大税收违法失信主体、政府采购严重违法失信名单和“中国政府采购网”（www.ccgp.gov.cn）没有被列入政府采购严重违法失信行为信息记录名单</w:t>
            </w:r>
          </w:p>
        </w:tc>
        <w:tc>
          <w:tcPr>
            <w:tcW w:type="dxa" w:w="3322"/>
          </w:tcPr>
          <w:p>
            <w:pPr>
              <w:pStyle w:val="null3"/>
              <w:jc w:val="left"/>
            </w:pPr>
            <w:r>
              <w:rPr>
                <w:rFonts w:ascii="仿宋_GB2312" w:hAnsi="仿宋_GB2312" w:cs="仿宋_GB2312" w:eastAsia="仿宋_GB2312"/>
              </w:rPr>
              <w:t>投标人在“中国执行信息公开网”(http://zxgk.court.gov.cn/shixin/）没有被列入失信被执行人，“信用中国”网站（www.creditchina.gov.cn）没有被列入重大税收违法失信主体、政府采购严重违法失信名单和“中国政府采购网”（www.ccgp.gov.cn）没有被列入政府采购严重违法失信行为信息记录名单（提供信用承诺书加盖公章，如为联合体投标的，由联合体各成员分别提供）</w:t>
            </w:r>
          </w:p>
        </w:tc>
        <w:tc>
          <w:tcPr>
            <w:tcW w:type="dxa" w:w="1661"/>
          </w:tcPr>
          <w:p>
            <w:pPr>
              <w:pStyle w:val="null3"/>
              <w:jc w:val="left"/>
            </w:pPr>
            <w:r>
              <w:rPr>
                <w:rFonts w:ascii="仿宋_GB2312" w:hAnsi="仿宋_GB2312" w:cs="仿宋_GB2312" w:eastAsia="仿宋_GB2312"/>
              </w:rPr>
              <w:t>信用承诺书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具有独立承担民事责任的能力（提供营业执照或相关证明材料，如为联合体投标的，由联合体各成员分别提供）</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具有依法缴纳税收的良好记录</w:t>
            </w:r>
          </w:p>
        </w:tc>
        <w:tc>
          <w:tcPr>
            <w:tcW w:type="dxa" w:w="3322"/>
          </w:tcPr>
          <w:p>
            <w:pPr>
              <w:pStyle w:val="null3"/>
              <w:jc w:val="left"/>
            </w:pPr>
            <w:r>
              <w:rPr>
                <w:rFonts w:ascii="仿宋_GB2312" w:hAnsi="仿宋_GB2312" w:cs="仿宋_GB2312" w:eastAsia="仿宋_GB2312"/>
              </w:rPr>
              <w:t>具有依法缴纳税收的良好记录（提供资格承诺函，如为联合体投标的，由联合体各成员分别提供）</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具有依法缴纳社会保障资金的良好记录</w:t>
            </w:r>
          </w:p>
        </w:tc>
        <w:tc>
          <w:tcPr>
            <w:tcW w:type="dxa" w:w="3322"/>
          </w:tcPr>
          <w:p>
            <w:pPr>
              <w:pStyle w:val="null3"/>
              <w:jc w:val="left"/>
            </w:pPr>
            <w:r>
              <w:rPr>
                <w:rFonts w:ascii="仿宋_GB2312" w:hAnsi="仿宋_GB2312" w:cs="仿宋_GB2312" w:eastAsia="仿宋_GB2312"/>
              </w:rPr>
              <w:t>具有依法缴纳社会保障资金的良好记录（提供资格承诺函，如为联合体投标的，由联合体各成员分别提供）</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具有良好的商业信誉和健全的财务会计制度</w:t>
            </w:r>
          </w:p>
        </w:tc>
        <w:tc>
          <w:tcPr>
            <w:tcW w:type="dxa" w:w="3322"/>
          </w:tcPr>
          <w:p>
            <w:pPr>
              <w:pStyle w:val="null3"/>
              <w:jc w:val="left"/>
            </w:pPr>
            <w:r>
              <w:rPr>
                <w:rFonts w:ascii="仿宋_GB2312" w:hAnsi="仿宋_GB2312" w:cs="仿宋_GB2312" w:eastAsia="仿宋_GB2312"/>
              </w:rPr>
              <w:t>具有良好的商业信誉和健全的财务会计制度（提供资格承诺函，如为联合体投标的，由联合体各成员分别提供）</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具有履行合同所必需的设备和专业技术能力（提供承诺函，如为联合体投标的，由联合体各成员分别提供）</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投标人，不得再参加该项目的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投标人，不得再参加该项目的采购活动(提供声明函，如为联合体投标的，由联合体各成员分别提供）</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参加政府采购活动前三年内（成立不足三年的，从成立之日起计算），在经营活动中没有重大违法记录</w:t>
            </w:r>
          </w:p>
        </w:tc>
        <w:tc>
          <w:tcPr>
            <w:tcW w:type="dxa" w:w="3322"/>
          </w:tcPr>
          <w:p>
            <w:pPr>
              <w:pStyle w:val="null3"/>
              <w:jc w:val="left"/>
            </w:pPr>
            <w:r>
              <w:rPr>
                <w:rFonts w:ascii="仿宋_GB2312" w:hAnsi="仿宋_GB2312" w:cs="仿宋_GB2312" w:eastAsia="仿宋_GB2312"/>
              </w:rPr>
              <w:t>参加政府采购活动前三年内（成立不足三年的，从成立之日起计算），在经营活动中没有重大违法记录（提供书面声明函，如为联合体投标的，由联合体各成员分别提供）</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提供《政府采购供应商信用承诺书》，如为联合体投标的，由联合体各成员分别提供</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投标人参加政府采购活动前三年内（成立不足三年的，从成立之日起计算），在经营活动中无环保类行政处罚记录</w:t>
            </w:r>
          </w:p>
        </w:tc>
        <w:tc>
          <w:tcPr>
            <w:tcW w:type="dxa" w:w="3322"/>
          </w:tcPr>
          <w:p>
            <w:pPr>
              <w:pStyle w:val="null3"/>
              <w:jc w:val="left"/>
            </w:pPr>
            <w:r>
              <w:rPr>
                <w:rFonts w:ascii="仿宋_GB2312" w:hAnsi="仿宋_GB2312" w:cs="仿宋_GB2312" w:eastAsia="仿宋_GB2312"/>
              </w:rPr>
              <w:t>投标人参加政府采购活动前三年内（成立不足三年的，从成立之日起计算），在经营活动中无环保类行政处罚记录（提供声明函，如为联合体投标的，由联合体各成员分别提供）</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资质</w:t>
            </w:r>
          </w:p>
        </w:tc>
        <w:tc>
          <w:tcPr>
            <w:tcW w:type="dxa" w:w="3322"/>
          </w:tcPr>
          <w:p>
            <w:pPr>
              <w:pStyle w:val="null3"/>
              <w:jc w:val="left"/>
            </w:pPr>
            <w:r>
              <w:rPr>
                <w:rFonts w:ascii="仿宋_GB2312" w:hAnsi="仿宋_GB2312" w:cs="仿宋_GB2312" w:eastAsia="仿宋_GB2312"/>
              </w:rPr>
              <w:t>投标人须具有行政主管部门核发的城乡规划编制甲级资质证书，如资质证书超出有效期，应提供相关部门的延期说明。（如为联合体投标的，由联合体各成员分别提供）</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投标人在“中国执行信息公开网”(http://zxgk.court.gov.cn/shixin/）没有被列入失信被执行人，“信用中国”网站（www.creditchina.gov.cn）没有被列入重大税收违法失信主体、政府采购严重违法失信名单和“中国政府采购网”（www.ccgp.gov.cn）没有被列入政府采购严重违法失信行为信息记录名单</w:t>
            </w:r>
          </w:p>
        </w:tc>
        <w:tc>
          <w:tcPr>
            <w:tcW w:type="dxa" w:w="3322"/>
          </w:tcPr>
          <w:p>
            <w:pPr>
              <w:pStyle w:val="null3"/>
              <w:jc w:val="left"/>
            </w:pPr>
            <w:r>
              <w:rPr>
                <w:rFonts w:ascii="仿宋_GB2312" w:hAnsi="仿宋_GB2312" w:cs="仿宋_GB2312" w:eastAsia="仿宋_GB2312"/>
              </w:rPr>
              <w:t>投标人在“中国执行信息公开网”(http://zxgk.court.gov.cn/shixin/）没有被列入失信被执行人，“信用中国”网站（www.creditchina.gov.cn）没有被列入重大税收违法失信主体、政府采购严重违法失信名单和“中国政府采购网”（www.ccgp.gov.cn）没有被列入政府采购严重违法失信行为信息记录名单（提供信用承诺书加盖公章，如为联合体投标的，由联合体各成员分别提供）</w:t>
            </w:r>
          </w:p>
        </w:tc>
        <w:tc>
          <w:tcPr>
            <w:tcW w:type="dxa" w:w="1661"/>
          </w:tcPr>
          <w:p>
            <w:pPr>
              <w:pStyle w:val="null3"/>
              <w:jc w:val="left"/>
            </w:pPr>
            <w:r>
              <w:rPr>
                <w:rFonts w:ascii="仿宋_GB2312" w:hAnsi="仿宋_GB2312" w:cs="仿宋_GB2312" w:eastAsia="仿宋_GB2312"/>
              </w:rPr>
              <w:t>信用承诺书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诚信投标、诚信履约承诺书 反商业贿赂承诺书 投标人诚信承诺书 自觉抵制政府采购领域商业贿赂行为承诺书 法定代表人资格证明书或法定代表人授权委托书 封面 投标保证金缴纳证明材料 联合体协议书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诚信投标、诚信履约承诺书 反商业贿赂承诺书 自觉抵制政府采购领域商业贿赂行为承诺书 投标人诚信承诺书 封面 法定代表人资格证明书或法定代表人授权委托书 投标保证金缴纳证明材料 联合体协议书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对项目的理解</w:t>
            </w:r>
          </w:p>
        </w:tc>
        <w:tc>
          <w:tcPr>
            <w:tcW w:type="dxa" w:w="2492"/>
          </w:tcPr>
          <w:p>
            <w:pPr>
              <w:pStyle w:val="null3"/>
              <w:jc w:val="both"/>
            </w:pPr>
            <w:r>
              <w:rPr>
                <w:rFonts w:ascii="仿宋_GB2312" w:hAnsi="仿宋_GB2312" w:cs="仿宋_GB2312" w:eastAsia="仿宋_GB2312"/>
              </w:rPr>
              <w:t>（1）根据投标人对项目的理解，应包含但不限于以下内容： ①分析项目背景，提出项目开展的必要性； ②明确技术路线、规划范围与层次、编制原则、规划期限； 投标人提供上述内容的，每项得2.5分，满分5分，未提供不得分。 （2）根据投标人提供对项目的理解程度进行赋分： A.对项目的工作背景理解深刻，了解项目开展的必要性，整体方案完全满足采购需求的，得10分； B.对项目的工作背景较理解，较了解项目开展的必要性，整体方案较满足采购需求的，得8分； C.基本了解工作开展的背景，基本能满足采购需求的，得6分； D.对项目的理解不全面，不科学的，得4分； E.不提供不得分。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项目基础研究</w:t>
            </w:r>
          </w:p>
        </w:tc>
        <w:tc>
          <w:tcPr>
            <w:tcW w:type="dxa" w:w="2492"/>
          </w:tcPr>
          <w:p>
            <w:pPr>
              <w:pStyle w:val="null3"/>
              <w:jc w:val="both"/>
            </w:pPr>
            <w:r>
              <w:rPr>
                <w:rFonts w:ascii="仿宋_GB2312" w:hAnsi="仿宋_GB2312" w:cs="仿宋_GB2312" w:eastAsia="仿宋_GB2312"/>
              </w:rPr>
              <w:t>（1）根据投标人对项目的基础研究进行评分，应包含但不限于以下内容： ①对基础情况深刻分析，摸清现状本底和发展诉求，评估发展问题，分析现状人口、用地、产业、公共服务、基础设施、城乡风貌方面发展基础； ②分析研究相关规划对项目的传导与影响。 投标人提供上述内容的，每项得4分，满分8分，未提供不得分。 （2）根据投标人提供项目基础研究深度进行赋分： A.项目基础研究内容完整详细、考虑问题周全，针对性强、思路清晰，内容科学合理的，得7分； B. 项目基础研究较完整详细、针对性较强、可行性比较具有操作性的，得5分； C. 项目基础研究完整性、针对性、可行性一般的，得3分； D. 项目基础研究内容有欠缺、不完整，存在不合理叙述部分的，得1分； E.未提供者得0分。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区级国土空间总体规划初步方案</w:t>
            </w:r>
          </w:p>
        </w:tc>
        <w:tc>
          <w:tcPr>
            <w:tcW w:type="dxa" w:w="2492"/>
          </w:tcPr>
          <w:p>
            <w:pPr>
              <w:pStyle w:val="null3"/>
              <w:jc w:val="both"/>
            </w:pPr>
            <w:r>
              <w:rPr>
                <w:rFonts w:ascii="仿宋_GB2312" w:hAnsi="仿宋_GB2312" w:cs="仿宋_GB2312" w:eastAsia="仿宋_GB2312"/>
              </w:rPr>
              <w:t>（1）根据投标人对区级国土空间总体规划初步方案进行评分，内容包含但不限于： ①落实市国土空间总体规划明确的“三区三线”等管控底线的基础上落实上位规划传导要求；②区发展目标定位；③国土空间开发保护、功能结构及支撑保障体系；④产业用地布局；⑤历史文化保护与景观风貌管控；⑥土地综合整治与生态修复；⑦乡村与农垦地区发展等内；⑧开展耕地测绘工作初步方案等进行评分；每项得1.5分，满分12分，未提供不得分。 （2）根据投标人提供的规划初步方案科学性进行赋分： A.区级国土空间总体规划初步方案内容完整详细、考虑问题周全，针对性强、思路清晰，内容科学合理的，得10分； B.区级国土空间总体规划初步方案较完整详细、针对性较强、可行性比较具有操作性的，得8分； C.区级国土空间总体规划初步方案完整性、针对性、可行性一般的，得6分； D.区级国土空间总体规划初步方案内容有欠缺、不完整，存在不合理叙述部分的，得4分； E.未提供者得0分。</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质量保证服务</w:t>
            </w:r>
          </w:p>
        </w:tc>
        <w:tc>
          <w:tcPr>
            <w:tcW w:type="dxa" w:w="2492"/>
          </w:tcPr>
          <w:p>
            <w:pPr>
              <w:pStyle w:val="null3"/>
              <w:jc w:val="both"/>
            </w:pPr>
            <w:r>
              <w:rPr>
                <w:rFonts w:ascii="仿宋_GB2312" w:hAnsi="仿宋_GB2312" w:cs="仿宋_GB2312" w:eastAsia="仿宋_GB2312"/>
              </w:rPr>
              <w:t>（1）根据投标人提供的质量保证措施进行评分，方案内容包括但不限于：①质量保证体系；②质量保证措施。提供上述内容的，每项得1.5分，满分3分，未提供不得分。 （2）根据投标人提供的质量保证进行赋分： A.质量保证措施内容完整详细、考虑问题周全，针对性强、思路清晰，内容科学合理的，得5分； B.质量保证措施较完整详细、针对性较强、可行性比较具有操作性的，得4分； C.质量保证措施完整性、针对性、可行性一般的，得3分； D.质量保证措施内容有欠缺、不完整，存在不合理叙述部分的，得2分； E.未提供者得0分。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2022年1月1日以来（以签订时间为准），投标人具备规划类项目业绩的，每个得2.5分；本项最高得10分。 证明材料：提供合同复印件或中标（成交）通知书复印件加盖公章，时间以合同签订时间或中标（成交）通知书发出时间为准。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团队技术实力（项目负责人）</w:t>
            </w:r>
          </w:p>
        </w:tc>
        <w:tc>
          <w:tcPr>
            <w:tcW w:type="dxa" w:w="2492"/>
          </w:tcPr>
          <w:p>
            <w:pPr>
              <w:pStyle w:val="null3"/>
              <w:jc w:val="both"/>
            </w:pPr>
            <w:r>
              <w:rPr>
                <w:rFonts w:ascii="仿宋_GB2312" w:hAnsi="仿宋_GB2312" w:cs="仿宋_GB2312" w:eastAsia="仿宋_GB2312"/>
              </w:rPr>
              <w:t>（1）项目负责人具有城乡（市）规划专业高级职称的，得3分；具有城乡（市）规划专业中级职称的，得1分；本项最高得3分。 （2）项目负责人具有注册城乡规划师资格的，得3分。 证明材料：提供人员2024年至2025年3月任意3个月社保证明材料及职称证书、注册证复印件加盖公章。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团队技术实力</w:t>
            </w:r>
          </w:p>
        </w:tc>
      </w:tr>
      <w:tr>
        <w:tc>
          <w:tcPr>
            <w:tcW w:type="dxa" w:w="831"/>
            <w:vMerge/>
          </w:tcPr>
          <w:p/>
        </w:tc>
        <w:tc>
          <w:tcPr>
            <w:tcW w:type="dxa" w:w="1661"/>
          </w:tcPr>
          <w:p>
            <w:pPr>
              <w:pStyle w:val="null3"/>
              <w:jc w:val="both"/>
            </w:pPr>
            <w:r>
              <w:rPr>
                <w:rFonts w:ascii="仿宋_GB2312" w:hAnsi="仿宋_GB2312" w:cs="仿宋_GB2312" w:eastAsia="仿宋_GB2312"/>
              </w:rPr>
              <w:t>团队技术实力（项目组成员）</w:t>
            </w:r>
          </w:p>
        </w:tc>
        <w:tc>
          <w:tcPr>
            <w:tcW w:type="dxa" w:w="2492"/>
          </w:tcPr>
          <w:p>
            <w:pPr>
              <w:pStyle w:val="null3"/>
              <w:jc w:val="both"/>
            </w:pPr>
            <w:r>
              <w:rPr>
                <w:rFonts w:ascii="仿宋_GB2312" w:hAnsi="仿宋_GB2312" w:cs="仿宋_GB2312" w:eastAsia="仿宋_GB2312"/>
              </w:rPr>
              <w:t>（1）项目组成员（不含项目负责人），具有规划类专业高级及以上职称且为注册城乡规划师的，每一个得5分。本项最高得10分。 （2）项目组成员具有中级且为注册城乡规划师资格的，得2分；本项最高得4分。 证明材料：提供人员2024年至2025年3月任意3个月社保证明材料及职称证复印件加盖公章;退休人员提供劳动合同、在职证明、退休及职称证复印件加盖公章。</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团队技术实力</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4.00%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对项目的理解</w:t>
            </w:r>
          </w:p>
        </w:tc>
        <w:tc>
          <w:tcPr>
            <w:tcW w:type="dxa" w:w="2492"/>
          </w:tcPr>
          <w:p>
            <w:pPr>
              <w:pStyle w:val="null3"/>
              <w:jc w:val="both"/>
            </w:pPr>
            <w:r>
              <w:rPr>
                <w:rFonts w:ascii="仿宋_GB2312" w:hAnsi="仿宋_GB2312" w:cs="仿宋_GB2312" w:eastAsia="仿宋_GB2312"/>
              </w:rPr>
              <w:t>（1）根据投标人对项目的理解，应包含但不限于以下内容： ①分析项目背景，提出项目开展的必要性； ②明确技术路线、规划范围与层次、编制原则、规划期限； 投标人提供上述内容的，每项得2.5分，满分5分，未提供不得分。 （2）根据投标人提供对项目的理解程度进行赋分： A.对项目的工作背景理解深刻，了解项目开展的必要性，整体方案完全满足采购需求的，得10分； B.对项目的工作背景较理解，较了解项目开展的必要性，整体方案较满足采购需求的，得8分； C.基本了解工作开展的背景，基本能满足采购需求的，得6分； D.对项目的理解不全面，不科学的，得4分； E.不提供不得分。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项目基础研究</w:t>
            </w:r>
          </w:p>
        </w:tc>
        <w:tc>
          <w:tcPr>
            <w:tcW w:type="dxa" w:w="2492"/>
          </w:tcPr>
          <w:p>
            <w:pPr>
              <w:pStyle w:val="null3"/>
              <w:jc w:val="both"/>
            </w:pPr>
            <w:r>
              <w:rPr>
                <w:rFonts w:ascii="仿宋_GB2312" w:hAnsi="仿宋_GB2312" w:cs="仿宋_GB2312" w:eastAsia="仿宋_GB2312"/>
              </w:rPr>
              <w:t>（1）根据投标人对项目的基础研究进行评分，应包含但不限于以下内容： ①对基础情况深刻分析，摸清现状本底和发展诉求，评估发展问题，分析现状人口、用地、产业、公共服务、基础设施、城乡风貌方面发展基础； ②分析研究相关规划对项目的传导与影响。 投标人提供上述内容的，每项得4分，满分8分，未提供不得分。 （2）根据投标人提供项目基础研究深度进行赋分： A.项目基础研究内容完整详细、考虑问题周全，针对性强、思路清晰，内容科学合理的，得7分； B. 项目基础研究较完整详细、针对性较强、可行性比较具有操作性的，得5分； C. 项目基础研究完整性、针对性、可行性一般的，得3分； D. 项目基础研究内容有欠缺、不完整，存在不合理叙述部分的，得1分； E.未提供者得0分。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区级国土空间总体规划初步方案</w:t>
            </w:r>
          </w:p>
        </w:tc>
        <w:tc>
          <w:tcPr>
            <w:tcW w:type="dxa" w:w="2492"/>
          </w:tcPr>
          <w:p>
            <w:pPr>
              <w:pStyle w:val="null3"/>
              <w:jc w:val="both"/>
            </w:pPr>
            <w:r>
              <w:rPr>
                <w:rFonts w:ascii="仿宋_GB2312" w:hAnsi="仿宋_GB2312" w:cs="仿宋_GB2312" w:eastAsia="仿宋_GB2312"/>
              </w:rPr>
              <w:t>（1）根据投标人对区级国土空间总体规划初步方案进行评分，内容包含但不限于： ①落实市国土空间总体规划明确的“三区三线”等管控底线的基础上落实上位规划传导要求；②区发展目标定位；③国土空间开发保护、功能结构及支撑保障体系；④产业用地布局；⑤历史文化保护与景观风貌管控；⑥土地综合整治与生态修复；⑦乡村与农垦地区发展等内；⑧开展耕地测绘工作初步方案等进行评分；每项得1.5分，满分12分，未提供不得分。 （2）根据投标人提供的规划初步方案科学性进行赋分： A.区级国土空间总体规划初步方案内容完整详细、考虑问题周全，针对性强、思路清晰，内容科学合理的，得10分； B.区级国土空间总体规划初步方案较完整详细、针对性较强、可行性比较具有操作性的，得8分； C.区级国土空间总体规划初步方案完整性、针对性、可行性一般的，得6分； D.区级国土空间总体规划初步方案内容有欠缺、不完整，存在不合理叙述部分的，得4分； E.未提供者得0分。</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质量保证服务</w:t>
            </w:r>
          </w:p>
        </w:tc>
        <w:tc>
          <w:tcPr>
            <w:tcW w:type="dxa" w:w="2492"/>
          </w:tcPr>
          <w:p>
            <w:pPr>
              <w:pStyle w:val="null3"/>
              <w:jc w:val="both"/>
            </w:pPr>
            <w:r>
              <w:rPr>
                <w:rFonts w:ascii="仿宋_GB2312" w:hAnsi="仿宋_GB2312" w:cs="仿宋_GB2312" w:eastAsia="仿宋_GB2312"/>
              </w:rPr>
              <w:t>（1）根据投标人提供的质量保证措施进行评分，方案内容包括但不限于：①质量保证体系；②质量保证措施。提供上述内容的，每项得1.5分，满分3分，未提供不得分。 （2）根据投标人提供的质量保证进行赋分： A.质量保证措施内容完整详细、考虑问题周全，针对性强、思路清晰，内容科学合理的，得5分； B.质量保证措施较完整详细、针对性较强、可行性比较具有操作性的，得4分； C.质量保证措施完整性、针对性、可行性一般的，得3分； D.质量保证措施内容有欠缺、不完整，存在不合理叙述部分的，得2分； E.未提供者得0分。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2022年1月1日以来（以签订时间为准），投标人具备规划类项目业绩的，每个得2.5分；本项最高得10分。 证明材料：提供合同复印件或中标（成交）通知书复印件加盖公章，时间以合同签订时间或中标（成交）通知书发出时间为准。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团队技术实力（项目负责人）</w:t>
            </w:r>
          </w:p>
        </w:tc>
        <w:tc>
          <w:tcPr>
            <w:tcW w:type="dxa" w:w="2492"/>
          </w:tcPr>
          <w:p>
            <w:pPr>
              <w:pStyle w:val="null3"/>
              <w:jc w:val="both"/>
            </w:pPr>
            <w:r>
              <w:rPr>
                <w:rFonts w:ascii="仿宋_GB2312" w:hAnsi="仿宋_GB2312" w:cs="仿宋_GB2312" w:eastAsia="仿宋_GB2312"/>
              </w:rPr>
              <w:t>（1）项目负责人具有城乡（市）规划专业高级职称的，得3分；具有城乡（市）规划专业中级职称的，得1分；本项最高得3分。 （2）项目负责人具有注册城乡规划师资格的，得3分。 证明材料：提供人员2024年至2025年3月任意3个月社保证明材料及职称证书、注册证复印件加盖公章。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团队技术实力</w:t>
            </w:r>
          </w:p>
        </w:tc>
      </w:tr>
      <w:tr>
        <w:tc>
          <w:tcPr>
            <w:tcW w:type="dxa" w:w="831"/>
            <w:vMerge/>
          </w:tcPr>
          <w:p/>
        </w:tc>
        <w:tc>
          <w:tcPr>
            <w:tcW w:type="dxa" w:w="1661"/>
          </w:tcPr>
          <w:p>
            <w:pPr>
              <w:pStyle w:val="null3"/>
              <w:jc w:val="both"/>
            </w:pPr>
            <w:r>
              <w:rPr>
                <w:rFonts w:ascii="仿宋_GB2312" w:hAnsi="仿宋_GB2312" w:cs="仿宋_GB2312" w:eastAsia="仿宋_GB2312"/>
              </w:rPr>
              <w:t>团队技术实力（项目组成员）</w:t>
            </w:r>
          </w:p>
        </w:tc>
        <w:tc>
          <w:tcPr>
            <w:tcW w:type="dxa" w:w="2492"/>
          </w:tcPr>
          <w:p>
            <w:pPr>
              <w:pStyle w:val="null3"/>
              <w:jc w:val="both"/>
            </w:pPr>
            <w:r>
              <w:rPr>
                <w:rFonts w:ascii="仿宋_GB2312" w:hAnsi="仿宋_GB2312" w:cs="仿宋_GB2312" w:eastAsia="仿宋_GB2312"/>
              </w:rPr>
              <w:t>（1）项目组成员（不含项目负责人），具有规划类专业高级及以上职称且为注册城乡规划师的，每一个得5分。本项最高得10分。 （2）项目组成员具有中级且为注册城乡规划师资格的，得2分；本项最高得4分。 证明材料：提供人员2024年至2025年3月任意3个月社保证明材料及职称证复印件加盖公章;退休人员提供劳动合同、在职证明、退休及职称证复印件加盖公章。</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团队技术实力</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4.00%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STZX-CG-2025-008</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三亚市崖州区、天涯区、吉阳区和海棠区国土空间总体规划</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三亚市崖州区、天涯区、吉阳区和海棠区国土空间总体规划A包(海棠区、吉阳区）</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C23080100-行业规划服务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4634532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STZX-CG-2025-008</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三亚市崖州区、天涯区、吉阳区和海棠区国土空间总体规划</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三亚市崖州区、天涯区、吉阳区和海棠区国土空间总体规划B包（天涯区、崖州区）</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C23080100-行业规划服务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4971987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详见附件：团队技术实力</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详见附件：反商业贿赂承诺书</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详见附件：联合体协议书</w:t>
      </w:r>
    </w:p>
    <w:p>
      <w:pPr>
        <w:pStyle w:val="null3"/>
        <w:ind w:firstLine="960"/>
        <w:jc w:val="left"/>
      </w:pPr>
      <w:r>
        <w:rPr>
          <w:rFonts w:ascii="仿宋_GB2312" w:hAnsi="仿宋_GB2312" w:cs="仿宋_GB2312" w:eastAsia="仿宋_GB2312"/>
        </w:rPr>
        <w:t>详见附件：团队技术实力</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详见附件：反商业贿赂承诺书</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详见附件：联合体协议书</w:t>
      </w:r>
    </w:p>
    <w:p>
      <w:pPr>
        <w:pStyle w:val="null3"/>
        <w:ind w:firstLine="960"/>
        <w:jc w:val="left"/>
      </w:pPr>
      <w:r>
        <w:rPr>
          <w:rFonts w:ascii="仿宋_GB2312" w:hAnsi="仿宋_GB2312" w:cs="仿宋_GB2312" w:eastAsia="仿宋_GB2312"/>
        </w:rPr>
        <w:t>详见附件：信用承诺书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