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三亚市图书馆总分馆服务体系档案管理系统项目(二次)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HZ2025-128-1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三亚市图书馆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三亚市图书馆</w:t>
      </w:r>
      <w:r>
        <w:rPr>
          <w:rFonts w:ascii="仿宋_GB2312" w:hAnsi="仿宋_GB2312" w:cs="仿宋_GB2312" w:eastAsia="仿宋_GB2312"/>
        </w:rPr>
        <w:t xml:space="preserve"> 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三亚市图书馆总分馆服务体系档案管理系统项目(二次)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HZ2025-128-1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三亚市图书馆总分馆服务体系档案管理系统项目(二次)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88,113.56元</w:t>
      </w:r>
      <w:r>
        <w:rPr>
          <w:rFonts w:ascii="仿宋_GB2312" w:hAnsi="仿宋_GB2312" w:cs="仿宋_GB2312" w:eastAsia="仿宋_GB2312"/>
        </w:rPr>
        <w:t>捌万捌仟壹佰壹拾叁元伍角陆分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 热线一：0898-66220881 热线二：0898-66220882。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三亚市图书馆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三亚市凤凰路101号三亚市图书馆</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0898-88667307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0898-68500660、68500661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采购包1：88,113.56元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代理服务费收费标准：按照中标（成交）金额，以（2002年10月15日国家发展计划委员会计价格[2002]1980号发布）招标代理服务收费管理暂行办法收取代理费用。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提供与参与本项目同一合同下的供应商之间，单位负责人不为同一人，也不存在直接控股、管理关系的承诺书。（格式详见本文件）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 邮箱：hnhzzb@163.com</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4"/>
          <w:b/>
        </w:rPr>
        <w:t>1．项目名称</w:t>
      </w:r>
    </w:p>
    <w:p>
      <w:pPr>
        <w:pStyle w:val="null3"/>
        <w:jc w:val="left"/>
      </w:pPr>
      <w:r>
        <w:rPr>
          <w:rFonts w:ascii="仿宋_GB2312" w:hAnsi="仿宋_GB2312" w:cs="仿宋_GB2312" w:eastAsia="仿宋_GB2312"/>
          <w:sz w:val="24"/>
        </w:rPr>
        <w:t>三亚市图书馆总分馆服务体系档案管理系统项目（二次）</w:t>
      </w:r>
    </w:p>
    <w:p>
      <w:pPr>
        <w:pStyle w:val="null3"/>
        <w:jc w:val="both"/>
        <w:outlineLvl w:val="2"/>
      </w:pPr>
      <w:r>
        <w:rPr>
          <w:rFonts w:ascii="仿宋_GB2312" w:hAnsi="仿宋_GB2312" w:cs="仿宋_GB2312" w:eastAsia="仿宋_GB2312"/>
          <w:sz w:val="24"/>
        </w:rPr>
        <w:t>2.采购标的</w:t>
      </w:r>
    </w:p>
    <w:p>
      <w:pPr>
        <w:pStyle w:val="null3"/>
        <w:jc w:val="left"/>
      </w:pPr>
      <w:r>
        <w:rPr>
          <w:rFonts w:ascii="仿宋_GB2312" w:hAnsi="仿宋_GB2312" w:cs="仿宋_GB2312" w:eastAsia="仿宋_GB2312"/>
          <w:sz w:val="24"/>
        </w:rPr>
        <w:t>三亚市图书馆总分馆服务体系档案管理系统项目监理服务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88,113.56</w:t>
      </w:r>
    </w:p>
    <w:p>
      <w:pPr>
        <w:pStyle w:val="null3"/>
        <w:jc w:val="left"/>
      </w:pPr>
      <w:r>
        <w:rPr>
          <w:rFonts w:ascii="仿宋_GB2312" w:hAnsi="仿宋_GB2312" w:cs="仿宋_GB2312" w:eastAsia="仿宋_GB2312"/>
        </w:rPr>
        <w:t>采购包最高限价（元）: 88,113.56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88,113.56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88,113.56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报价包含所有服务及一切应付的税费等。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4"/>
                <w:b/>
              </w:rPr>
              <w:t>1．采购标的</w:t>
            </w:r>
          </w:p>
          <w:p>
            <w:pPr>
              <w:pStyle w:val="null3"/>
              <w:ind w:firstLine="640"/>
              <w:jc w:val="both"/>
            </w:pPr>
            <w:r>
              <w:rPr>
                <w:rFonts w:ascii="仿宋_GB2312" w:hAnsi="仿宋_GB2312" w:cs="仿宋_GB2312" w:eastAsia="仿宋_GB2312"/>
                <w:sz w:val="24"/>
              </w:rPr>
              <w:t>三亚市图书馆总分馆服务体系档案管理系统项目监理服务</w:t>
            </w:r>
          </w:p>
          <w:p>
            <w:pPr>
              <w:pStyle w:val="null3"/>
              <w:jc w:val="both"/>
              <w:outlineLvl w:val="2"/>
            </w:pPr>
            <w:r>
              <w:rPr>
                <w:rFonts w:ascii="仿宋_GB2312" w:hAnsi="仿宋_GB2312" w:cs="仿宋_GB2312" w:eastAsia="仿宋_GB2312"/>
                <w:sz w:val="24"/>
                <w:b/>
              </w:rPr>
              <w:t>2．采购标的需实现的功能或者目标</w:t>
            </w:r>
          </w:p>
          <w:p>
            <w:pPr>
              <w:pStyle w:val="null3"/>
              <w:ind w:firstLine="640"/>
              <w:jc w:val="both"/>
            </w:pPr>
            <w:r>
              <w:rPr>
                <w:rFonts w:ascii="仿宋_GB2312" w:hAnsi="仿宋_GB2312" w:cs="仿宋_GB2312" w:eastAsia="仿宋_GB2312"/>
                <w:sz w:val="24"/>
              </w:rPr>
              <w:t>本项目要求投标人按照信息系统监理相关的标准和规范要求，对项目全过程进行监督管理，控制项目在规定的时间内完成，并实现项目建设的目标。</w:t>
            </w:r>
          </w:p>
          <w:p>
            <w:pPr>
              <w:pStyle w:val="null3"/>
              <w:jc w:val="both"/>
              <w:outlineLvl w:val="2"/>
            </w:pPr>
            <w:r>
              <w:rPr>
                <w:rFonts w:ascii="仿宋_GB2312" w:hAnsi="仿宋_GB2312" w:cs="仿宋_GB2312" w:eastAsia="仿宋_GB2312"/>
                <w:sz w:val="24"/>
                <w:b/>
              </w:rPr>
              <w:t>3．采购标的需执行国家GB/T19668.1-19668.6《信息化工程监理规范》、信息产业部信部信[2002]570号《信息系统工程监理暂行规定》和海南省有关信息系统项目建设和监理管理规范等相关标准和规范要求。</w:t>
            </w:r>
          </w:p>
          <w:p>
            <w:pPr>
              <w:pStyle w:val="null3"/>
              <w:jc w:val="both"/>
              <w:outlineLvl w:val="2"/>
            </w:pPr>
            <w:r>
              <w:rPr>
                <w:rFonts w:ascii="仿宋_GB2312" w:hAnsi="仿宋_GB2312" w:cs="仿宋_GB2312" w:eastAsia="仿宋_GB2312"/>
                <w:sz w:val="24"/>
                <w:b/>
              </w:rPr>
              <w:t>4．服务要求</w:t>
            </w:r>
          </w:p>
          <w:p>
            <w:pPr>
              <w:pStyle w:val="null3"/>
              <w:jc w:val="both"/>
              <w:outlineLvl w:val="2"/>
            </w:pPr>
            <w:r>
              <w:rPr>
                <w:rFonts w:ascii="仿宋_GB2312" w:hAnsi="仿宋_GB2312" w:cs="仿宋_GB2312" w:eastAsia="仿宋_GB2312"/>
                <w:sz w:val="24"/>
                <w:b/>
              </w:rPr>
              <w:t>(1)工程组织以及技术总体方案的监理</w:t>
            </w:r>
          </w:p>
          <w:p>
            <w:pPr>
              <w:pStyle w:val="null3"/>
              <w:ind w:firstLine="640"/>
              <w:jc w:val="left"/>
            </w:pPr>
            <w:r>
              <w:rPr>
                <w:rFonts w:ascii="仿宋_GB2312" w:hAnsi="仿宋_GB2312" w:cs="仿宋_GB2312" w:eastAsia="仿宋_GB2312"/>
                <w:sz w:val="24"/>
              </w:rPr>
              <w:t>①审核和协助采购人确认项目合同乙方（供应商）的总体设计方案；</w:t>
            </w:r>
          </w:p>
          <w:p>
            <w:pPr>
              <w:pStyle w:val="null3"/>
              <w:ind w:firstLine="640"/>
              <w:jc w:val="left"/>
            </w:pPr>
            <w:r>
              <w:rPr>
                <w:rFonts w:ascii="仿宋_GB2312" w:hAnsi="仿宋_GB2312" w:cs="仿宋_GB2312" w:eastAsia="仿宋_GB2312"/>
                <w:sz w:val="24"/>
              </w:rPr>
              <w:t>②审核和协助采购人确认项目建设过程中的各种关键技术方案；</w:t>
            </w:r>
          </w:p>
          <w:p>
            <w:pPr>
              <w:pStyle w:val="null3"/>
              <w:ind w:firstLine="640"/>
              <w:jc w:val="left"/>
            </w:pPr>
            <w:r>
              <w:rPr>
                <w:rFonts w:ascii="仿宋_GB2312" w:hAnsi="仿宋_GB2312" w:cs="仿宋_GB2312" w:eastAsia="仿宋_GB2312"/>
                <w:sz w:val="24"/>
              </w:rPr>
              <w:t>③审核和协助采购人确认供应商的组织和实施方案，和投标人提交的《项目计划》；</w:t>
            </w:r>
          </w:p>
          <w:p>
            <w:pPr>
              <w:pStyle w:val="null3"/>
              <w:ind w:firstLine="640"/>
              <w:jc w:val="left"/>
            </w:pPr>
            <w:r>
              <w:rPr>
                <w:rFonts w:ascii="仿宋_GB2312" w:hAnsi="仿宋_GB2312" w:cs="仿宋_GB2312" w:eastAsia="仿宋_GB2312"/>
                <w:sz w:val="24"/>
              </w:rPr>
              <w:t>④审核和协助采购人确认供应商的工程质量保证计划、质量控制体系（含质量控制的关键性节点）；</w:t>
            </w:r>
          </w:p>
          <w:p>
            <w:pPr>
              <w:pStyle w:val="null3"/>
              <w:ind w:firstLine="640"/>
              <w:jc w:val="left"/>
            </w:pPr>
            <w:r>
              <w:rPr>
                <w:rFonts w:ascii="仿宋_GB2312" w:hAnsi="仿宋_GB2312" w:cs="仿宋_GB2312" w:eastAsia="仿宋_GB2312"/>
                <w:sz w:val="24"/>
              </w:rPr>
              <w:t>⑤审核和协助采购人确认供应商的源代码管理方案；</w:t>
            </w:r>
          </w:p>
          <w:p>
            <w:pPr>
              <w:pStyle w:val="null3"/>
              <w:ind w:firstLine="640"/>
              <w:jc w:val="left"/>
            </w:pPr>
            <w:r>
              <w:rPr>
                <w:rFonts w:ascii="仿宋_GB2312" w:hAnsi="仿宋_GB2312" w:cs="仿宋_GB2312" w:eastAsia="仿宋_GB2312"/>
                <w:sz w:val="24"/>
              </w:rPr>
              <w:t>⑥审核和协助采购人确认供应商的测试计划；</w:t>
            </w:r>
          </w:p>
          <w:p>
            <w:pPr>
              <w:pStyle w:val="null3"/>
              <w:ind w:firstLine="640"/>
              <w:jc w:val="left"/>
            </w:pPr>
            <w:r>
              <w:rPr>
                <w:rFonts w:ascii="仿宋_GB2312" w:hAnsi="仿宋_GB2312" w:cs="仿宋_GB2312" w:eastAsia="仿宋_GB2312"/>
                <w:sz w:val="24"/>
              </w:rPr>
              <w:t>⑦审核和协助采购人确认供应商的工程进度计划和进度控制节点。</w:t>
            </w:r>
          </w:p>
          <w:p>
            <w:pPr>
              <w:pStyle w:val="null3"/>
              <w:jc w:val="both"/>
              <w:outlineLvl w:val="2"/>
            </w:pPr>
            <w:r>
              <w:rPr>
                <w:rFonts w:ascii="仿宋_GB2312" w:hAnsi="仿宋_GB2312" w:cs="仿宋_GB2312" w:eastAsia="仿宋_GB2312"/>
                <w:sz w:val="24"/>
                <w:b/>
              </w:rPr>
              <w:t>(2)工程质量控制</w:t>
            </w:r>
          </w:p>
          <w:p>
            <w:pPr>
              <w:pStyle w:val="null3"/>
              <w:ind w:firstLine="640"/>
              <w:jc w:val="left"/>
            </w:pPr>
            <w:r>
              <w:rPr>
                <w:rFonts w:ascii="仿宋_GB2312" w:hAnsi="仿宋_GB2312" w:cs="仿宋_GB2312" w:eastAsia="仿宋_GB2312"/>
                <w:sz w:val="24"/>
              </w:rPr>
              <w:t>①系统集成质量的控制</w:t>
            </w:r>
          </w:p>
          <w:p>
            <w:pPr>
              <w:pStyle w:val="null3"/>
              <w:ind w:firstLine="640"/>
              <w:jc w:val="both"/>
            </w:pPr>
            <w:r>
              <w:rPr>
                <w:rFonts w:ascii="仿宋_GB2312" w:hAnsi="仿宋_GB2312" w:cs="仿宋_GB2312" w:eastAsia="仿宋_GB2312"/>
                <w:sz w:val="24"/>
              </w:rPr>
              <w:t>1)组织系统集成方案的审核和确认；</w:t>
            </w:r>
          </w:p>
          <w:p>
            <w:pPr>
              <w:pStyle w:val="null3"/>
              <w:ind w:firstLine="640"/>
              <w:jc w:val="both"/>
            </w:pPr>
            <w:r>
              <w:rPr>
                <w:rFonts w:ascii="仿宋_GB2312" w:hAnsi="仿宋_GB2312" w:cs="仿宋_GB2312" w:eastAsia="仿宋_GB2312"/>
                <w:sz w:val="24"/>
              </w:rPr>
              <w:t>2)组织审核关键设备、系统软件选型方案，协助系统集成商和采购人进行选型；</w:t>
            </w:r>
          </w:p>
          <w:p>
            <w:pPr>
              <w:pStyle w:val="null3"/>
              <w:ind w:firstLine="640"/>
              <w:jc w:val="both"/>
            </w:pPr>
            <w:r>
              <w:rPr>
                <w:rFonts w:ascii="仿宋_GB2312" w:hAnsi="仿宋_GB2312" w:cs="仿宋_GB2312" w:eastAsia="仿宋_GB2312"/>
                <w:sz w:val="24"/>
              </w:rPr>
              <w:t>3)组织对设备安装、系统软件的安装调试进行验收；</w:t>
            </w:r>
          </w:p>
          <w:p>
            <w:pPr>
              <w:pStyle w:val="null3"/>
              <w:ind w:firstLine="640"/>
              <w:jc w:val="both"/>
            </w:pPr>
            <w:r>
              <w:rPr>
                <w:rFonts w:ascii="仿宋_GB2312" w:hAnsi="仿宋_GB2312" w:cs="仿宋_GB2312" w:eastAsia="仿宋_GB2312"/>
                <w:sz w:val="24"/>
              </w:rPr>
              <w:t>4)经采购人委托组织对系统集成进行总体验收。</w:t>
            </w:r>
          </w:p>
          <w:p>
            <w:pPr>
              <w:pStyle w:val="null3"/>
              <w:ind w:firstLine="640"/>
              <w:jc w:val="left"/>
            </w:pPr>
            <w:r>
              <w:rPr>
                <w:rFonts w:ascii="仿宋_GB2312" w:hAnsi="仿宋_GB2312" w:cs="仿宋_GB2312" w:eastAsia="仿宋_GB2312"/>
                <w:sz w:val="24"/>
              </w:rPr>
              <w:t>②应用软件开发及数据加工质量的控制</w:t>
            </w:r>
          </w:p>
          <w:p>
            <w:pPr>
              <w:pStyle w:val="null3"/>
              <w:ind w:firstLine="640"/>
              <w:jc w:val="both"/>
            </w:pPr>
            <w:r>
              <w:rPr>
                <w:rFonts w:ascii="仿宋_GB2312" w:hAnsi="仿宋_GB2312" w:cs="仿宋_GB2312" w:eastAsia="仿宋_GB2312"/>
                <w:sz w:val="24"/>
              </w:rPr>
              <w:t>1)组织对软件需求分析、软件设计、测试、验证与确认、评审和管理等方案的审核和确认；</w:t>
            </w:r>
          </w:p>
          <w:p>
            <w:pPr>
              <w:pStyle w:val="null3"/>
              <w:ind w:firstLine="640"/>
              <w:jc w:val="both"/>
            </w:pPr>
            <w:r>
              <w:rPr>
                <w:rFonts w:ascii="仿宋_GB2312" w:hAnsi="仿宋_GB2312" w:cs="仿宋_GB2312" w:eastAsia="仿宋_GB2312"/>
                <w:sz w:val="24"/>
              </w:rPr>
              <w:t>2)组织对数据加工方案的审核和确认；</w:t>
            </w:r>
          </w:p>
          <w:p>
            <w:pPr>
              <w:pStyle w:val="null3"/>
              <w:ind w:firstLine="640"/>
              <w:jc w:val="both"/>
            </w:pPr>
            <w:r>
              <w:rPr>
                <w:rFonts w:ascii="仿宋_GB2312" w:hAnsi="仿宋_GB2312" w:cs="仿宋_GB2312" w:eastAsia="仿宋_GB2312"/>
                <w:sz w:val="24"/>
              </w:rPr>
              <w:t>3)组织对应用软件开发、数据加工、系统测试联调与系统验收阶段各个开发阶段进行把关；</w:t>
            </w:r>
          </w:p>
          <w:p>
            <w:pPr>
              <w:pStyle w:val="null3"/>
              <w:ind w:firstLine="640"/>
              <w:jc w:val="both"/>
            </w:pPr>
            <w:r>
              <w:rPr>
                <w:rFonts w:ascii="仿宋_GB2312" w:hAnsi="仿宋_GB2312" w:cs="仿宋_GB2312" w:eastAsia="仿宋_GB2312"/>
                <w:sz w:val="24"/>
              </w:rPr>
              <w:t>4)对供应商的开发和加工质量记录进行审核；</w:t>
            </w:r>
          </w:p>
          <w:p>
            <w:pPr>
              <w:pStyle w:val="null3"/>
              <w:ind w:firstLine="640"/>
              <w:jc w:val="both"/>
            </w:pPr>
            <w:r>
              <w:rPr>
                <w:rFonts w:ascii="仿宋_GB2312" w:hAnsi="仿宋_GB2312" w:cs="仿宋_GB2312" w:eastAsia="仿宋_GB2312"/>
                <w:sz w:val="24"/>
              </w:rPr>
              <w:t>5)源代码、应用程序、数据及相关文档的移交验收等。</w:t>
            </w:r>
          </w:p>
          <w:p>
            <w:pPr>
              <w:pStyle w:val="null3"/>
              <w:ind w:firstLine="640"/>
              <w:jc w:val="left"/>
            </w:pPr>
            <w:r>
              <w:rPr>
                <w:rFonts w:ascii="仿宋_GB2312" w:hAnsi="仿宋_GB2312" w:cs="仿宋_GB2312" w:eastAsia="仿宋_GB2312"/>
                <w:sz w:val="24"/>
              </w:rPr>
              <w:t>③软件应用培训的质量控制</w:t>
            </w:r>
          </w:p>
          <w:p>
            <w:pPr>
              <w:pStyle w:val="null3"/>
              <w:ind w:firstLine="640"/>
              <w:jc w:val="both"/>
            </w:pPr>
            <w:r>
              <w:rPr>
                <w:rFonts w:ascii="仿宋_GB2312" w:hAnsi="仿宋_GB2312" w:cs="仿宋_GB2312" w:eastAsia="仿宋_GB2312"/>
                <w:sz w:val="24"/>
              </w:rPr>
              <w:t>1)审核确认供应商的培训计划；</w:t>
            </w:r>
          </w:p>
          <w:p>
            <w:pPr>
              <w:pStyle w:val="null3"/>
              <w:ind w:firstLine="640"/>
              <w:jc w:val="both"/>
            </w:pPr>
            <w:r>
              <w:rPr>
                <w:rFonts w:ascii="仿宋_GB2312" w:hAnsi="仿宋_GB2312" w:cs="仿宋_GB2312" w:eastAsia="仿宋_GB2312"/>
                <w:sz w:val="24"/>
              </w:rPr>
              <w:t>2)监督供应商实施其培训计划，并征求用户的反馈意见；</w:t>
            </w:r>
          </w:p>
          <w:p>
            <w:pPr>
              <w:pStyle w:val="null3"/>
              <w:ind w:firstLine="640"/>
              <w:jc w:val="both"/>
            </w:pPr>
            <w:r>
              <w:rPr>
                <w:rFonts w:ascii="仿宋_GB2312" w:hAnsi="仿宋_GB2312" w:cs="仿宋_GB2312" w:eastAsia="仿宋_GB2312"/>
                <w:sz w:val="24"/>
              </w:rPr>
              <w:t>3)审核确认供应商的培训总结报告。</w:t>
            </w:r>
          </w:p>
          <w:p>
            <w:pPr>
              <w:pStyle w:val="null3"/>
              <w:jc w:val="both"/>
              <w:outlineLvl w:val="2"/>
            </w:pPr>
            <w:r>
              <w:rPr>
                <w:rFonts w:ascii="仿宋_GB2312" w:hAnsi="仿宋_GB2312" w:cs="仿宋_GB2312" w:eastAsia="仿宋_GB2312"/>
                <w:sz w:val="24"/>
                <w:b/>
              </w:rPr>
              <w:t>(3)工程进度控制</w:t>
            </w:r>
          </w:p>
          <w:p>
            <w:pPr>
              <w:pStyle w:val="null3"/>
              <w:ind w:firstLine="640"/>
              <w:jc w:val="left"/>
            </w:pPr>
            <w:r>
              <w:rPr>
                <w:rFonts w:ascii="仿宋_GB2312" w:hAnsi="仿宋_GB2312" w:cs="仿宋_GB2312" w:eastAsia="仿宋_GB2312"/>
                <w:sz w:val="24"/>
              </w:rPr>
              <w:t>①审核供应商的进度分解计划，确认分解计划可以保证总体计划目标；</w:t>
            </w:r>
          </w:p>
          <w:p>
            <w:pPr>
              <w:pStyle w:val="null3"/>
              <w:ind w:firstLine="640"/>
              <w:jc w:val="left"/>
            </w:pPr>
            <w:r>
              <w:rPr>
                <w:rFonts w:ascii="仿宋_GB2312" w:hAnsi="仿宋_GB2312" w:cs="仿宋_GB2312" w:eastAsia="仿宋_GB2312"/>
                <w:sz w:val="24"/>
              </w:rPr>
              <w:t>②对项目实施进度进行实时跟踪，并要求供应商按项目总进度计划及时进行动态调整，以确保项目的阶段目标和总体进度目标的实现；</w:t>
            </w:r>
          </w:p>
          <w:p>
            <w:pPr>
              <w:pStyle w:val="null3"/>
              <w:ind w:firstLine="640"/>
              <w:jc w:val="left"/>
            </w:pPr>
            <w:r>
              <w:rPr>
                <w:rFonts w:ascii="仿宋_GB2312" w:hAnsi="仿宋_GB2312" w:cs="仿宋_GB2312" w:eastAsia="仿宋_GB2312"/>
                <w:sz w:val="24"/>
              </w:rPr>
              <w:t>③当工期目标严重偏离时，应及时指出，并与采购人商议提出对策建议，同时督促供应商尽快采取措施。</w:t>
            </w:r>
          </w:p>
          <w:p>
            <w:pPr>
              <w:pStyle w:val="null3"/>
              <w:jc w:val="both"/>
              <w:outlineLvl w:val="2"/>
            </w:pPr>
            <w:r>
              <w:rPr>
                <w:rFonts w:ascii="仿宋_GB2312" w:hAnsi="仿宋_GB2312" w:cs="仿宋_GB2312" w:eastAsia="仿宋_GB2312"/>
                <w:sz w:val="24"/>
                <w:b/>
              </w:rPr>
              <w:t>(4)工程成本控制</w:t>
            </w:r>
          </w:p>
          <w:p>
            <w:pPr>
              <w:pStyle w:val="null3"/>
              <w:ind w:firstLine="640"/>
              <w:jc w:val="left"/>
            </w:pPr>
            <w:r>
              <w:rPr>
                <w:rFonts w:ascii="仿宋_GB2312" w:hAnsi="仿宋_GB2312" w:cs="仿宋_GB2312" w:eastAsia="仿宋_GB2312"/>
                <w:sz w:val="24"/>
              </w:rPr>
              <w:t>①通过对工程实施中的方案以及设计的评估，确保投资控制在合理、性价比高的范围内；</w:t>
            </w:r>
          </w:p>
          <w:p>
            <w:pPr>
              <w:pStyle w:val="null3"/>
              <w:ind w:firstLine="640"/>
              <w:jc w:val="left"/>
            </w:pPr>
            <w:r>
              <w:rPr>
                <w:rFonts w:ascii="仿宋_GB2312" w:hAnsi="仿宋_GB2312" w:cs="仿宋_GB2312" w:eastAsia="仿宋_GB2312"/>
                <w:sz w:val="24"/>
              </w:rPr>
              <w:t>②协助采购人做好项目支付预算的现金流量表，参与付款前的工程完成量确认，将付款进度与工程质量及工程进度结合起来。</w:t>
            </w:r>
          </w:p>
          <w:p>
            <w:pPr>
              <w:pStyle w:val="null3"/>
              <w:jc w:val="both"/>
              <w:outlineLvl w:val="2"/>
            </w:pPr>
            <w:r>
              <w:rPr>
                <w:rFonts w:ascii="仿宋_GB2312" w:hAnsi="仿宋_GB2312" w:cs="仿宋_GB2312" w:eastAsia="仿宋_GB2312"/>
                <w:sz w:val="24"/>
                <w:b/>
              </w:rPr>
              <w:t>(5)工程变更控制</w:t>
            </w:r>
          </w:p>
          <w:p>
            <w:pPr>
              <w:pStyle w:val="null3"/>
              <w:ind w:firstLine="640"/>
              <w:jc w:val="left"/>
            </w:pPr>
            <w:r>
              <w:rPr>
                <w:rFonts w:ascii="仿宋_GB2312" w:hAnsi="仿宋_GB2312" w:cs="仿宋_GB2312" w:eastAsia="仿宋_GB2312"/>
                <w:sz w:val="24"/>
              </w:rPr>
              <w:t>①对每个项目合同有针对性地构建一个变更控制系统，通过它对项目计划、流程、预算、进度或可交付成果的变更申请进行评估；</w:t>
            </w:r>
          </w:p>
          <w:p>
            <w:pPr>
              <w:pStyle w:val="null3"/>
              <w:ind w:firstLine="640"/>
              <w:jc w:val="left"/>
            </w:pPr>
            <w:r>
              <w:rPr>
                <w:rFonts w:ascii="仿宋_GB2312" w:hAnsi="仿宋_GB2312" w:cs="仿宋_GB2312" w:eastAsia="仿宋_GB2312"/>
                <w:sz w:val="24"/>
              </w:rPr>
              <w:t>②注重对项目经理的时间管理是否合理、有效进行监督，并且就检查结果与项目经理本人进行沟通，帮助项目经理进行有效的时间管理；</w:t>
            </w:r>
          </w:p>
          <w:p>
            <w:pPr>
              <w:pStyle w:val="null3"/>
              <w:ind w:firstLine="640"/>
              <w:jc w:val="left"/>
            </w:pPr>
            <w:r>
              <w:rPr>
                <w:rFonts w:ascii="仿宋_GB2312" w:hAnsi="仿宋_GB2312" w:cs="仿宋_GB2312" w:eastAsia="仿宋_GB2312"/>
                <w:sz w:val="24"/>
              </w:rPr>
              <w:t>③根据项目制定出的计划成本，通过采用成本分析方法找出计划成本与实际成本间的偏差，并分析产生偏差的原因与变化发展趋势，进而督促供应商采取措施以减少或消除偏差，实现目标成本；</w:t>
            </w:r>
          </w:p>
          <w:p>
            <w:pPr>
              <w:pStyle w:val="null3"/>
              <w:ind w:firstLine="640"/>
              <w:jc w:val="left"/>
            </w:pPr>
            <w:r>
              <w:rPr>
                <w:rFonts w:ascii="仿宋_GB2312" w:hAnsi="仿宋_GB2312" w:cs="仿宋_GB2312" w:eastAsia="仿宋_GB2312"/>
                <w:sz w:val="24"/>
              </w:rPr>
              <w:t>④及时记录合同变更情况，并经采购人审核确认后组织实施。</w:t>
            </w:r>
          </w:p>
          <w:p>
            <w:pPr>
              <w:pStyle w:val="null3"/>
              <w:jc w:val="both"/>
              <w:outlineLvl w:val="2"/>
            </w:pPr>
            <w:r>
              <w:rPr>
                <w:rFonts w:ascii="仿宋_GB2312" w:hAnsi="仿宋_GB2312" w:cs="仿宋_GB2312" w:eastAsia="仿宋_GB2312"/>
                <w:sz w:val="24"/>
                <w:b/>
              </w:rPr>
              <w:t>(6)工程合同管理</w:t>
            </w:r>
          </w:p>
          <w:p>
            <w:pPr>
              <w:pStyle w:val="null3"/>
              <w:ind w:firstLine="640"/>
              <w:jc w:val="left"/>
            </w:pPr>
            <w:r>
              <w:rPr>
                <w:rFonts w:ascii="仿宋_GB2312" w:hAnsi="仿宋_GB2312" w:cs="仿宋_GB2312" w:eastAsia="仿宋_GB2312"/>
                <w:sz w:val="24"/>
              </w:rPr>
              <w:t>①跟踪检查合同的执行情况，监督供应商按时履约；</w:t>
            </w:r>
          </w:p>
          <w:p>
            <w:pPr>
              <w:pStyle w:val="null3"/>
              <w:ind w:firstLine="640"/>
              <w:jc w:val="left"/>
            </w:pPr>
            <w:r>
              <w:rPr>
                <w:rFonts w:ascii="仿宋_GB2312" w:hAnsi="仿宋_GB2312" w:cs="仿宋_GB2312" w:eastAsia="仿宋_GB2312"/>
                <w:sz w:val="24"/>
              </w:rPr>
              <w:t>②对合同工期的延误和延期进行审核确认；</w:t>
            </w:r>
          </w:p>
          <w:p>
            <w:pPr>
              <w:pStyle w:val="null3"/>
              <w:ind w:firstLine="640"/>
              <w:jc w:val="left"/>
            </w:pPr>
            <w:r>
              <w:rPr>
                <w:rFonts w:ascii="仿宋_GB2312" w:hAnsi="仿宋_GB2312" w:cs="仿宋_GB2312" w:eastAsia="仿宋_GB2312"/>
                <w:sz w:val="24"/>
              </w:rPr>
              <w:t>③对合同变更、索赔等事宜进行审核确认；</w:t>
            </w:r>
          </w:p>
          <w:p>
            <w:pPr>
              <w:pStyle w:val="null3"/>
              <w:ind w:firstLine="640"/>
              <w:jc w:val="left"/>
            </w:pPr>
            <w:r>
              <w:rPr>
                <w:rFonts w:ascii="仿宋_GB2312" w:hAnsi="仿宋_GB2312" w:cs="仿宋_GB2312" w:eastAsia="仿宋_GB2312"/>
                <w:sz w:val="24"/>
              </w:rPr>
              <w:t>④根据合同约定，审核供应商提交的支付申请，报采购人审核确认。</w:t>
            </w:r>
          </w:p>
          <w:p>
            <w:pPr>
              <w:pStyle w:val="null3"/>
              <w:jc w:val="both"/>
              <w:outlineLvl w:val="2"/>
            </w:pPr>
            <w:r>
              <w:rPr>
                <w:rFonts w:ascii="仿宋_GB2312" w:hAnsi="仿宋_GB2312" w:cs="仿宋_GB2312" w:eastAsia="仿宋_GB2312"/>
                <w:sz w:val="24"/>
                <w:b/>
              </w:rPr>
              <w:t>(7)信息管理/工程文档管理</w:t>
            </w:r>
          </w:p>
          <w:p>
            <w:pPr>
              <w:pStyle w:val="null3"/>
              <w:ind w:firstLine="640"/>
              <w:jc w:val="left"/>
            </w:pPr>
            <w:r>
              <w:rPr>
                <w:rFonts w:ascii="仿宋_GB2312" w:hAnsi="仿宋_GB2312" w:cs="仿宋_GB2312" w:eastAsia="仿宋_GB2312"/>
                <w:sz w:val="24"/>
              </w:rPr>
              <w:t>①做好监理日记及工程大事记；</w:t>
            </w:r>
          </w:p>
          <w:p>
            <w:pPr>
              <w:pStyle w:val="null3"/>
              <w:ind w:firstLine="640"/>
              <w:jc w:val="left"/>
            </w:pPr>
            <w:r>
              <w:rPr>
                <w:rFonts w:ascii="仿宋_GB2312" w:hAnsi="仿宋_GB2312" w:cs="仿宋_GB2312" w:eastAsia="仿宋_GB2312"/>
                <w:sz w:val="24"/>
              </w:rPr>
              <w:t>②做好合同批复等各类往来文件的批复和存档；</w:t>
            </w:r>
          </w:p>
          <w:p>
            <w:pPr>
              <w:pStyle w:val="null3"/>
              <w:ind w:firstLine="640"/>
              <w:jc w:val="left"/>
            </w:pPr>
            <w:r>
              <w:rPr>
                <w:rFonts w:ascii="仿宋_GB2312" w:hAnsi="仿宋_GB2312" w:cs="仿宋_GB2312" w:eastAsia="仿宋_GB2312"/>
                <w:sz w:val="24"/>
              </w:rPr>
              <w:t>③做好项目协调会、技术专题会的会议纪要；</w:t>
            </w:r>
          </w:p>
          <w:p>
            <w:pPr>
              <w:pStyle w:val="null3"/>
              <w:ind w:firstLine="640"/>
              <w:jc w:val="left"/>
            </w:pPr>
            <w:r>
              <w:rPr>
                <w:rFonts w:ascii="仿宋_GB2312" w:hAnsi="仿宋_GB2312" w:cs="仿宋_GB2312" w:eastAsia="仿宋_GB2312"/>
                <w:sz w:val="24"/>
              </w:rPr>
              <w:t>④管理好实施期间的各类技术文档；</w:t>
            </w:r>
          </w:p>
          <w:p>
            <w:pPr>
              <w:pStyle w:val="null3"/>
              <w:ind w:firstLine="640"/>
              <w:jc w:val="left"/>
            </w:pPr>
            <w:r>
              <w:rPr>
                <w:rFonts w:ascii="仿宋_GB2312" w:hAnsi="仿宋_GB2312" w:cs="仿宋_GB2312" w:eastAsia="仿宋_GB2312"/>
                <w:sz w:val="24"/>
              </w:rPr>
              <w:t>⑤向采购人提交项目周报；</w:t>
            </w:r>
          </w:p>
          <w:p>
            <w:pPr>
              <w:pStyle w:val="null3"/>
              <w:ind w:firstLine="640"/>
              <w:jc w:val="left"/>
            </w:pPr>
            <w:r>
              <w:rPr>
                <w:rFonts w:ascii="仿宋_GB2312" w:hAnsi="仿宋_GB2312" w:cs="仿宋_GB2312" w:eastAsia="仿宋_GB2312"/>
                <w:sz w:val="24"/>
              </w:rPr>
              <w:t>⑥根据需要提交监理建议书；</w:t>
            </w:r>
          </w:p>
          <w:p>
            <w:pPr>
              <w:pStyle w:val="null3"/>
              <w:ind w:firstLine="640"/>
              <w:jc w:val="left"/>
            </w:pPr>
            <w:r>
              <w:rPr>
                <w:rFonts w:ascii="仿宋_GB2312" w:hAnsi="仿宋_GB2312" w:cs="仿宋_GB2312" w:eastAsia="仿宋_GB2312"/>
                <w:sz w:val="24"/>
              </w:rPr>
              <w:t>⑦阶段性项目总结；</w:t>
            </w:r>
          </w:p>
          <w:p>
            <w:pPr>
              <w:pStyle w:val="null3"/>
              <w:ind w:firstLine="640"/>
              <w:jc w:val="left"/>
            </w:pPr>
            <w:r>
              <w:rPr>
                <w:rFonts w:ascii="仿宋_GB2312" w:hAnsi="仿宋_GB2312" w:cs="仿宋_GB2312" w:eastAsia="仿宋_GB2312"/>
                <w:sz w:val="24"/>
              </w:rPr>
              <w:t>⑧管理各承建方提交的技术文档。</w:t>
            </w:r>
          </w:p>
          <w:p>
            <w:pPr>
              <w:pStyle w:val="null3"/>
              <w:jc w:val="both"/>
              <w:outlineLvl w:val="2"/>
            </w:pPr>
            <w:r>
              <w:rPr>
                <w:rFonts w:ascii="仿宋_GB2312" w:hAnsi="仿宋_GB2312" w:cs="仿宋_GB2312" w:eastAsia="仿宋_GB2312"/>
                <w:sz w:val="24"/>
                <w:b/>
              </w:rPr>
              <w:t>(8)信息安全管理</w:t>
            </w:r>
          </w:p>
          <w:p>
            <w:pPr>
              <w:pStyle w:val="null3"/>
              <w:ind w:firstLine="640"/>
              <w:jc w:val="left"/>
            </w:pPr>
            <w:r>
              <w:rPr>
                <w:rFonts w:ascii="仿宋_GB2312" w:hAnsi="仿宋_GB2312" w:cs="仿宋_GB2312" w:eastAsia="仿宋_GB2312"/>
                <w:sz w:val="24"/>
              </w:rPr>
              <w:t>①对安全系统的设计更改、安全产品测试规范、安全设计的审核和确认、安全设计评审进行监督管理；</w:t>
            </w:r>
          </w:p>
          <w:p>
            <w:pPr>
              <w:pStyle w:val="null3"/>
              <w:ind w:firstLine="640"/>
              <w:jc w:val="left"/>
            </w:pPr>
            <w:r>
              <w:rPr>
                <w:rFonts w:ascii="仿宋_GB2312" w:hAnsi="仿宋_GB2312" w:cs="仿宋_GB2312" w:eastAsia="仿宋_GB2312"/>
                <w:sz w:val="24"/>
              </w:rPr>
              <w:t>②管理各项与验收相关的文档和数据满足验收要求，这些文档和数据应反映信息系统的安全实际情况；</w:t>
            </w:r>
          </w:p>
          <w:p>
            <w:pPr>
              <w:pStyle w:val="null3"/>
              <w:ind w:firstLine="640"/>
              <w:jc w:val="left"/>
            </w:pPr>
            <w:r>
              <w:rPr>
                <w:rFonts w:ascii="仿宋_GB2312" w:hAnsi="仿宋_GB2312" w:cs="仿宋_GB2312" w:eastAsia="仿宋_GB2312"/>
                <w:sz w:val="24"/>
              </w:rPr>
              <w:t>③管理项目过程中的技术文档的准确性、完整性和详细程度等，并对工程文档进行审查、分析；</w:t>
            </w:r>
          </w:p>
          <w:p>
            <w:pPr>
              <w:pStyle w:val="null3"/>
              <w:ind w:firstLine="640"/>
              <w:jc w:val="left"/>
            </w:pPr>
            <w:r>
              <w:rPr>
                <w:rFonts w:ascii="仿宋_GB2312" w:hAnsi="仿宋_GB2312" w:cs="仿宋_GB2312" w:eastAsia="仿宋_GB2312"/>
                <w:sz w:val="24"/>
              </w:rPr>
              <w:t>④建立完整的信息安全管理文档。</w:t>
            </w:r>
          </w:p>
          <w:p>
            <w:pPr>
              <w:pStyle w:val="null3"/>
              <w:jc w:val="both"/>
              <w:outlineLvl w:val="2"/>
            </w:pPr>
            <w:r>
              <w:rPr>
                <w:rFonts w:ascii="仿宋_GB2312" w:hAnsi="仿宋_GB2312" w:cs="仿宋_GB2312" w:eastAsia="仿宋_GB2312"/>
                <w:sz w:val="24"/>
                <w:b/>
              </w:rPr>
              <w:t>(9)协调解决各类纠纷</w:t>
            </w:r>
          </w:p>
          <w:p>
            <w:pPr>
              <w:pStyle w:val="null3"/>
              <w:ind w:firstLine="640"/>
              <w:jc w:val="both"/>
            </w:pPr>
            <w:r>
              <w:rPr>
                <w:rFonts w:ascii="仿宋_GB2312" w:hAnsi="仿宋_GB2312" w:cs="仿宋_GB2312" w:eastAsia="仿宋_GB2312"/>
                <w:sz w:val="24"/>
              </w:rPr>
              <w:t>经采购人委托，负责协调本项目所涉及的各供应商之间的工作关系，并协调解决项目建设过程中的各类纠纷。</w:t>
            </w:r>
          </w:p>
          <w:p>
            <w:pPr>
              <w:pStyle w:val="null3"/>
              <w:ind w:firstLine="640"/>
              <w:jc w:val="both"/>
            </w:pPr>
            <w:r>
              <w:rPr>
                <w:rFonts w:ascii="仿宋_GB2312" w:hAnsi="仿宋_GB2312" w:cs="仿宋_GB2312" w:eastAsia="仿宋_GB2312"/>
                <w:sz w:val="24"/>
              </w:rPr>
              <w:t>监理方应该通过必要的会议制度来实施协调工作，主要包括：</w:t>
            </w:r>
          </w:p>
          <w:p>
            <w:pPr>
              <w:pStyle w:val="null3"/>
              <w:ind w:firstLine="640"/>
              <w:jc w:val="left"/>
            </w:pPr>
            <w:r>
              <w:rPr>
                <w:rFonts w:ascii="仿宋_GB2312" w:hAnsi="仿宋_GB2312" w:cs="仿宋_GB2312" w:eastAsia="仿宋_GB2312"/>
                <w:sz w:val="24"/>
              </w:rPr>
              <w:t>①第一次现场会；</w:t>
            </w:r>
          </w:p>
          <w:p>
            <w:pPr>
              <w:pStyle w:val="null3"/>
              <w:ind w:firstLine="640"/>
              <w:jc w:val="left"/>
            </w:pPr>
            <w:r>
              <w:rPr>
                <w:rFonts w:ascii="仿宋_GB2312" w:hAnsi="仿宋_GB2312" w:cs="仿宋_GB2312" w:eastAsia="仿宋_GB2312"/>
                <w:sz w:val="24"/>
              </w:rPr>
              <w:t>②监理交底会；</w:t>
            </w:r>
          </w:p>
          <w:p>
            <w:pPr>
              <w:pStyle w:val="null3"/>
              <w:ind w:firstLine="640"/>
              <w:jc w:val="left"/>
            </w:pPr>
            <w:r>
              <w:rPr>
                <w:rFonts w:ascii="仿宋_GB2312" w:hAnsi="仿宋_GB2312" w:cs="仿宋_GB2312" w:eastAsia="仿宋_GB2312"/>
                <w:sz w:val="24"/>
              </w:rPr>
              <w:t>③周例会；</w:t>
            </w:r>
          </w:p>
          <w:p>
            <w:pPr>
              <w:pStyle w:val="null3"/>
              <w:ind w:firstLine="640"/>
              <w:jc w:val="left"/>
            </w:pPr>
            <w:r>
              <w:rPr>
                <w:rFonts w:ascii="仿宋_GB2312" w:hAnsi="仿宋_GB2312" w:cs="仿宋_GB2312" w:eastAsia="仿宋_GB2312"/>
                <w:sz w:val="24"/>
              </w:rPr>
              <w:t>④监理协调会；</w:t>
            </w:r>
          </w:p>
          <w:p>
            <w:pPr>
              <w:pStyle w:val="null3"/>
              <w:ind w:firstLine="640"/>
              <w:jc w:val="left"/>
            </w:pPr>
            <w:r>
              <w:rPr>
                <w:rFonts w:ascii="仿宋_GB2312" w:hAnsi="仿宋_GB2312" w:cs="仿宋_GB2312" w:eastAsia="仿宋_GB2312"/>
                <w:sz w:val="24"/>
              </w:rPr>
              <w:t>⑤专题讨论会；</w:t>
            </w:r>
          </w:p>
          <w:p>
            <w:pPr>
              <w:pStyle w:val="null3"/>
              <w:ind w:firstLine="640"/>
              <w:jc w:val="left"/>
            </w:pPr>
            <w:r>
              <w:rPr>
                <w:rFonts w:ascii="仿宋_GB2312" w:hAnsi="仿宋_GB2312" w:cs="仿宋_GB2312" w:eastAsia="仿宋_GB2312"/>
                <w:sz w:val="24"/>
              </w:rPr>
              <w:t>⑥专家论证会；</w:t>
            </w:r>
          </w:p>
          <w:p>
            <w:pPr>
              <w:pStyle w:val="null3"/>
              <w:ind w:firstLine="640"/>
              <w:jc w:val="left"/>
            </w:pPr>
            <w:r>
              <w:rPr>
                <w:rFonts w:ascii="仿宋_GB2312" w:hAnsi="仿宋_GB2312" w:cs="仿宋_GB2312" w:eastAsia="仿宋_GB2312"/>
                <w:sz w:val="24"/>
              </w:rPr>
              <w:t>⑦阶段工作总结会；</w:t>
            </w:r>
          </w:p>
          <w:p>
            <w:pPr>
              <w:pStyle w:val="null3"/>
              <w:ind w:firstLine="640"/>
              <w:jc w:val="left"/>
            </w:pPr>
            <w:r>
              <w:rPr>
                <w:rFonts w:ascii="仿宋_GB2312" w:hAnsi="仿宋_GB2312" w:cs="仿宋_GB2312" w:eastAsia="仿宋_GB2312"/>
                <w:sz w:val="24"/>
              </w:rPr>
              <w:t>⑧问题通报会；</w:t>
            </w:r>
          </w:p>
          <w:p>
            <w:pPr>
              <w:pStyle w:val="null3"/>
              <w:ind w:firstLine="640"/>
              <w:jc w:val="left"/>
            </w:pPr>
            <w:r>
              <w:rPr>
                <w:rFonts w:ascii="仿宋_GB2312" w:hAnsi="仿宋_GB2312" w:cs="仿宋_GB2312" w:eastAsia="仿宋_GB2312"/>
                <w:sz w:val="24"/>
              </w:rPr>
              <w:t>⑨阶段以及最终验收会。</w:t>
            </w:r>
          </w:p>
          <w:p>
            <w:pPr>
              <w:pStyle w:val="null3"/>
              <w:jc w:val="both"/>
              <w:outlineLvl w:val="2"/>
            </w:pPr>
            <w:r>
              <w:rPr>
                <w:rFonts w:ascii="仿宋_GB2312" w:hAnsi="仿宋_GB2312" w:cs="仿宋_GB2312" w:eastAsia="仿宋_GB2312"/>
                <w:sz w:val="24"/>
                <w:b/>
              </w:rPr>
              <w:t>(10)监理的责任</w:t>
            </w:r>
          </w:p>
          <w:p>
            <w:pPr>
              <w:pStyle w:val="null3"/>
              <w:ind w:firstLine="640"/>
              <w:jc w:val="left"/>
            </w:pPr>
            <w:r>
              <w:rPr>
                <w:rFonts w:ascii="仿宋_GB2312" w:hAnsi="仿宋_GB2312" w:cs="仿宋_GB2312" w:eastAsia="仿宋_GB2312"/>
                <w:sz w:val="24"/>
              </w:rPr>
              <w:t>①在本合同期内及合同终止后，未征得采购人事先书面同意，不得泄露或擅自使用与本项目有关的任何资料；</w:t>
            </w:r>
          </w:p>
          <w:p>
            <w:pPr>
              <w:pStyle w:val="null3"/>
              <w:ind w:firstLine="640"/>
              <w:jc w:val="left"/>
            </w:pPr>
            <w:r>
              <w:rPr>
                <w:rFonts w:ascii="仿宋_GB2312" w:hAnsi="仿宋_GB2312" w:cs="仿宋_GB2312" w:eastAsia="仿宋_GB2312"/>
                <w:sz w:val="24"/>
              </w:rPr>
              <w:t>②如供应商在项目实施中不符合工程规范和质量要求，监理单位要监督供应商停工整改或返工。</w:t>
            </w:r>
          </w:p>
          <w:p>
            <w:pPr>
              <w:pStyle w:val="null3"/>
              <w:ind w:firstLine="640"/>
              <w:jc w:val="left"/>
            </w:pPr>
            <w:r>
              <w:rPr>
                <w:rFonts w:ascii="仿宋_GB2312" w:hAnsi="仿宋_GB2312" w:cs="仿宋_GB2312" w:eastAsia="仿宋_GB2312"/>
                <w:sz w:val="24"/>
              </w:rPr>
              <w:t>③如供应商人员工作不力，可提出调换有关人员；</w:t>
            </w:r>
          </w:p>
          <w:p>
            <w:pPr>
              <w:pStyle w:val="null3"/>
              <w:ind w:firstLine="640"/>
              <w:jc w:val="left"/>
            </w:pPr>
            <w:r>
              <w:rPr>
                <w:rFonts w:ascii="仿宋_GB2312" w:hAnsi="仿宋_GB2312" w:cs="仿宋_GB2312" w:eastAsia="仿宋_GB2312"/>
                <w:sz w:val="24"/>
              </w:rPr>
              <w:t>④如果供应商违反合同规定的质量要求和完工时限，监理单位应协助采购人追究有关供应商的责任；</w:t>
            </w:r>
          </w:p>
          <w:p>
            <w:pPr>
              <w:pStyle w:val="null3"/>
              <w:ind w:firstLine="640"/>
              <w:jc w:val="left"/>
            </w:pPr>
            <w:r>
              <w:rPr>
                <w:rFonts w:ascii="仿宋_GB2312" w:hAnsi="仿宋_GB2312" w:cs="仿宋_GB2312" w:eastAsia="仿宋_GB2312"/>
                <w:sz w:val="24"/>
              </w:rPr>
              <w:t>⑤监理单位使用采购人提供的设备和物品属甲方所有，在监理工作完成或终止时，应将设备和剩余物品在合同规定的时间和方式移交给采购人。</w:t>
            </w:r>
          </w:p>
          <w:p>
            <w:pPr>
              <w:pStyle w:val="null3"/>
              <w:jc w:val="both"/>
              <w:outlineLvl w:val="2"/>
            </w:pPr>
            <w:r>
              <w:rPr>
                <w:rFonts w:ascii="仿宋_GB2312" w:hAnsi="仿宋_GB2312" w:cs="仿宋_GB2312" w:eastAsia="仿宋_GB2312"/>
                <w:sz w:val="24"/>
                <w:b/>
              </w:rPr>
              <w:t>(11)监理服务准则</w:t>
            </w:r>
          </w:p>
          <w:p>
            <w:pPr>
              <w:pStyle w:val="null3"/>
              <w:ind w:firstLine="640"/>
              <w:jc w:val="both"/>
            </w:pPr>
            <w:r>
              <w:rPr>
                <w:rFonts w:ascii="仿宋_GB2312" w:hAnsi="仿宋_GB2312" w:cs="仿宋_GB2312" w:eastAsia="仿宋_GB2312"/>
                <w:sz w:val="24"/>
              </w:rPr>
              <w:t>以“守法、诚信、公正、科学”的准则执业，维护采购人与供应商的合法权益。具体应做到：</w:t>
            </w:r>
          </w:p>
          <w:p>
            <w:pPr>
              <w:pStyle w:val="null3"/>
              <w:ind w:firstLine="640"/>
              <w:jc w:val="left"/>
            </w:pPr>
            <w:r>
              <w:rPr>
                <w:rFonts w:ascii="仿宋_GB2312" w:hAnsi="仿宋_GB2312" w:cs="仿宋_GB2312" w:eastAsia="仿宋_GB2312"/>
                <w:sz w:val="24"/>
              </w:rPr>
              <w:t>①维护国家的荣誉和利益，按照“守法、诚信、公正、科学”的准则执业。</w:t>
            </w:r>
          </w:p>
          <w:p>
            <w:pPr>
              <w:pStyle w:val="null3"/>
              <w:ind w:firstLine="640"/>
              <w:jc w:val="left"/>
            </w:pPr>
            <w:r>
              <w:rPr>
                <w:rFonts w:ascii="仿宋_GB2312" w:hAnsi="仿宋_GB2312" w:cs="仿宋_GB2312" w:eastAsia="仿宋_GB2312"/>
                <w:sz w:val="24"/>
              </w:rPr>
              <w:t>②执行有关项目建设的法律、法规、规范、标准和制度，履行监理合同规定的义务和职责。</w:t>
            </w:r>
          </w:p>
          <w:p>
            <w:pPr>
              <w:pStyle w:val="null3"/>
              <w:ind w:firstLine="640"/>
              <w:jc w:val="left"/>
            </w:pPr>
            <w:r>
              <w:rPr>
                <w:rFonts w:ascii="仿宋_GB2312" w:hAnsi="仿宋_GB2312" w:cs="仿宋_GB2312" w:eastAsia="仿宋_GB2312"/>
                <w:sz w:val="24"/>
              </w:rPr>
              <w:t>③不收受被监理单位的任何礼金。</w:t>
            </w:r>
          </w:p>
          <w:p>
            <w:pPr>
              <w:pStyle w:val="null3"/>
              <w:ind w:firstLine="640"/>
              <w:jc w:val="left"/>
            </w:pPr>
            <w:r>
              <w:rPr>
                <w:rFonts w:ascii="仿宋_GB2312" w:hAnsi="仿宋_GB2312" w:cs="仿宋_GB2312" w:eastAsia="仿宋_GB2312"/>
                <w:sz w:val="24"/>
              </w:rPr>
              <w:t>④不泄漏所监理项目各方认为需要保密的事项。</w:t>
            </w:r>
          </w:p>
          <w:p>
            <w:pPr>
              <w:pStyle w:val="null3"/>
              <w:ind w:firstLine="640"/>
              <w:jc w:val="left"/>
            </w:pPr>
            <w:r>
              <w:rPr>
                <w:rFonts w:ascii="仿宋_GB2312" w:hAnsi="仿宋_GB2312" w:cs="仿宋_GB2312" w:eastAsia="仿宋_GB2312"/>
                <w:sz w:val="24"/>
              </w:rPr>
              <w:t>⑤遵守国家的法律和政府的有关条例、规定和办法等。</w:t>
            </w:r>
          </w:p>
          <w:p>
            <w:pPr>
              <w:pStyle w:val="null3"/>
              <w:ind w:firstLine="640"/>
              <w:jc w:val="left"/>
            </w:pPr>
            <w:r>
              <w:rPr>
                <w:rFonts w:ascii="仿宋_GB2312" w:hAnsi="仿宋_GB2312" w:cs="仿宋_GB2312" w:eastAsia="仿宋_GB2312"/>
                <w:sz w:val="24"/>
              </w:rPr>
              <w:t>⑥认真履行项目建设监理合同所承诺的义务和承担约定的责任。</w:t>
            </w:r>
          </w:p>
          <w:p>
            <w:pPr>
              <w:pStyle w:val="null3"/>
              <w:ind w:firstLine="640"/>
              <w:jc w:val="left"/>
            </w:pPr>
            <w:r>
              <w:rPr>
                <w:rFonts w:ascii="仿宋_GB2312" w:hAnsi="仿宋_GB2312" w:cs="仿宋_GB2312" w:eastAsia="仿宋_GB2312"/>
                <w:sz w:val="24"/>
              </w:rPr>
              <w:t>⑦坚持公正的立场，公平地处理有关各方的争议。</w:t>
            </w:r>
          </w:p>
          <w:p>
            <w:pPr>
              <w:pStyle w:val="null3"/>
              <w:ind w:firstLine="640"/>
              <w:jc w:val="left"/>
            </w:pPr>
            <w:r>
              <w:rPr>
                <w:rFonts w:ascii="仿宋_GB2312" w:hAnsi="仿宋_GB2312" w:cs="仿宋_GB2312" w:eastAsia="仿宋_GB2312"/>
                <w:sz w:val="24"/>
              </w:rPr>
              <w:t>⑧坚持科学的态度和实事求是的原则。</w:t>
            </w:r>
          </w:p>
          <w:p>
            <w:pPr>
              <w:pStyle w:val="null3"/>
              <w:ind w:firstLine="640"/>
              <w:jc w:val="left"/>
            </w:pPr>
            <w:r>
              <w:rPr>
                <w:rFonts w:ascii="仿宋_GB2312" w:hAnsi="仿宋_GB2312" w:cs="仿宋_GB2312" w:eastAsia="仿宋_GB2312"/>
                <w:sz w:val="24"/>
              </w:rPr>
              <w:t>⑨在坚持按监理合同的规定向业主单位提供技术服务的同时，帮助被监理者完成其担负的建设任务。</w:t>
            </w:r>
          </w:p>
          <w:p>
            <w:pPr>
              <w:pStyle w:val="null3"/>
              <w:ind w:firstLine="640"/>
              <w:jc w:val="left"/>
            </w:pPr>
            <w:r>
              <w:rPr>
                <w:rFonts w:ascii="仿宋_GB2312" w:hAnsi="仿宋_GB2312" w:cs="仿宋_GB2312" w:eastAsia="仿宋_GB2312"/>
                <w:sz w:val="24"/>
              </w:rPr>
              <w:t>⑩不泄漏所建立的项目需要保密的事项。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2"/>
            </w:pPr>
            <w:r>
              <w:rPr>
                <w:rFonts w:ascii="仿宋_GB2312" w:hAnsi="仿宋_GB2312" w:cs="仿宋_GB2312" w:eastAsia="仿宋_GB2312"/>
                <w:sz w:val="21"/>
                <w:b/>
              </w:rPr>
              <w:t>1．商务要求</w:t>
            </w:r>
          </w:p>
          <w:p>
            <w:pPr>
              <w:pStyle w:val="null3"/>
              <w:jc w:val="both"/>
              <w:outlineLvl w:val="2"/>
            </w:pPr>
            <w:r>
              <w:rPr>
                <w:rFonts w:ascii="仿宋_GB2312" w:hAnsi="仿宋_GB2312" w:cs="仿宋_GB2312" w:eastAsia="仿宋_GB2312"/>
                <w:sz w:val="21"/>
                <w:b/>
              </w:rPr>
              <w:t>(1)服务时间（服务期）：合同生效后至本项目最终验收结束。</w:t>
            </w:r>
          </w:p>
          <w:p>
            <w:pPr>
              <w:pStyle w:val="null3"/>
              <w:jc w:val="both"/>
              <w:outlineLvl w:val="2"/>
            </w:pPr>
            <w:r>
              <w:rPr>
                <w:rFonts w:ascii="仿宋_GB2312" w:hAnsi="仿宋_GB2312" w:cs="仿宋_GB2312" w:eastAsia="仿宋_GB2312"/>
                <w:sz w:val="21"/>
                <w:b/>
              </w:rPr>
              <w:t>(2)服务地点：采购人指定地点。</w:t>
            </w:r>
          </w:p>
          <w:p>
            <w:pPr>
              <w:pStyle w:val="null3"/>
              <w:jc w:val="both"/>
              <w:outlineLvl w:val="2"/>
            </w:pPr>
            <w:r>
              <w:rPr>
                <w:rFonts w:ascii="仿宋_GB2312" w:hAnsi="仿宋_GB2312" w:cs="仿宋_GB2312" w:eastAsia="仿宋_GB2312"/>
                <w:sz w:val="21"/>
                <w:b/>
              </w:rPr>
              <w:t>(3)服务团队：拟派项目团队应至少设置总监理工程师 1 人，专业监理工程师至少3人。</w:t>
            </w:r>
          </w:p>
          <w:p>
            <w:pPr>
              <w:pStyle w:val="null3"/>
              <w:jc w:val="both"/>
              <w:outlineLvl w:val="2"/>
            </w:pPr>
            <w:r>
              <w:rPr>
                <w:rFonts w:ascii="仿宋_GB2312" w:hAnsi="仿宋_GB2312" w:cs="仿宋_GB2312" w:eastAsia="仿宋_GB2312"/>
                <w:sz w:val="21"/>
                <w:b/>
              </w:rPr>
              <w:t>(4)监理单位有责任为采购人提供项目顾问咨询意见，有义务帮助各供应商、采购人实现合同所规定的目标，公正维护各方的合法权益。</w:t>
            </w:r>
          </w:p>
          <w:p>
            <w:pPr>
              <w:pStyle w:val="null3"/>
              <w:jc w:val="both"/>
              <w:outlineLvl w:val="2"/>
            </w:pPr>
            <w:r>
              <w:rPr>
                <w:rFonts w:ascii="仿宋_GB2312" w:hAnsi="仿宋_GB2312" w:cs="仿宋_GB2312" w:eastAsia="仿宋_GB2312"/>
                <w:sz w:val="21"/>
                <w:b/>
              </w:rPr>
              <w:t>(5)在本合同期内及合同终止后，未征得采购人同意，不得泄露与本工程项目有关的资料。</w:t>
            </w:r>
          </w:p>
          <w:p>
            <w:pPr>
              <w:pStyle w:val="null3"/>
              <w:jc w:val="both"/>
              <w:outlineLvl w:val="2"/>
            </w:pPr>
            <w:r>
              <w:rPr>
                <w:rFonts w:ascii="仿宋_GB2312" w:hAnsi="仿宋_GB2312" w:cs="仿宋_GB2312" w:eastAsia="仿宋_GB2312"/>
                <w:sz w:val="21"/>
                <w:b/>
              </w:rPr>
              <w:t>(6)由于承建单位在项目实施过程中不符合项目管理规范和质量要求，监理单位要监督承建单位整改，直至下达停工令。如承建单位或维护单位工作不力，可提出调换有关人员。</w:t>
            </w:r>
          </w:p>
          <w:p>
            <w:pPr>
              <w:pStyle w:val="null3"/>
              <w:jc w:val="both"/>
              <w:outlineLvl w:val="2"/>
            </w:pPr>
            <w:r>
              <w:rPr>
                <w:rFonts w:ascii="仿宋_GB2312" w:hAnsi="仿宋_GB2312" w:cs="仿宋_GB2312" w:eastAsia="仿宋_GB2312"/>
                <w:sz w:val="21"/>
                <w:b/>
              </w:rPr>
              <w:t>(7)如果承建单位违反合同规定的质量要求，监理单位应协助采购人追究有关单位的责任。</w:t>
            </w:r>
          </w:p>
          <w:p>
            <w:pPr>
              <w:pStyle w:val="null3"/>
              <w:jc w:val="both"/>
              <w:outlineLvl w:val="2"/>
            </w:pPr>
            <w:r>
              <w:rPr>
                <w:rFonts w:ascii="仿宋_GB2312" w:hAnsi="仿宋_GB2312" w:cs="仿宋_GB2312" w:eastAsia="仿宋_GB2312"/>
                <w:sz w:val="21"/>
                <w:b/>
              </w:rPr>
              <w:t>(8)如果因监理单位监督不力，造成采购人经济损失的，监理单位要向采购人赔偿承建单位造成的损失。</w:t>
            </w:r>
          </w:p>
          <w:p>
            <w:pPr>
              <w:pStyle w:val="null3"/>
              <w:jc w:val="both"/>
              <w:outlineLvl w:val="2"/>
            </w:pPr>
            <w:r>
              <w:rPr>
                <w:rFonts w:ascii="仿宋_GB2312" w:hAnsi="仿宋_GB2312" w:cs="仿宋_GB2312" w:eastAsia="仿宋_GB2312"/>
                <w:sz w:val="21"/>
                <w:b/>
              </w:rPr>
              <w:t>(9)监理单位使用采购人提供的设备和物品属采购人所有，在监理工作完成或终止时，应将设备和剩余物品在合同规定的时间和方式移交给采购人。</w:t>
            </w:r>
          </w:p>
          <w:p>
            <w:pPr>
              <w:pStyle w:val="null3"/>
              <w:jc w:val="both"/>
              <w:outlineLvl w:val="2"/>
            </w:pPr>
            <w:r>
              <w:rPr>
                <w:rFonts w:ascii="仿宋_GB2312" w:hAnsi="仿宋_GB2312" w:cs="仿宋_GB2312" w:eastAsia="仿宋_GB2312"/>
                <w:sz w:val="21"/>
                <w:b/>
              </w:rPr>
              <w:t>2．采购标的的验收标准</w:t>
            </w:r>
          </w:p>
          <w:p>
            <w:pPr>
              <w:pStyle w:val="null3"/>
              <w:jc w:val="both"/>
            </w:pPr>
            <w:r>
              <w:rPr>
                <w:rFonts w:ascii="仿宋_GB2312" w:hAnsi="仿宋_GB2312" w:cs="仿宋_GB2312" w:eastAsia="仿宋_GB2312"/>
                <w:sz w:val="21"/>
              </w:rPr>
              <w:t>采购人组织监理服务项目的验收工作。验收小组由采购人技术部门、业务部门或外聘专家共同组成，按照合同及相关规定进行验收。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在中标结果公示期间，采购人有权对中标候选人的资质证书等进行核查，如发现与其响应文件中的描述不一，采购人、代理机构将报相关主管部门严肃处理。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与参与本项目同一合同下的供应商之间，单位负责人不为同一人，也不存在直接控股、管理关系的承诺书 商务应答表 供应商应提交的相关证明材料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监理工作 的重点和 难点分析 及监理对 策</w:t>
            </w:r>
          </w:p>
        </w:tc>
        <w:tc>
          <w:tcPr>
            <w:tcW w:type="dxa" w:w="2492"/>
          </w:tcPr>
          <w:p>
            <w:pPr>
              <w:pStyle w:val="null3"/>
              <w:jc w:val="both"/>
            </w:pPr>
            <w:r>
              <w:rPr>
                <w:rFonts w:ascii="仿宋_GB2312" w:hAnsi="仿宋_GB2312" w:cs="仿宋_GB2312" w:eastAsia="仿宋_GB2312"/>
              </w:rPr>
              <w:t>提供的方案包括工作原则、工作内容、工作程序、方法 措施等进行评审： 内容完整、切实可行的得10分，有一处缺陷扣2.5分，满分10分。 （内容缺陷是指：内容非专门针对本项目或不适用项目 特性的情形、内容不够完整或缺少关键节点、套用其他 项目方案、内容前后矛盾、涉及的规范及标准错误、不 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质量控制重点及监理措施</w:t>
            </w:r>
          </w:p>
        </w:tc>
        <w:tc>
          <w:tcPr>
            <w:tcW w:type="dxa" w:w="2492"/>
          </w:tcPr>
          <w:p>
            <w:pPr>
              <w:pStyle w:val="null3"/>
              <w:jc w:val="both"/>
            </w:pPr>
            <w:r>
              <w:rPr>
                <w:rFonts w:ascii="仿宋_GB2312" w:hAnsi="仿宋_GB2312" w:cs="仿宋_GB2312" w:eastAsia="仿宋_GB2312"/>
              </w:rPr>
              <w:t>提供的方案包括工作原则、工作内容、工作程序、方法措施等进行评审： 内容完整、切实可行的得8分，有一处缺陷扣2分，满分8分。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进度控制重点及监理措施</w:t>
            </w:r>
          </w:p>
        </w:tc>
        <w:tc>
          <w:tcPr>
            <w:tcW w:type="dxa" w:w="2492"/>
          </w:tcPr>
          <w:p>
            <w:pPr>
              <w:pStyle w:val="null3"/>
              <w:jc w:val="both"/>
            </w:pPr>
            <w:r>
              <w:rPr>
                <w:rFonts w:ascii="仿宋_GB2312" w:hAnsi="仿宋_GB2312" w:cs="仿宋_GB2312" w:eastAsia="仿宋_GB2312"/>
              </w:rPr>
              <w:t>提供的方案包括工作原则、工作内容、工作程序、方法措施等进行评审： 内容完整、切实可行的得8分，有一处缺陷扣2分，满分8分。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造价控制重点及监理措施</w:t>
            </w:r>
          </w:p>
        </w:tc>
        <w:tc>
          <w:tcPr>
            <w:tcW w:type="dxa" w:w="2492"/>
          </w:tcPr>
          <w:p>
            <w:pPr>
              <w:pStyle w:val="null3"/>
              <w:jc w:val="both"/>
            </w:pPr>
            <w:r>
              <w:rPr>
                <w:rFonts w:ascii="仿宋_GB2312" w:hAnsi="仿宋_GB2312" w:cs="仿宋_GB2312" w:eastAsia="仿宋_GB2312"/>
              </w:rPr>
              <w:t>提供的方案包括工作原则、工作内容、工作程序、方法 措施等进行评审：内容完整、切实可行的得8分，有一处缺陷扣2分，满分8分。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安全监理措施</w:t>
            </w:r>
          </w:p>
        </w:tc>
        <w:tc>
          <w:tcPr>
            <w:tcW w:type="dxa" w:w="2492"/>
          </w:tcPr>
          <w:p>
            <w:pPr>
              <w:pStyle w:val="null3"/>
              <w:jc w:val="both"/>
            </w:pPr>
            <w:r>
              <w:rPr>
                <w:rFonts w:ascii="仿宋_GB2312" w:hAnsi="仿宋_GB2312" w:cs="仿宋_GB2312" w:eastAsia="仿宋_GB2312"/>
              </w:rPr>
              <w:t>提供的方案包括工作原则、工作内容、工作程序、方法 措施等进行评审：内容完整、切实可行的得8分，有一处缺陷扣2分，满分8分。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合同和信息管理措 施</w:t>
            </w:r>
          </w:p>
        </w:tc>
        <w:tc>
          <w:tcPr>
            <w:tcW w:type="dxa" w:w="2492"/>
          </w:tcPr>
          <w:p>
            <w:pPr>
              <w:pStyle w:val="null3"/>
              <w:jc w:val="both"/>
            </w:pPr>
            <w:r>
              <w:rPr>
                <w:rFonts w:ascii="仿宋_GB2312" w:hAnsi="仿宋_GB2312" w:cs="仿宋_GB2312" w:eastAsia="仿宋_GB2312"/>
              </w:rPr>
              <w:t>提供的方案包括工作原则、工作内容、工作程序、方法 措施等进行评审：内容完整、切实可行的得8分，有一处缺陷扣2分，满分8分。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环境保护及文明施工监理措施</w:t>
            </w:r>
          </w:p>
        </w:tc>
        <w:tc>
          <w:tcPr>
            <w:tcW w:type="dxa" w:w="2492"/>
          </w:tcPr>
          <w:p>
            <w:pPr>
              <w:pStyle w:val="null3"/>
              <w:jc w:val="both"/>
            </w:pPr>
            <w:r>
              <w:rPr>
                <w:rFonts w:ascii="仿宋_GB2312" w:hAnsi="仿宋_GB2312" w:cs="仿宋_GB2312" w:eastAsia="仿宋_GB2312"/>
              </w:rPr>
              <w:t>提供的方案包括工作原则、工作内容、工作程序、方法 措施等进行评审：内容完整、切实可行的得8分，有一处缺陷扣2分，满分8分。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保密制度</w:t>
            </w:r>
          </w:p>
        </w:tc>
        <w:tc>
          <w:tcPr>
            <w:tcW w:type="dxa" w:w="2492"/>
          </w:tcPr>
          <w:p>
            <w:pPr>
              <w:pStyle w:val="null3"/>
              <w:jc w:val="both"/>
            </w:pPr>
            <w:r>
              <w:rPr>
                <w:rFonts w:ascii="仿宋_GB2312" w:hAnsi="仿宋_GB2312" w:cs="仿宋_GB2312" w:eastAsia="仿宋_GB2312"/>
              </w:rPr>
              <w:t>1.保密制度内容完善、内部管理规章制度健全，得1分； 2.保密制度内容不完善、内部管理规章制度欠缺，得0.5分； 未提供：得0分。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1.获得ISO 9001质量管理体系认证证书、ISO 45001职业健康安全管理体系认证证书、ISO 14001环境管理体系认证证书每项得1分，满分3分，不提供或所提供证书不符合不得分； 2.取得信息技术服务管理体系IS0/IEC 20000-1相关标准认证得3分，不提供或所提供证书不符合不得分； 3.取得信息安全管理体系IS0/IEC 27001相关标准认证得3分，不提供或所提供证书不符合不得分； 注：以上证书必须提供复印件并加盖服务商公章，否者该项不得分。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须具有国家人社部门颁发的信息系统监理师资格证书，同时还需具备以下认证证书，每提供一个得1分，最高得4分，不提供或所提供证书不符合不得分。 1.具有高级工程师证书； 2.具有信息系统项目管理师（高级）证书； 3.具有注册监理工程师证书； 4.具有注册造价师证书。 注：以上证书须提供复印件和近半年内任意三个月的缴纳社保证明文件并加盖服务商公章，否则该项不得分。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总监理工程师代表</w:t>
            </w:r>
          </w:p>
        </w:tc>
        <w:tc>
          <w:tcPr>
            <w:tcW w:type="dxa" w:w="2492"/>
          </w:tcPr>
          <w:p>
            <w:pPr>
              <w:pStyle w:val="null3"/>
              <w:jc w:val="both"/>
            </w:pPr>
            <w:r>
              <w:rPr>
                <w:rFonts w:ascii="仿宋_GB2312" w:hAnsi="仿宋_GB2312" w:cs="仿宋_GB2312" w:eastAsia="仿宋_GB2312"/>
              </w:rPr>
              <w:t>须具有国家人社部门颁发的信息系统监理师资格证书，同时还需具备以下认证证书，每提供一个得1分，最高得4分，不提供或所提供证书不符合不得分。 1.具有信息系统项目管理师（高级）证书； 2.具有注册监理工程师证书； 3.具有注册造价师证书； 4.具有注册咨询师证书。 注：以上证书须提供复印件和近半年内任意三个月的缴纳社保证明文件并加盖服务商公章，否则该项不得分。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监理团队人员</w:t>
            </w:r>
          </w:p>
        </w:tc>
        <w:tc>
          <w:tcPr>
            <w:tcW w:type="dxa" w:w="2492"/>
          </w:tcPr>
          <w:p>
            <w:pPr>
              <w:pStyle w:val="null3"/>
              <w:jc w:val="both"/>
            </w:pPr>
            <w:r>
              <w:rPr>
                <w:rFonts w:ascii="仿宋_GB2312" w:hAnsi="仿宋_GB2312" w:cs="仿宋_GB2312" w:eastAsia="仿宋_GB2312"/>
              </w:rPr>
              <w:t>拟派本项目驻场监理团队（不包括总监理工程师和总监理工程师代表）不得少于2人，且均须具有国家人社部门颁发的信息系统监理师资格证书，同时还需具备以下认证证书，每提供一个得1分，最高得5分，不提供或所提供证书不符合不得分。 1.具有注册信息安全专业人员（CISP）证书； 2.具有信息系统项目管理师（高级）证书； 3.具有系统集成项目管理工程师（中级）证书； 4.具有软件测试工程师证书； 5.具有高级网络与信息安全工程师证书。 注：以上证书须提供复印件和近半年内任意三个月的缴纳社保证明文件并加盖服务商公章，否则该项不得分。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须提供近三年内类似的在建或已完成的合同案例。提供一项得1分，满分9分。须提供类似业绩的合同关键页（至少包括首页、金额页、签字盖章页），以上资料须加盖服务商公章。 注：未提供或未按要求提供的，不得分。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HZ2025-128-1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三亚市图书馆总分馆服务体系档案管理系统项目(二次)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项目监理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88113.56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报价包含所有服务及一切应付的税费等。</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详见附件：与参与本项目同一合同下的供应商之间，单位负责人不为同一人，也不存在直接控股、管理关系的承诺书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