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2025第五届中国国际消费品博览会三亚游艇嘉年华游艇婚尚展区</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HNZM-20250330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三亚市商务局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海南中明永盛项目管理有限公司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三亚市商务局</w:t>
      </w:r>
      <w:r>
        <w:rPr>
          <w:rFonts w:ascii="仿宋_GB2312" w:hAnsi="仿宋_GB2312" w:cs="仿宋_GB2312" w:eastAsia="仿宋_GB2312"/>
        </w:rPr>
        <w:t xml:space="preserve"> 的委托， </w:t>
      </w:r>
      <w:r>
        <w:rPr>
          <w:rFonts w:ascii="仿宋_GB2312" w:hAnsi="仿宋_GB2312" w:cs="仿宋_GB2312" w:eastAsia="仿宋_GB2312"/>
        </w:rPr>
        <w:t>海南中明永盛项目管理有限公司</w:t>
      </w:r>
      <w:r>
        <w:rPr>
          <w:rFonts w:ascii="仿宋_GB2312" w:hAnsi="仿宋_GB2312" w:cs="仿宋_GB2312" w:eastAsia="仿宋_GB2312"/>
        </w:rPr>
        <w:t xml:space="preserve"> 对 </w:t>
      </w:r>
      <w:r>
        <w:rPr>
          <w:rFonts w:ascii="仿宋_GB2312" w:hAnsi="仿宋_GB2312" w:cs="仿宋_GB2312" w:eastAsia="仿宋_GB2312"/>
        </w:rPr>
        <w:t>2025第五届中国国际消费品博览会三亚游艇嘉年华游艇婚尚展区</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HNZM-20250330</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2025第五届中国国际消费品博览会三亚游艇嘉年华游艇婚尚展区</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3,980,000.00元</w:t>
      </w:r>
      <w:r>
        <w:rPr>
          <w:rFonts w:ascii="仿宋_GB2312" w:hAnsi="仿宋_GB2312" w:cs="仿宋_GB2312" w:eastAsia="仿宋_GB2312"/>
        </w:rPr>
        <w:t>叁佰玖拾捌万元整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自合同签订之日起至完成本项目所有工作</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1、政府采购供应商信用承诺书：详见“政府采购供应商信用承诺书”格式</w:t>
      </w:r>
    </w:p>
    <w:p>
      <w:pPr>
        <w:pStyle w:val="null3"/>
        <w:jc w:val="left"/>
      </w:pPr>
      <w:r>
        <w:rPr>
          <w:rFonts w:ascii="仿宋_GB2312" w:hAnsi="仿宋_GB2312" w:cs="仿宋_GB2312" w:eastAsia="仿宋_GB2312"/>
        </w:rPr>
        <w:t>2、无环保类行政处罚记录声明函：无环保类行政处罚记录声明函详见磋商文件格式</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2.有关本项目招标文件的补遗、澄清及变更信息以上述网站公告与下载为准，采购代理机构不再另行通知，招标文件与更正公告的内容相互矛盾时，以最后发出的更正公告内容为准。 3.本项目为远程不见面方式（供应商无需到现场）。如需云平台相关咨询，请拨打以下热线电话： 热线一：0898- 66220881 热线二：0898-66220882。 4.根据《三亚市人民政府办公室关于印发&lt;三亚市创建一流营商环境 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银行的公司业务部申请信用贷款。</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三亚市商务局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海南省三亚市天涯区文明路145号市政府第二办公大楼8楼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0898-88255776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海南中明永盛项目管理有限公司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海南省海口市龙华区面前坡路3号冠盛天泽园3号楼1单元601房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0898-66733281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采购包1：3,980,000.00元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自开启响应文件截止之日起90天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代理服务费收费标准：成交通知书发出的同时由成交供应商向招标代理单位支付招标代理费33790.00元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联系人：陈道金</w:t>
      </w:r>
    </w:p>
    <w:p>
      <w:pPr>
        <w:pStyle w:val="null3"/>
        <w:jc w:val="left"/>
      </w:pPr>
      <w:r>
        <w:rPr>
          <w:rFonts w:ascii="仿宋_GB2312" w:hAnsi="仿宋_GB2312" w:cs="仿宋_GB2312" w:eastAsia="仿宋_GB2312"/>
        </w:rPr>
        <w:t>联系电话：13519837833</w:t>
      </w:r>
    </w:p>
    <w:p>
      <w:pPr>
        <w:pStyle w:val="null3"/>
        <w:jc w:val="left"/>
      </w:pPr>
      <w:r>
        <w:rPr>
          <w:rFonts w:ascii="仿宋_GB2312" w:hAnsi="仿宋_GB2312" w:cs="仿宋_GB2312" w:eastAsia="仿宋_GB2312"/>
        </w:rPr>
        <w:t>地址：海南省海口市龙华区面前坡路3号冠盛天泽园3号楼1单元601房</w:t>
      </w:r>
    </w:p>
    <w:p>
      <w:pPr>
        <w:pStyle w:val="null3"/>
        <w:jc w:val="left"/>
      </w:pPr>
      <w:r>
        <w:rPr>
          <w:rFonts w:ascii="仿宋_GB2312" w:hAnsi="仿宋_GB2312" w:cs="仿宋_GB2312" w:eastAsia="仿宋_GB2312"/>
        </w:rPr>
        <w:t>邮编：1134484708@qq.com</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rPr>
        <w:t>由商务部、海南省人民政府主办的第五届中国国际消费品博览会将于</w:t>
      </w:r>
      <w:r>
        <w:rPr>
          <w:rFonts w:ascii="仿宋_GB2312" w:hAnsi="仿宋_GB2312" w:cs="仿宋_GB2312" w:eastAsia="仿宋_GB2312"/>
          <w:sz w:val="32"/>
        </w:rPr>
        <w:t>2025年4月13日至18日在海口、三亚举办。展会以“共享开放机遇，共创美好生活”为主题，紧紧围绕消费促进主题，突出专业性和鲜明特色。通过搭建高水平、国际化的展会平台，吸引更多海外品牌进入中国市场，同时助力中国企业更好地走向世界舞台，实现国际国内双向互动发展。</w:t>
      </w:r>
    </w:p>
    <w:p>
      <w:pPr>
        <w:pStyle w:val="null3"/>
        <w:ind w:firstLine="480"/>
        <w:jc w:val="both"/>
      </w:pPr>
      <w:r>
        <w:rPr>
          <w:rFonts w:ascii="仿宋_GB2312" w:hAnsi="仿宋_GB2312" w:cs="仿宋_GB2312" w:eastAsia="仿宋_GB2312"/>
          <w:sz w:val="32"/>
        </w:rPr>
        <w:t>当前，三亚正在加快打造国际旅游消费核心功能区、海南自由贸易港游艇产业发展核心区。为促进游艇产业高质量发展，完善相关配套设施，做大游艇消费经济，消博会三亚分会场紧扣消博会的主题并贴合三亚发展实际，突出游艇、水上设备、时尚生活等的动态展示，以游艇展为主线，配套丰富多彩的活动，构建消费新场景。</w:t>
      </w:r>
    </w:p>
    <w:p>
      <w:pPr>
        <w:pStyle w:val="null3"/>
        <w:ind w:firstLine="480"/>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3,980,000.00</w:t>
      </w:r>
    </w:p>
    <w:p>
      <w:pPr>
        <w:pStyle w:val="null3"/>
        <w:jc w:val="left"/>
      </w:pPr>
      <w:r>
        <w:rPr>
          <w:rFonts w:ascii="仿宋_GB2312" w:hAnsi="仿宋_GB2312" w:cs="仿宋_GB2312" w:eastAsia="仿宋_GB2312"/>
        </w:rPr>
        <w:t>采购包最高限价（元）: 3,980,000.00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C22020300-生活消费品展览服务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C22020300-生活消费品展览服务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标的名称：C22020300-生活消费品展览服务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2"/>
              </w:rPr>
              <w:t>1、游艇婚尚展内容</w:t>
            </w:r>
          </w:p>
          <w:p>
            <w:pPr>
              <w:pStyle w:val="null3"/>
              <w:ind w:firstLine="640"/>
              <w:jc w:val="left"/>
            </w:pPr>
            <w:r>
              <w:rPr>
                <w:rFonts w:ascii="仿宋_GB2312" w:hAnsi="仿宋_GB2312" w:cs="仿宋_GB2312" w:eastAsia="仿宋_GB2312"/>
                <w:sz w:val="32"/>
              </w:rPr>
              <w:t>通过打造</w:t>
            </w:r>
            <w:r>
              <w:rPr>
                <w:rFonts w:ascii="仿宋_GB2312" w:hAnsi="仿宋_GB2312" w:cs="仿宋_GB2312" w:eastAsia="仿宋_GB2312"/>
                <w:sz w:val="32"/>
              </w:rPr>
              <w:t>“游艇+婚纱”“游艇+玫瑰”“游艇+潜水”等多种游艇消费场景，全方位构建起多元、新颖且极具吸引力的游艇消费体验，满足不同人群对于高品质、个性化海上休闲娱乐的追求。</w:t>
            </w:r>
          </w:p>
          <w:p>
            <w:pPr>
              <w:pStyle w:val="null3"/>
              <w:ind w:firstLine="640"/>
              <w:jc w:val="left"/>
            </w:pPr>
            <w:r>
              <w:rPr>
                <w:rFonts w:ascii="仿宋_GB2312" w:hAnsi="仿宋_GB2312" w:cs="仿宋_GB2312" w:eastAsia="仿宋_GB2312"/>
                <w:sz w:val="32"/>
              </w:rPr>
              <w:t>邀请国际著名婚纱品牌进行中国首秀，塑造全球高定时尚展氛围，引领海南及三亚时尚消费产业发展。</w:t>
            </w:r>
          </w:p>
          <w:p>
            <w:pPr>
              <w:pStyle w:val="null3"/>
              <w:jc w:val="left"/>
            </w:pPr>
            <w:r>
              <w:rPr>
                <w:rFonts w:ascii="仿宋_GB2312" w:hAnsi="仿宋_GB2312" w:cs="仿宋_GB2312" w:eastAsia="仿宋_GB2312"/>
                <w:sz w:val="32"/>
              </w:rPr>
              <w:t>2、游艇婚尚展各项活动安排</w:t>
            </w:r>
          </w:p>
          <w:p>
            <w:pPr>
              <w:pStyle w:val="null3"/>
              <w:jc w:val="left"/>
            </w:pPr>
            <w:r>
              <w:rPr>
                <w:rFonts w:ascii="仿宋_GB2312" w:hAnsi="仿宋_GB2312" w:cs="仿宋_GB2312" w:eastAsia="仿宋_GB2312"/>
                <w:sz w:val="32"/>
              </w:rPr>
              <w:t>（一）展示时间：</w:t>
            </w:r>
            <w:r>
              <w:rPr>
                <w:rFonts w:ascii="仿宋_GB2312" w:hAnsi="仿宋_GB2312" w:cs="仿宋_GB2312" w:eastAsia="仿宋_GB2312"/>
                <w:sz w:val="32"/>
              </w:rPr>
              <w:t>4月15日—18日</w:t>
            </w:r>
          </w:p>
          <w:p>
            <w:pPr>
              <w:pStyle w:val="null3"/>
              <w:jc w:val="left"/>
            </w:pPr>
            <w:r>
              <w:rPr>
                <w:rFonts w:ascii="仿宋_GB2312" w:hAnsi="仿宋_GB2312" w:cs="仿宋_GB2312" w:eastAsia="仿宋_GB2312"/>
                <w:sz w:val="32"/>
              </w:rPr>
              <w:t>（二）展示地点：三亚国际游艇中心</w:t>
            </w:r>
            <w:r>
              <w:rPr>
                <w:rFonts w:ascii="仿宋_GB2312" w:hAnsi="仿宋_GB2312" w:cs="仿宋_GB2312" w:eastAsia="仿宋_GB2312"/>
                <w:sz w:val="32"/>
              </w:rPr>
              <w:t>3号馆</w:t>
            </w:r>
          </w:p>
          <w:p>
            <w:pPr>
              <w:pStyle w:val="null3"/>
              <w:jc w:val="left"/>
            </w:pPr>
            <w:r>
              <w:rPr>
                <w:rFonts w:ascii="仿宋_GB2312" w:hAnsi="仿宋_GB2312" w:cs="仿宋_GB2312" w:eastAsia="仿宋_GB2312"/>
                <w:sz w:val="32"/>
              </w:rPr>
              <w:t>（三）展示内容：展示国际高定婚纱及礼服品牌、婚庆周边产品等。</w:t>
            </w:r>
          </w:p>
          <w:p>
            <w:pPr>
              <w:pStyle w:val="null3"/>
              <w:jc w:val="left"/>
            </w:pPr>
            <w:r>
              <w:rPr>
                <w:rFonts w:ascii="仿宋_GB2312" w:hAnsi="仿宋_GB2312" w:cs="仿宋_GB2312" w:eastAsia="仿宋_GB2312"/>
                <w:sz w:val="32"/>
              </w:rPr>
              <w:t>1、高定婚尚展区</w:t>
            </w:r>
          </w:p>
          <w:p>
            <w:pPr>
              <w:pStyle w:val="null3"/>
              <w:ind w:firstLine="640"/>
              <w:jc w:val="left"/>
            </w:pPr>
            <w:r>
              <w:rPr>
                <w:rFonts w:ascii="仿宋_GB2312" w:hAnsi="仿宋_GB2312" w:cs="仿宋_GB2312" w:eastAsia="仿宋_GB2312"/>
                <w:sz w:val="32"/>
              </w:rPr>
              <w:t>与消博会主宾国英国馆呼应，展示英国高定时尚品牌为主的婚纱和礼服，以及游艇婚礼周边产品。</w:t>
            </w:r>
          </w:p>
          <w:p>
            <w:pPr>
              <w:pStyle w:val="null3"/>
              <w:jc w:val="left"/>
            </w:pPr>
            <w:r>
              <w:rPr>
                <w:rFonts w:ascii="仿宋_GB2312" w:hAnsi="仿宋_GB2312" w:cs="仿宋_GB2312" w:eastAsia="仿宋_GB2312"/>
                <w:sz w:val="32"/>
              </w:rPr>
              <w:t>2、2025国际高定时尚婚纱&amp;礼服发布秀</w:t>
            </w:r>
          </w:p>
          <w:p>
            <w:pPr>
              <w:pStyle w:val="null3"/>
              <w:ind w:firstLine="640"/>
              <w:jc w:val="left"/>
            </w:pPr>
            <w:r>
              <w:rPr>
                <w:rFonts w:ascii="仿宋_GB2312" w:hAnsi="仿宋_GB2312" w:cs="仿宋_GB2312" w:eastAsia="仿宋_GB2312"/>
                <w:sz w:val="32"/>
              </w:rPr>
              <w:t>邀请国际一线婚纱品牌进行新品首发，并邀明星和</w:t>
            </w:r>
            <w:r>
              <w:rPr>
                <w:rFonts w:ascii="仿宋_GB2312" w:hAnsi="仿宋_GB2312" w:cs="仿宋_GB2312" w:eastAsia="仿宋_GB2312"/>
                <w:sz w:val="32"/>
              </w:rPr>
              <w:t>KOL出席参加，增添活动热度。</w:t>
            </w:r>
          </w:p>
          <w:p>
            <w:pPr>
              <w:pStyle w:val="null3"/>
              <w:jc w:val="left"/>
            </w:pPr>
            <w:r>
              <w:rPr>
                <w:rFonts w:ascii="仿宋_GB2312" w:hAnsi="仿宋_GB2312" w:cs="仿宋_GB2312" w:eastAsia="仿宋_GB2312"/>
                <w:sz w:val="32"/>
              </w:rPr>
              <w:t>3、海上游艇婚尚产品发布</w:t>
            </w:r>
          </w:p>
          <w:p>
            <w:pPr>
              <w:pStyle w:val="null3"/>
              <w:ind w:firstLine="640"/>
              <w:jc w:val="left"/>
            </w:pPr>
            <w:r>
              <w:rPr>
                <w:rFonts w:ascii="仿宋_GB2312" w:hAnsi="仿宋_GB2312" w:cs="仿宋_GB2312" w:eastAsia="仿宋_GB2312"/>
                <w:sz w:val="32"/>
              </w:rPr>
              <w:t>邀请明星和</w:t>
            </w:r>
            <w:r>
              <w:rPr>
                <w:rFonts w:ascii="仿宋_GB2312" w:hAnsi="仿宋_GB2312" w:cs="仿宋_GB2312" w:eastAsia="仿宋_GB2312"/>
                <w:sz w:val="32"/>
              </w:rPr>
              <w:t>KOL等参与游艇婚尚产品发布，打造游艇求婚、游艇婚礼、游艇婚拍、游艇蜜月标杆产品，并对外宣发。</w:t>
            </w:r>
          </w:p>
          <w:p>
            <w:pPr>
              <w:pStyle w:val="null3"/>
              <w:jc w:val="left"/>
            </w:pPr>
            <w:r>
              <w:rPr>
                <w:rFonts w:ascii="仿宋_GB2312" w:hAnsi="仿宋_GB2312" w:cs="仿宋_GB2312" w:eastAsia="仿宋_GB2312"/>
                <w:sz w:val="32"/>
              </w:rPr>
              <w:t>4.“臻爱启航”海上游艇婚礼策划活动</w:t>
            </w:r>
          </w:p>
          <w:p>
            <w:pPr>
              <w:pStyle w:val="null3"/>
              <w:ind w:firstLine="640"/>
              <w:jc w:val="left"/>
            </w:pPr>
            <w:r>
              <w:rPr>
                <w:rFonts w:ascii="仿宋_GB2312" w:hAnsi="仿宋_GB2312" w:cs="仿宋_GB2312" w:eastAsia="仿宋_GB2312"/>
                <w:sz w:val="32"/>
              </w:rPr>
              <w:t>打造一艘玫瑰花艇，通过婚礼派对，全方位、立体化向观众展示别具一格的游艇婚礼，助力</w:t>
            </w:r>
            <w:r>
              <w:rPr>
                <w:rFonts w:ascii="仿宋_GB2312" w:hAnsi="仿宋_GB2312" w:cs="仿宋_GB2312" w:eastAsia="仿宋_GB2312"/>
                <w:sz w:val="32"/>
              </w:rPr>
              <w:t>“游艇+婚庆”消费场景推广。</w:t>
            </w:r>
          </w:p>
          <w:p>
            <w:pPr>
              <w:pStyle w:val="null3"/>
              <w:jc w:val="left"/>
            </w:pPr>
            <w:r>
              <w:rPr>
                <w:rFonts w:ascii="仿宋_GB2312" w:hAnsi="仿宋_GB2312" w:cs="仿宋_GB2312" w:eastAsia="仿宋_GB2312"/>
                <w:sz w:val="32"/>
              </w:rPr>
              <w:t>3、媒体宣传</w:t>
            </w:r>
          </w:p>
          <w:p>
            <w:pPr>
              <w:pStyle w:val="null3"/>
              <w:jc w:val="left"/>
            </w:pPr>
            <w:r>
              <w:rPr>
                <w:rFonts w:ascii="仿宋_GB2312" w:hAnsi="仿宋_GB2312" w:cs="仿宋_GB2312" w:eastAsia="仿宋_GB2312"/>
                <w:sz w:val="32"/>
              </w:rPr>
              <w:t>（一）宣传计划与目标</w:t>
            </w:r>
          </w:p>
          <w:p>
            <w:pPr>
              <w:pStyle w:val="null3"/>
              <w:ind w:firstLine="640"/>
              <w:jc w:val="left"/>
            </w:pPr>
            <w:r>
              <w:rPr>
                <w:rFonts w:ascii="仿宋_GB2312" w:hAnsi="仿宋_GB2312" w:cs="仿宋_GB2312" w:eastAsia="仿宋_GB2312"/>
                <w:sz w:val="32"/>
              </w:rPr>
              <w:t>协同展会主办单位对游艇婚尚展区进行多维度、深度报道，重点整合抖音、小红书、视频号等热门线上平台，结合</w:t>
            </w:r>
            <w:r>
              <w:rPr>
                <w:rFonts w:ascii="仿宋_GB2312" w:hAnsi="仿宋_GB2312" w:cs="仿宋_GB2312" w:eastAsia="仿宋_GB2312"/>
                <w:sz w:val="32"/>
              </w:rPr>
              <w:t>KOL广告和系列活动，实现高效协同推广。</w:t>
            </w:r>
          </w:p>
          <w:p>
            <w:pPr>
              <w:pStyle w:val="null3"/>
              <w:jc w:val="left"/>
            </w:pPr>
            <w:r>
              <w:rPr>
                <w:rFonts w:ascii="仿宋_GB2312" w:hAnsi="仿宋_GB2312" w:cs="仿宋_GB2312" w:eastAsia="仿宋_GB2312"/>
                <w:sz w:val="32"/>
              </w:rPr>
              <w:t>（二）媒体邀请情况</w:t>
            </w:r>
          </w:p>
          <w:p>
            <w:pPr>
              <w:pStyle w:val="null3"/>
              <w:ind w:firstLine="640"/>
              <w:jc w:val="left"/>
            </w:pPr>
            <w:r>
              <w:rPr>
                <w:rFonts w:ascii="仿宋_GB2312" w:hAnsi="仿宋_GB2312" w:cs="仿宋_GB2312" w:eastAsia="仿宋_GB2312"/>
                <w:sz w:val="32"/>
              </w:rPr>
              <w:t>协同展会主办单位邀请多家媒体，对游艇婚尚展区采取直播、转播、采访等多元化传播手段，提高本展区的热度。</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32"/>
              </w:rPr>
              <w:t>（一）举办时间：</w:t>
            </w:r>
            <w:r>
              <w:rPr>
                <w:rFonts w:ascii="仿宋_GB2312" w:hAnsi="仿宋_GB2312" w:cs="仿宋_GB2312" w:eastAsia="仿宋_GB2312"/>
                <w:sz w:val="32"/>
              </w:rPr>
              <w:t>4月15日—18日</w:t>
            </w:r>
          </w:p>
          <w:p>
            <w:pPr>
              <w:pStyle w:val="null3"/>
              <w:jc w:val="left"/>
            </w:pPr>
            <w:r>
              <w:rPr>
                <w:rFonts w:ascii="仿宋_GB2312" w:hAnsi="仿宋_GB2312" w:cs="仿宋_GB2312" w:eastAsia="仿宋_GB2312"/>
                <w:sz w:val="32"/>
              </w:rPr>
              <w:t>（二）举办地点：三亚</w:t>
            </w:r>
          </w:p>
          <w:p>
            <w:pPr>
              <w:pStyle w:val="null3"/>
              <w:jc w:val="left"/>
            </w:pPr>
            <w:r>
              <w:rPr>
                <w:rFonts w:ascii="仿宋_GB2312" w:hAnsi="仿宋_GB2312" w:cs="仿宋_GB2312" w:eastAsia="仿宋_GB2312"/>
                <w:sz w:val="32"/>
              </w:rPr>
              <w:t>（三）合同履行期限：</w:t>
            </w:r>
            <w:r>
              <w:rPr>
                <w:rFonts w:ascii="仿宋_GB2312" w:hAnsi="仿宋_GB2312" w:cs="仿宋_GB2312" w:eastAsia="仿宋_GB2312"/>
                <w:sz w:val="32"/>
              </w:rPr>
              <w:t>自合同签订之日起至完成本项目所有工作</w:t>
            </w:r>
          </w:p>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32"/>
        </w:rPr>
        <w:t>付款方式：详见合同</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信用查询承诺函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法律、行政法规规定的其他条件的声明函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详见“政府采购供应商信用承诺书”格式</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无环保类行政处罚记录声明函详见磋商文件格式</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其他材料 残疾人福利性单位声明函 中小企业声明函 商务应答表 供应商应提交的相关证明材料 自觉抵制政府采购领域商业贿赂行为承诺书 法定代表人资格证明书或法定代表人授权委托书 封面 监狱企业的证明文件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举办时间、举办地点须满足磋商文件要求。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项目需求的理解与分析</w:t>
            </w:r>
          </w:p>
        </w:tc>
        <w:tc>
          <w:tcPr>
            <w:tcW w:type="dxa" w:w="2492"/>
          </w:tcPr>
          <w:p>
            <w:pPr>
              <w:pStyle w:val="null3"/>
              <w:jc w:val="left"/>
            </w:pPr>
            <w:r>
              <w:rPr>
                <w:rFonts w:ascii="仿宋_GB2312" w:hAnsi="仿宋_GB2312" w:cs="仿宋_GB2312" w:eastAsia="仿宋_GB2312"/>
              </w:rPr>
              <w:t xml:space="preserve"> 1、采购需求的理解方案包括但不限于：（1）对项目背景及项目目标的理解；（2）本项目的重点难点分析及合理化建议。 供应商提供上述内容的，每提供1项得2分，满分4分。 2、磋商小组再根据以上方案响应程度进行综合评价： （1）对本次采购的项目背景项目目标理解透彻，有针对项目背景及目标的进行调研，无缺漏项且能够进行对比分析本项目的重点难点,内容丰富全面，得6分； （2）对本次采购的项目目标有一定的理解，能够进行多维度对比分析本项目的重点难点,内容较为丰富但不够全面，得4分； （3）对本次采购的项目目标有一定的了解,对重点难点有分析及理解较差、内容缺失较多、结构不完整,得2分； （4）对本次采购项目需求理解分析不了解，不符合采购需求，得1分 （5）不提供方案，得0分。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项目策划方案</w:t>
            </w:r>
          </w:p>
        </w:tc>
        <w:tc>
          <w:tcPr>
            <w:tcW w:type="dxa" w:w="2492"/>
          </w:tcPr>
          <w:p>
            <w:pPr>
              <w:pStyle w:val="null3"/>
              <w:jc w:val="left"/>
            </w:pPr>
            <w:r>
              <w:rPr>
                <w:rFonts w:ascii="仿宋_GB2312" w:hAnsi="仿宋_GB2312" w:cs="仿宋_GB2312" w:eastAsia="仿宋_GB2312"/>
              </w:rPr>
              <w:t>1、策划方案包括但不限于：（1）项目进度及计划安排；（2）活动形式、内容的策划思路；（3）参与本次活动的品牌、嘉宾等活动角色的邀约计划； 供应商提供上述内容的，每提供1项得3分，满分9分。 2、磋商小组再根据以上方案响应程度进行综合评价： （1）供应商提供的方案内容全面，有详细的策划思路、能够根据实际情况制订，优于本项目采购需求且无缺漏项、考虑问题周全、实施过程务实，得6分； （2）供应商提供的策划方案逻辑清晰、与本项目的实际情况基本契合，但内容不丰富，得4分； （3）供应商提供的方案内容过于简单不够具体，构思含糊不明确，形式呆板，方案重点内容不突出，可行性低，得2分； （4）供应商提供的方案逻辑不清晰、与本项目的实际情况不相符、难以实现本项目需求目标不适用于本项目，每项得1分； （5）供应商不提供方案的不得分；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“发布秀”实施方案</w:t>
            </w:r>
          </w:p>
        </w:tc>
        <w:tc>
          <w:tcPr>
            <w:tcW w:type="dxa" w:w="2492"/>
          </w:tcPr>
          <w:p>
            <w:pPr>
              <w:pStyle w:val="null3"/>
              <w:jc w:val="left"/>
            </w:pPr>
            <w:r>
              <w:rPr>
                <w:rFonts w:ascii="仿宋_GB2312" w:hAnsi="仿宋_GB2312" w:cs="仿宋_GB2312" w:eastAsia="仿宋_GB2312"/>
              </w:rPr>
              <w:t>1、根据供应商提供的“发布秀”实施方案进行综合评价： （1）供应商提供的方案内容全面，有详细的策划思路、执行思路，能够根据实际情况制订，优于本项目采购需求、考虑问题周全、实施过程务实，得8分； （2）供应商提供的策划方案逻辑清晰、与本项目的实际情况基本契合，但内容不丰富，得6分； （3）供应商提供的方案内容过于简单不够具体，构思含糊不明确，形式呆板，方案重点内容不突出，可行性低，得4分； （4）供应商提供的方案逻辑不清晰、与本项目的实际情况不相符、难以实现本项目需求目标不适用于本项目，得2分； （5）供应商不提供方案的不得分；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游艇婚尚展的协同宣传方案</w:t>
            </w:r>
          </w:p>
        </w:tc>
        <w:tc>
          <w:tcPr>
            <w:tcW w:type="dxa" w:w="2492"/>
          </w:tcPr>
          <w:p>
            <w:pPr>
              <w:pStyle w:val="null3"/>
              <w:jc w:val="left"/>
            </w:pPr>
            <w:r>
              <w:rPr>
                <w:rFonts w:ascii="仿宋_GB2312" w:hAnsi="仿宋_GB2312" w:cs="仿宋_GB2312" w:eastAsia="仿宋_GB2312"/>
              </w:rPr>
              <w:t>1、根据供应商提供的协同宣传方案进行综合评价： （1）供应商提供的方案内容全面，有详细的宣传思路、协同思路、能够根据实际情况制订，且优于本项目采购需求、考虑问题周全、实施过程务实，得7分； （2）供应商提供的协同宣传方案逻辑清晰、与本项目的实际情况基本契合，但内容不丰富，得5分； （3）供应商提供的协同宣传方案内容过于简单不够具体，构思含糊不明确，形式呆板，方案重点内容不突出，可行性低，得3分； （4）供应商提供的协同宣传方案逻辑不清晰、与本项目的实际情况不相符、难以实现本项目需求目标不适用于本项目，得1分； （5）供应商不提供方案的不得分；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项目总体执行保障措施</w:t>
            </w:r>
          </w:p>
        </w:tc>
        <w:tc>
          <w:tcPr>
            <w:tcW w:type="dxa" w:w="2492"/>
          </w:tcPr>
          <w:p>
            <w:pPr>
              <w:pStyle w:val="null3"/>
              <w:jc w:val="left"/>
            </w:pPr>
            <w:r>
              <w:rPr>
                <w:rFonts w:ascii="仿宋_GB2312" w:hAnsi="仿宋_GB2312" w:cs="仿宋_GB2312" w:eastAsia="仿宋_GB2312"/>
              </w:rPr>
              <w:t>1、项目执行保障措施包括但不限于：（1）活动所需服务人员保障措施；（2）活动所需设备的保障措施；（3）嘉宾的出行、住宿、餐食等保障措施；（4）其它活动现场需要考虑的执行保障措施。 供应商提供上述内容的，每提供1项得2分，满分8分。 2、磋商小组再根据以上方案响应程度进行综合评价： （1）供应商提供的保障措施内容全面，有详细的执行思路、能够根据实际情况制订，紧扣且优于本项目采购需求、考虑问题周全且无缺漏项、实施过程务实，得7分； （2）供应商提供的保障措施逻辑清晰、与本项目的实际情况基本契合，但内容不丰富，得5分； （3）供应商提供的保障措施内容过于简单不够具体，构思含糊不明确，形式呆板，方案重点内容不突出，可行性低，得3分； （4）供应商提供的保障措施逻辑不清晰、与本项目的实际情况不相符、难以实现本项目需求目标不适用于本项目，每项得1分； （5）供应商不提供方案的不得分；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应急处置预案</w:t>
            </w:r>
          </w:p>
        </w:tc>
        <w:tc>
          <w:tcPr>
            <w:tcW w:type="dxa" w:w="2492"/>
          </w:tcPr>
          <w:p>
            <w:pPr>
              <w:pStyle w:val="null3"/>
              <w:jc w:val="left"/>
            </w:pPr>
            <w:r>
              <w:rPr>
                <w:rFonts w:ascii="仿宋_GB2312" w:hAnsi="仿宋_GB2312" w:cs="仿宋_GB2312" w:eastAsia="仿宋_GB2312"/>
              </w:rPr>
              <w:t>1、应急处置预案包括但不限于：（1）突发的安全事件处置预案；（2）突发医疗事件的应急处置预案；（3）突发的设施设备故障处置预案。 供应商提供上述内容的，每提供1项得3分，满分9分。 2、磋商小组再根据以上方案响应程度进行综合评价： （1）供应商提供的应急处置预案内容全面，科学合理，适用性强，能够根据实际情况制订且无缺漏项，满足采购人的实际需求，考虑问题周全得 6分； （2）供应商提供的应急预案逻辑清晰、与本项目的实际情况基本契合，但内容不丰富，得4分； （3）供应商提供的应急预案内容过于简单不够具体，构思含糊不明确，形式呆板，方案重点内容不突出，可行性低，得2分； （4）供应商提供的应急预案逻辑不清晰、与本项目的实际情况不相符、难以实现本项目需求目标不适用于本项目，每项得1分 （5）未提供应急预案则不得分。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项目业绩</w:t>
            </w:r>
          </w:p>
        </w:tc>
        <w:tc>
          <w:tcPr>
            <w:tcW w:type="dxa" w:w="2492"/>
          </w:tcPr>
          <w:p>
            <w:pPr>
              <w:pStyle w:val="null3"/>
              <w:jc w:val="left"/>
            </w:pPr>
            <w:r>
              <w:rPr>
                <w:rFonts w:ascii="仿宋_GB2312" w:hAnsi="仿宋_GB2312" w:cs="仿宋_GB2312" w:eastAsia="仿宋_GB2312"/>
              </w:rPr>
              <w:t>自2021年1月1日至投标截止日期间投标供应商承接过类似项目业绩，每提供1份合同得2分，本项目最高得8分； 证明材料：提供合同关键页，合同时间以合同签订日期为准，合同关键页不能清晰体现项目内容、签署、合同签订时间等关键信息的或不提供合同关键页者不得分。上述证明材料均只需在响应文件中提供加盖公章的电子扫描件即可。</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项目团队成员（含项目负责人）</w:t>
            </w:r>
          </w:p>
        </w:tc>
        <w:tc>
          <w:tcPr>
            <w:tcW w:type="dxa" w:w="2492"/>
          </w:tcPr>
          <w:p>
            <w:pPr>
              <w:pStyle w:val="null3"/>
              <w:jc w:val="left"/>
            </w:pPr>
            <w:r>
              <w:rPr>
                <w:rFonts w:ascii="仿宋_GB2312" w:hAnsi="仿宋_GB2312" w:cs="仿宋_GB2312" w:eastAsia="仿宋_GB2312"/>
              </w:rPr>
              <w:t>供应商拟派服务本项目专业技术服务团队人员不少于3人且不得少于以下服务方向：展会设计、活动策划、会务服务，以上服务方向相关人员配备齐全得12分，每一服务方向相关人员配备缺失则扣4分，扣完为止。 证明材料：提供上述各服务方向相关人员身份证、2024年9月（含）至投标截止日期间任意1个月在本单位缴纳的社保凭证、项目主要人员配备情况表及项目主要人员简历，且须在表中填入人员的拟任职务。不提供或提供不全者，不得分。上述证明材料均只需在响应文件中提供加盖公章的电子扫描件即可。</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HNZM-20250330</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2025第五届中国国际消费品博览会三亚游艇嘉年华游艇婚尚展区</w:t>
      </w:r>
    </w:p>
    <w:p>
      <w:pPr>
        <w:pStyle w:val="null3"/>
        <w:jc w:val="left"/>
      </w:pPr>
      <w:r>
        <w:rPr>
          <w:rFonts w:ascii="仿宋_GB2312" w:hAnsi="仿宋_GB2312" w:cs="仿宋_GB2312" w:eastAsia="仿宋_GB2312"/>
        </w:rPr>
        <w:t>采购包：</w:t>
      </w:r>
      <w:r>
        <w:rPr>
          <w:rFonts w:ascii="仿宋_GB2312" w:hAnsi="仿宋_GB2312" w:cs="仿宋_GB2312" w:eastAsia="仿宋_GB2312"/>
        </w:rPr>
        <w:t>2025第五届中国国际消费品博览会三亚游艇嘉年华游艇婚尚展区</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C22020300-生活消费品展览服务</w:t>
            </w:r>
          </w:p>
        </w:tc>
        <w:tc>
          <w:tcPr>
            <w:tcW w:type="dxa" w:w="1038"/>
          </w:tcPr>
          <w:p>
            <w:pPr>
              <w:pStyle w:val="null3"/>
              <w:jc w:val="left"/>
            </w:pPr>
            <w:r>
              <w:rPr>
                <w:rFonts w:ascii="仿宋_GB2312" w:hAnsi="仿宋_GB2312" w:cs="仿宋_GB2312" w:eastAsia="仿宋_GB2312"/>
              </w:rPr>
              <w:t xml:space="preserve"> 1.00套</w:t>
            </w:r>
          </w:p>
        </w:tc>
        <w:tc>
          <w:tcPr>
            <w:tcW w:type="dxa" w:w="1038"/>
          </w:tcPr>
          <w:p>
            <w:pPr>
              <w:pStyle w:val="null3"/>
              <w:jc w:val="left"/>
            </w:pPr>
            <w:r>
              <w:rPr>
                <w:rFonts w:ascii="仿宋_GB2312" w:hAnsi="仿宋_GB2312" w:cs="仿宋_GB2312" w:eastAsia="仿宋_GB2312"/>
              </w:rPr>
              <w:t xml:space="preserve"> 3980000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详见附件：法律、行政法规规定的其他条件的声明函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详见附件：信用查询承诺函</w:t>
      </w:r>
    </w:p>
    <w:p>
      <w:pPr>
        <w:pStyle w:val="null3"/>
        <w:ind w:firstLine="960"/>
        <w:jc w:val="left"/>
      </w:pPr>
      <w:r>
        <w:rPr>
          <w:rFonts w:ascii="仿宋_GB2312" w:hAnsi="仿宋_GB2312" w:cs="仿宋_GB2312" w:eastAsia="仿宋_GB2312"/>
        </w:rPr>
        <w:t>详见附件：政府采购供应商信用承诺书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