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三亚市综合行政执法局公务执法船采购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[HNSS]20250300001[GK]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三亚市综合行政执法局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海南赛尚招标代理有限公司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三亚市综合行政执法局</w:t>
      </w:r>
      <w:r>
        <w:rPr>
          <w:rFonts w:ascii="仿宋_GB2312" w:hAnsi="仿宋_GB2312" w:cs="仿宋_GB2312" w:eastAsia="仿宋_GB2312"/>
        </w:rPr>
        <w:t xml:space="preserve"> 委托， </w:t>
      </w:r>
      <w:r>
        <w:rPr>
          <w:rFonts w:ascii="仿宋_GB2312" w:hAnsi="仿宋_GB2312" w:cs="仿宋_GB2312" w:eastAsia="仿宋_GB2312"/>
        </w:rPr>
        <w:t>海南赛尚招标代理有限公司</w:t>
      </w:r>
      <w:r>
        <w:rPr>
          <w:rFonts w:ascii="仿宋_GB2312" w:hAnsi="仿宋_GB2312" w:cs="仿宋_GB2312" w:eastAsia="仿宋_GB2312"/>
        </w:rPr>
        <w:t xml:space="preserve"> 对 </w:t>
      </w:r>
      <w:r>
        <w:rPr>
          <w:rFonts w:ascii="仿宋_GB2312" w:hAnsi="仿宋_GB2312" w:cs="仿宋_GB2312" w:eastAsia="仿宋_GB2312"/>
        </w:rPr>
        <w:t>三亚市综合行政执法局公务执法船采购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[HNSS]20250300001[GK]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三亚市综合行政执法局公务执法船采购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4,710,000.00元</w:t>
      </w:r>
      <w:r>
        <w:rPr>
          <w:rFonts w:ascii="仿宋_GB2312" w:hAnsi="仿宋_GB2312" w:cs="仿宋_GB2312" w:eastAsia="仿宋_GB2312"/>
        </w:rPr>
        <w:t>肆佰柒拾壹万元整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合同签订后8个月内完成建造并交付。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记录：投标人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将通过“信用中国”网站(www.creditchina.gov.cn)、中国政府采购网(www.ccgp.gov.cn)查询供应商投标截止时间当天的信用记录，投标人无需提供查询截图。信用信息查询记录和证据留存的具体方式：现场查询的投标人的信用记录、查询结果将与采购文件一并保存。信用信息的使用规则：经查询投标人存在上述信用记录的，其投标将被否决。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2、参加政府采购活动前三年内，在经营活动中无环保类行政处罚记录：提供《环保类行政处罚记录声明函》。</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投标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2.本项目采用远程不见面方式（供应商无需到现场）。3.如投标人的CA锁在海南省政府采购网无法正常盖章， 请联系海南 CA（0898-66715176） 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三亚市综合行政执法局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海南省三亚市天涯区凤凰路212号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令先生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0898-88296100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海南赛尚招标代理有限公司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海南省三亚市吉阳区临春河路211号金鼎公寓A5栋302房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0898-88244737</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采购包1：4,710,000.00元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自投标文件提交截止之日起90日历天。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代理服务费收费标准：以36000.00元收取招标代理费，中标（成交）供应商领取成交通知书时，招标代理机构向中标（成交）供应商一次性收取代理费用。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为提高投标响应，保障货物质量，根据《政府采购促进中小企业发展管理办法》（财库﹝2020﹞46号）第六条“符合下列情形之一的，可不专门面向中小企业预留采购份额：（三）按照本办法规定预留采购份额无法确保充分供应、充分竞争，或者存在可能影响政府采购目标实现的情形”的规定，本项目不制定专门面向中小企业预留采购份额。 2、中小企业划型标准依据《关于印发中小企业划型标准规定的通知》（工信部联企业〔2011〕300号）。工业的中小企业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联系人：周先生</w:t>
      </w:r>
    </w:p>
    <w:p>
      <w:pPr>
        <w:pStyle w:val="null3"/>
        <w:jc w:val="left"/>
      </w:pPr>
      <w:r>
        <w:rPr>
          <w:rFonts w:ascii="仿宋_GB2312" w:hAnsi="仿宋_GB2312" w:cs="仿宋_GB2312" w:eastAsia="仿宋_GB2312"/>
        </w:rPr>
        <w:t>联系电话：0898-88244737</w:t>
      </w:r>
    </w:p>
    <w:p>
      <w:pPr>
        <w:pStyle w:val="null3"/>
        <w:jc w:val="left"/>
      </w:pPr>
      <w:r>
        <w:rPr>
          <w:rFonts w:ascii="仿宋_GB2312" w:hAnsi="仿宋_GB2312" w:cs="仿宋_GB2312" w:eastAsia="仿宋_GB2312"/>
        </w:rPr>
        <w:t>地址：海南省三亚市吉阳区临春河路211号金鼎公寓A5栋302房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为提升海上执法能力，保障沿海航区执法检查工作的安全性和高效性，现需购置一艘符合沿海航区要求的专用执法船。船舶设计需满足高性能、高安全性、高适航性及执法功能需求。</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4,710,000.00</w:t>
      </w:r>
    </w:p>
    <w:p>
      <w:pPr>
        <w:pStyle w:val="null3"/>
        <w:jc w:val="left"/>
      </w:pPr>
      <w:r>
        <w:rPr>
          <w:rFonts w:ascii="仿宋_GB2312" w:hAnsi="仿宋_GB2312" w:cs="仿宋_GB2312" w:eastAsia="仿宋_GB2312"/>
        </w:rPr>
        <w:t>采购包最高限价（元）: 4,710,000.00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A02421100-水面公务船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4,710,000.00</w:t>
            </w:r>
          </w:p>
        </w:tc>
        <w:tc>
          <w:tcPr>
            <w:tcW w:type="dxa" w:w="831"/>
          </w:tcPr>
          <w:p>
            <w:pPr>
              <w:pStyle w:val="null3"/>
              <w:jc w:val="left"/>
            </w:pPr>
            <w:r>
              <w:rPr>
                <w:rFonts w:ascii="仿宋_GB2312" w:hAnsi="仿宋_GB2312" w:cs="仿宋_GB2312" w:eastAsia="仿宋_GB2312"/>
              </w:rPr>
              <w:t>艘</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A02421100-水面公务船</w:t>
            </w:r>
          </w:p>
        </w:tc>
        <w:tc>
          <w:tcPr>
            <w:tcW w:type="dxa" w:w="554"/>
          </w:tcPr>
          <w:p>
            <w:pPr>
              <w:pStyle w:val="null3"/>
              <w:jc w:val="left"/>
            </w:pPr>
            <w:r>
              <w:rPr>
                <w:rFonts w:ascii="仿宋_GB2312" w:hAnsi="仿宋_GB2312" w:cs="仿宋_GB2312" w:eastAsia="仿宋_GB2312"/>
              </w:rPr>
              <w:t>艘</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标的名称：A02421100-水面公务船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一、船舶技术规格要求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1.总体参数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1）航区等级</w:t>
                  </w:r>
                </w:p>
                <w:p>
                  <w:pPr>
                    <w:pStyle w:val="null3"/>
                    <w:jc w:val="left"/>
                  </w:pPr>
                  <w:r>
                    <w:rPr>
                      <w:rFonts w:ascii="仿宋_GB2312" w:hAnsi="仿宋_GB2312" w:cs="仿宋_GB2312" w:eastAsia="仿宋_GB2312"/>
                      <w:sz w:val="24"/>
                    </w:rPr>
                    <w:t>A：沿海航区，抗6级海浪（3-4米浪高）、7级蒲氏风（13.9-17.1米/秒）。</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2）材质</w:t>
                  </w:r>
                </w:p>
                <w:p>
                  <w:pPr>
                    <w:pStyle w:val="null3"/>
                    <w:jc w:val="left"/>
                  </w:pPr>
                  <w:r>
                    <w:rPr>
                      <w:rFonts w:ascii="仿宋_GB2312" w:hAnsi="仿宋_GB2312" w:cs="仿宋_GB2312" w:eastAsia="仿宋_GB2312"/>
                      <w:sz w:val="24"/>
                    </w:rPr>
                    <w:t>A:全铝合金船体，V型结构，船体焊接线条光滑均匀，白色外观涂装，采用高品质防热耐腐（游艇级）专用外漆。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3）尺寸</w:t>
                  </w:r>
                </w:p>
                <w:p>
                  <w:pPr>
                    <w:pStyle w:val="null3"/>
                    <w:jc w:val="left"/>
                  </w:pPr>
                  <w:r>
                    <w:rPr>
                      <w:rFonts w:ascii="仿宋_GB2312" w:hAnsi="仿宋_GB2312" w:cs="仿宋_GB2312" w:eastAsia="仿宋_GB2312"/>
                      <w:sz w:val="24"/>
                    </w:rPr>
                    <w:t xml:space="preserve">A:总长（含凸出物）≥24m，不含凸出物≥22m； </w:t>
                  </w:r>
                  <w:r>
                    <w:br/>
                  </w:r>
                  <w:r>
                    <w:rPr>
                      <w:rFonts w:ascii="仿宋_GB2312" w:hAnsi="仿宋_GB2312" w:cs="仿宋_GB2312" w:eastAsia="仿宋_GB2312"/>
                      <w:sz w:val="24"/>
                    </w:rPr>
                    <w:t xml:space="preserve">B:总宽≥5.5m； </w:t>
                  </w:r>
                  <w:r>
                    <w:br/>
                  </w:r>
                  <w:r>
                    <w:rPr>
                      <w:rFonts w:ascii="仿宋_GB2312" w:hAnsi="仿宋_GB2312" w:cs="仿宋_GB2312" w:eastAsia="仿宋_GB2312"/>
                      <w:sz w:val="24"/>
                    </w:rPr>
                    <w:t xml:space="preserve">C:排水量:满载排水量约35吨,空船排水量约30.5吨 </w:t>
                  </w:r>
                  <w:r>
                    <w:br/>
                  </w:r>
                  <w:r>
                    <w:rPr>
                      <w:rFonts w:ascii="仿宋_GB2312" w:hAnsi="仿宋_GB2312" w:cs="仿宋_GB2312" w:eastAsia="仿宋_GB2312"/>
                      <w:sz w:val="24"/>
                    </w:rPr>
                    <w:t>D:在确保平衡性、抗风浪性的前提下，为便于登船执法，优化船体设计，在合适甲板处安装便携简易登船装置，驾驶指挥室与甲板结合部采用橡胶减震设计。</w:t>
                  </w:r>
                </w:p>
                <w:p>
                  <w:pPr>
                    <w:pStyle w:val="null3"/>
                    <w:jc w:val="left"/>
                  </w:pPr>
                  <w:r>
                    <w:rPr>
                      <w:rFonts w:ascii="仿宋_GB2312" w:hAnsi="仿宋_GB2312" w:cs="仿宋_GB2312" w:eastAsia="仿宋_GB2312"/>
                      <w:sz w:val="24"/>
                    </w:rPr>
                    <w:t xml:space="preserve">E：航速与续航：航速≥34节，续航时间≥10小时。 </w:t>
                  </w:r>
                  <w:r>
                    <w:br/>
                  </w:r>
                  <w:r>
                    <w:rPr>
                      <w:rFonts w:ascii="仿宋_GB2312" w:hAnsi="仿宋_GB2312" w:cs="仿宋_GB2312" w:eastAsia="仿宋_GB2312"/>
                      <w:sz w:val="24"/>
                    </w:rPr>
                    <w:t>F：载员：船员3人，乘员10人。</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2.动力系统</w:t>
                  </w:r>
                </w:p>
                <w:p>
                  <w:pPr>
                    <w:pStyle w:val="null3"/>
                    <w:jc w:val="left"/>
                  </w:pPr>
                  <w:r>
                    <w:rPr>
                      <w:rFonts w:ascii="仿宋_GB2312" w:hAnsi="仿宋_GB2312" w:cs="仿宋_GB2312" w:eastAsia="仿宋_GB2312"/>
                      <w:sz w:val="24"/>
                    </w:rPr>
                    <w:t>A:主机：配置2台（含）以上柴油机，单台额定功率≥760hp（559kW），转速≥1800r/min。</w:t>
                  </w:r>
                </w:p>
                <w:p>
                  <w:pPr>
                    <w:pStyle w:val="null3"/>
                    <w:jc w:val="left"/>
                  </w:pPr>
                  <w:r>
                    <w:rPr>
                      <w:rFonts w:ascii="仿宋_GB2312" w:hAnsi="仿宋_GB2312" w:cs="仿宋_GB2312" w:eastAsia="仿宋_GB2312"/>
                      <w:sz w:val="24"/>
                    </w:rPr>
                    <w:t>B:推进系统：配置2台（含）以上表面桨(铜质)，中间轴直径150mm,DC24V电控，配备两套不小于16kW的交流发电机组。</w:t>
                  </w:r>
                </w:p>
                <w:p>
                  <w:pPr>
                    <w:pStyle w:val="null3"/>
                    <w:jc w:val="left"/>
                  </w:pPr>
                  <w:r>
                    <w:rPr>
                      <w:rFonts w:ascii="仿宋_GB2312" w:hAnsi="仿宋_GB2312" w:cs="仿宋_GB2312" w:eastAsia="仿宋_GB2312"/>
                      <w:sz w:val="24"/>
                    </w:rPr>
                    <w:t>C:辅助推进：进口侧推装置，保障船舶操控灵活性。</w:t>
                  </w:r>
                </w:p>
                <w:p>
                  <w:pPr>
                    <w:pStyle w:val="null3"/>
                    <w:jc w:val="left"/>
                  </w:pPr>
                  <w:r>
                    <w:rPr>
                      <w:rFonts w:ascii="仿宋_GB2312" w:hAnsi="仿宋_GB2312" w:cs="仿宋_GB2312" w:eastAsia="仿宋_GB2312"/>
                      <w:sz w:val="24"/>
                    </w:rPr>
                    <w:t>D:油水箱：燃油箱=1.5 m³×2（分隔），淡水箱 =1m³。</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3.安全与防护</w:t>
                  </w:r>
                </w:p>
                <w:p>
                  <w:pPr>
                    <w:pStyle w:val="null3"/>
                    <w:jc w:val="left"/>
                  </w:pPr>
                  <w:r>
                    <w:rPr>
                      <w:rFonts w:ascii="仿宋_GB2312" w:hAnsi="仿宋_GB2312" w:cs="仿宋_GB2312" w:eastAsia="仿宋_GB2312"/>
                      <w:sz w:val="24"/>
                    </w:rPr>
                    <w:t>A:船体防护：船舷及甲板两侧下部分别安装高分子聚脲护舷，寿命6年以上，增强高速碰撞能力。</w:t>
                  </w:r>
                </w:p>
                <w:p>
                  <w:pPr>
                    <w:pStyle w:val="null3"/>
                    <w:jc w:val="left"/>
                  </w:pPr>
                  <w:r>
                    <w:rPr>
                      <w:rFonts w:ascii="仿宋_GB2312" w:hAnsi="仿宋_GB2312" w:cs="仿宋_GB2312" w:eastAsia="仿宋_GB2312"/>
                      <w:sz w:val="24"/>
                    </w:rPr>
                    <w:t>B:消防及管道配置：机舱配备防火棉、铝箔隔层、灭火器（机舱灭火使用固定CO2，舱室灭火使用手提干粉和手提泡沫）；全船海水管路系统采用不锈钢材质，防锈蚀。</w:t>
                  </w:r>
                </w:p>
                <w:p>
                  <w:pPr>
                    <w:pStyle w:val="null3"/>
                    <w:jc w:val="left"/>
                  </w:pPr>
                  <w:r>
                    <w:rPr>
                      <w:rFonts w:ascii="仿宋_GB2312" w:hAnsi="仿宋_GB2312" w:cs="仿宋_GB2312" w:eastAsia="仿宋_GB2312"/>
                      <w:sz w:val="24"/>
                    </w:rPr>
                    <w:t>C:门窗密封：窗户与船体接触面密封材质优良，玻璃贴隔热防晒膜，配置隐性防火窗帘，除驾驶室窗户采用滑动式以外，其他窗户均为固定封闭式。</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二、功能与配置要求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1.驾驶控制系统</w:t>
                  </w:r>
                </w:p>
                <w:p>
                  <w:pPr>
                    <w:pStyle w:val="null3"/>
                    <w:jc w:val="left"/>
                  </w:pPr>
                  <w:r>
                    <w:rPr>
                      <w:rFonts w:ascii="仿宋_GB2312" w:hAnsi="仿宋_GB2312" w:cs="仿宋_GB2312" w:eastAsia="仿宋_GB2312"/>
                      <w:sz w:val="24"/>
                    </w:rPr>
                    <w:t>A:驾驶室：正副驾控台，核桃木包裹，主控台集成高性能雷达、AIS系统、驾驶操控系统；副控台负责监控设备运行、执法喊话、巡查报警及设备启停。</w:t>
                  </w:r>
                </w:p>
                <w:p>
                  <w:pPr>
                    <w:pStyle w:val="null3"/>
                    <w:jc w:val="left"/>
                  </w:pPr>
                  <w:r>
                    <w:rPr>
                      <w:rFonts w:ascii="仿宋_GB2312" w:hAnsi="仿宋_GB2312" w:cs="仿宋_GB2312" w:eastAsia="仿宋_GB2312"/>
                      <w:sz w:val="24"/>
                    </w:rPr>
                    <w:t>B:座椅：减震驾驶椅2个，符合人体工学设计。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left"/>
                  </w:pPr>
                  <w:r>
                    <w:rPr>
                      <w:rFonts w:ascii="仿宋_GB2312" w:hAnsi="仿宋_GB2312" w:cs="仿宋_GB2312" w:eastAsia="仿宋_GB2312"/>
                      <w:sz w:val="24"/>
                      <w:b/>
                    </w:rPr>
                    <w:t>2.执法专用设备</w:t>
                  </w:r>
                </w:p>
                <w:p>
                  <w:pPr>
                    <w:pStyle w:val="null3"/>
                    <w:jc w:val="left"/>
                  </w:pPr>
                  <w:r>
                    <w:rPr>
                      <w:rFonts w:ascii="仿宋_GB2312" w:hAnsi="仿宋_GB2312" w:cs="仿宋_GB2312" w:eastAsia="仿宋_GB2312"/>
                      <w:sz w:val="24"/>
                    </w:rPr>
                    <w:t>A:高音喊话系统：海上威慑执法专用。</w:t>
                  </w:r>
                </w:p>
                <w:p>
                  <w:pPr>
                    <w:pStyle w:val="null3"/>
                    <w:jc w:val="left"/>
                  </w:pPr>
                  <w:r>
                    <w:rPr>
                      <w:rFonts w:ascii="仿宋_GB2312" w:hAnsi="仿宋_GB2312" w:cs="仿宋_GB2312" w:eastAsia="仿宋_GB2312"/>
                      <w:sz w:val="24"/>
                    </w:rPr>
                    <w:t>B:应答系统：指挥驾驶室、机舱、休息舱安装内部指令接收应答系统，便于内部管理和紧急情况处置。</w:t>
                  </w:r>
                </w:p>
                <w:p>
                  <w:pPr>
                    <w:pStyle w:val="null3"/>
                    <w:jc w:val="left"/>
                  </w:pPr>
                  <w:r>
                    <w:rPr>
                      <w:rFonts w:ascii="仿宋_GB2312" w:hAnsi="仿宋_GB2312" w:cs="仿宋_GB2312" w:eastAsia="仿宋_GB2312"/>
                      <w:sz w:val="24"/>
                    </w:rPr>
                    <w:t>C:警示与照明：长排警报灯、LED扫海照明、红外夜视设备；一体式桅杆设计。</w:t>
                  </w:r>
                </w:p>
                <w:p>
                  <w:pPr>
                    <w:pStyle w:val="null3"/>
                    <w:jc w:val="left"/>
                  </w:pPr>
                  <w:r>
                    <w:rPr>
                      <w:rFonts w:ascii="仿宋_GB2312" w:hAnsi="仿宋_GB2312" w:cs="仿宋_GB2312" w:eastAsia="仿宋_GB2312"/>
                      <w:sz w:val="24"/>
                    </w:rPr>
                    <w:t>D:监控系统：全船配置10个摄像头（覆盖指挥驾驶室、机舱、休息舱、船体周围等区域），2T硬盘存储，提升巡航、靠泊及值班安全性。</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3.舱室配置</w:t>
                  </w:r>
                </w:p>
                <w:p>
                  <w:pPr>
                    <w:pStyle w:val="null3"/>
                    <w:jc w:val="left"/>
                  </w:pPr>
                  <w:r>
                    <w:rPr>
                      <w:rFonts w:ascii="仿宋_GB2312" w:hAnsi="仿宋_GB2312" w:cs="仿宋_GB2312" w:eastAsia="仿宋_GB2312"/>
                      <w:sz w:val="24"/>
                    </w:rPr>
                    <w:t>A:机舱：高度≥1.7m，隔热、隔音、防震处理，配置隔间舱、隔离栅栏及维修工具放置箱。</w:t>
                  </w:r>
                </w:p>
                <w:p>
                  <w:pPr>
                    <w:pStyle w:val="null3"/>
                    <w:jc w:val="left"/>
                  </w:pPr>
                  <w:r>
                    <w:rPr>
                      <w:rFonts w:ascii="仿宋_GB2312" w:hAnsi="仿宋_GB2312" w:cs="仿宋_GB2312" w:eastAsia="仿宋_GB2312"/>
                      <w:sz w:val="24"/>
                    </w:rPr>
                    <w:t>B:指挥休息室：高度为1.9m以上，左右各设4个独立高品质沙发（含隐藏茶几），后端设窗户、杂物柜，前端安装悬挂式电视及文件柜。</w:t>
                  </w:r>
                </w:p>
                <w:p>
                  <w:pPr>
                    <w:pStyle w:val="null3"/>
                    <w:jc w:val="left"/>
                  </w:pPr>
                  <w:r>
                    <w:rPr>
                      <w:rFonts w:ascii="仿宋_GB2312" w:hAnsi="仿宋_GB2312" w:cs="仿宋_GB2312" w:eastAsia="仿宋_GB2312"/>
                      <w:sz w:val="24"/>
                    </w:rPr>
                    <w:t>C:船员休息舱：配置4张床（尽量前后、左右一层排列，情况不允许时采用上下铺），床头设书桌椅，舱顶悬挂电视，舱内配备左右两个衣柜，根据安全情况，在出入口安装阶梯。</w:t>
                  </w:r>
                </w:p>
                <w:p>
                  <w:pPr>
                    <w:pStyle w:val="null3"/>
                    <w:jc w:val="left"/>
                  </w:pPr>
                  <w:r>
                    <w:rPr>
                      <w:rFonts w:ascii="仿宋_GB2312" w:hAnsi="仿宋_GB2312" w:cs="仿宋_GB2312" w:eastAsia="仿宋_GB2312"/>
                      <w:sz w:val="24"/>
                    </w:rPr>
                    <w:t>D:卫生间与厨房：卫生间玻璃钢一体成型，厨房配备冷藏、清洗、消毒、电炉灶、抽油烟设备，橱柜采用加厚铝蜂窝板，台面为PVC材质，外购电器、开关、管道、水龙头均为国内合格优质品牌。</w:t>
                  </w:r>
                </w:p>
                <w:p>
                  <w:pPr>
                    <w:pStyle w:val="null3"/>
                    <w:jc w:val="left"/>
                  </w:pPr>
                  <w:r>
                    <w:rPr>
                      <w:rFonts w:ascii="仿宋_GB2312" w:hAnsi="仿宋_GB2312" w:cs="仿宋_GB2312" w:eastAsia="仿宋_GB2312"/>
                      <w:sz w:val="24"/>
                    </w:rPr>
                    <w:t>E:舷窗：船员休息舱（左右侧各安装一个）、卫生间、厨房各安装一个。</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4.辅助设施</w:t>
                  </w:r>
                </w:p>
                <w:p>
                  <w:pPr>
                    <w:pStyle w:val="null3"/>
                    <w:jc w:val="left"/>
                  </w:pPr>
                  <w:r>
                    <w:rPr>
                      <w:rFonts w:ascii="仿宋_GB2312" w:hAnsi="仿宋_GB2312" w:cs="仿宋_GB2312" w:eastAsia="仿宋_GB2312"/>
                      <w:sz w:val="24"/>
                    </w:rPr>
                    <w:t>A:甲板设计：尾部设执法人员专用座位（3-4人位），配备上下船踏板及阶梯。</w:t>
                  </w:r>
                </w:p>
                <w:p>
                  <w:pPr>
                    <w:pStyle w:val="null3"/>
                    <w:jc w:val="left"/>
                  </w:pPr>
                  <w:r>
                    <w:rPr>
                      <w:rFonts w:ascii="仿宋_GB2312" w:hAnsi="仿宋_GB2312" w:cs="仿宋_GB2312" w:eastAsia="仿宋_GB2312"/>
                      <w:sz w:val="24"/>
                    </w:rPr>
                    <w:t>B:储物空间：舰首舱设立柜式储物舱。</w:t>
                  </w:r>
                </w:p>
                <w:p>
                  <w:pPr>
                    <w:pStyle w:val="null3"/>
                    <w:jc w:val="left"/>
                  </w:pPr>
                  <w:r>
                    <w:rPr>
                      <w:rFonts w:ascii="仿宋_GB2312" w:hAnsi="仿宋_GB2312" w:cs="仿宋_GB2312" w:eastAsia="仿宋_GB2312"/>
                      <w:sz w:val="24"/>
                    </w:rPr>
                    <w:t>C:空调系统：双循环水冷却，空间占用最小化。</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5.其他要求</w:t>
                  </w:r>
                </w:p>
                <w:p>
                  <w:pPr>
                    <w:pStyle w:val="null3"/>
                    <w:jc w:val="left"/>
                  </w:pPr>
                  <w:r>
                    <w:rPr>
                      <w:rFonts w:ascii="仿宋_GB2312" w:hAnsi="仿宋_GB2312" w:cs="仿宋_GB2312" w:eastAsia="仿宋_GB2312"/>
                      <w:sz w:val="24"/>
                    </w:rPr>
                    <w:t>A:护栏：采用铝合金无缝焊接，设计简洁，表面光滑牢固，方便海上登船执法。</w:t>
                  </w:r>
                </w:p>
                <w:p>
                  <w:pPr>
                    <w:pStyle w:val="null3"/>
                    <w:jc w:val="left"/>
                  </w:pPr>
                  <w:r>
                    <w:rPr>
                      <w:rFonts w:ascii="仿宋_GB2312" w:hAnsi="仿宋_GB2312" w:cs="仿宋_GB2312" w:eastAsia="仿宋_GB2312"/>
                      <w:sz w:val="24"/>
                    </w:rPr>
                    <w:t>B:锚绳：长度90-100m。</w:t>
                  </w:r>
                </w:p>
                <w:p>
                  <w:pPr>
                    <w:pStyle w:val="null3"/>
                    <w:jc w:val="left"/>
                  </w:pPr>
                  <w:r>
                    <w:rPr>
                      <w:rFonts w:ascii="仿宋_GB2312" w:hAnsi="仿宋_GB2312" w:cs="仿宋_GB2312" w:eastAsia="仿宋_GB2312"/>
                      <w:sz w:val="24"/>
                    </w:rPr>
                    <w:t>C:舱壁与地板：舱壁米白色，地板为灰蓝色（参照动车通道地板）PVC材质。</w:t>
                  </w:r>
                </w:p>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一、质量保证与售后服务</w:t>
                  </w:r>
                </w:p>
                <w:p>
                  <w:pPr>
                    <w:pStyle w:val="null3"/>
                    <w:ind w:firstLine="480"/>
                    <w:jc w:val="left"/>
                  </w:pPr>
                  <w:r>
                    <w:rPr>
                      <w:rFonts w:ascii="仿宋_GB2312" w:hAnsi="仿宋_GB2312" w:cs="仿宋_GB2312" w:eastAsia="仿宋_GB2312"/>
                      <w:sz w:val="24"/>
                    </w:rPr>
                    <w:t>1.质保期：整船质保3年。关键设备（主机、发电机、螺旋桨、雷达、红外夜视设备、推进系统等）质保期不少于整船质保期，投标人应在投标文件中提供明确的质保期限。</w:t>
                  </w:r>
                </w:p>
                <w:p>
                  <w:pPr>
                    <w:pStyle w:val="null3"/>
                    <w:ind w:firstLine="480"/>
                    <w:jc w:val="left"/>
                  </w:pPr>
                  <w:r>
                    <w:rPr>
                      <w:rFonts w:ascii="仿宋_GB2312" w:hAnsi="仿宋_GB2312" w:cs="仿宋_GB2312" w:eastAsia="仿宋_GB2312"/>
                      <w:sz w:val="24"/>
                    </w:rPr>
                    <w:t>2.维修服务：供应商需提供1小时应急响应，2小时内抵达现场的维保承诺。</w:t>
                  </w:r>
                </w:p>
                <w:p>
                  <w:pPr>
                    <w:pStyle w:val="null3"/>
                    <w:ind w:firstLine="480"/>
                    <w:jc w:val="left"/>
                  </w:pPr>
                  <w:r>
                    <w:rPr>
                      <w:rFonts w:ascii="仿宋_GB2312" w:hAnsi="仿宋_GB2312" w:cs="仿宋_GB2312" w:eastAsia="仿宋_GB2312"/>
                      <w:sz w:val="24"/>
                    </w:rPr>
                    <w:t>3.培训：提供船员操作、维护培训及技术手册。</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05"/>
                    <w:jc w:val="left"/>
                  </w:pPr>
                  <w:r>
                    <w:rPr>
                      <w:rFonts w:ascii="仿宋_GB2312" w:hAnsi="仿宋_GB2312" w:cs="仿宋_GB2312" w:eastAsia="仿宋_GB2312"/>
                      <w:sz w:val="24"/>
                    </w:rPr>
                    <w:t>二、</w:t>
                  </w:r>
                  <w:r>
                    <w:rPr>
                      <w:rFonts w:ascii="仿宋_GB2312" w:hAnsi="仿宋_GB2312" w:cs="仿宋_GB2312" w:eastAsia="仿宋_GB2312"/>
                      <w:sz w:val="24"/>
                      <w:b/>
                    </w:rPr>
                    <w:t>交付与验收</w:t>
                  </w:r>
                </w:p>
                <w:p>
                  <w:pPr>
                    <w:pStyle w:val="null3"/>
                    <w:ind w:left="315"/>
                    <w:jc w:val="left"/>
                  </w:pPr>
                  <w:r>
                    <w:rPr>
                      <w:rFonts w:ascii="仿宋_GB2312" w:hAnsi="仿宋_GB2312" w:cs="仿宋_GB2312" w:eastAsia="仿宋_GB2312"/>
                      <w:sz w:val="24"/>
                    </w:rPr>
                    <w:t>1.交付周期：合同签订后8个月内完成建造并交付。</w:t>
                  </w:r>
                </w:p>
                <w:p>
                  <w:pPr>
                    <w:pStyle w:val="null3"/>
                    <w:ind w:firstLine="480"/>
                    <w:jc w:val="left"/>
                  </w:pPr>
                  <w:r>
                    <w:rPr>
                      <w:rFonts w:ascii="仿宋_GB2312" w:hAnsi="仿宋_GB2312" w:cs="仿宋_GB2312" w:eastAsia="仿宋_GB2312"/>
                      <w:sz w:val="24"/>
                    </w:rPr>
                    <w:t>2.交付地点：采购人指定地点。</w:t>
                  </w:r>
                </w:p>
                <w:p>
                  <w:pPr>
                    <w:pStyle w:val="null3"/>
                    <w:ind w:firstLine="480"/>
                    <w:jc w:val="left"/>
                  </w:pPr>
                  <w:r>
                    <w:rPr>
                      <w:rFonts w:ascii="仿宋_GB2312" w:hAnsi="仿宋_GB2312" w:cs="仿宋_GB2312" w:eastAsia="仿宋_GB2312"/>
                      <w:sz w:val="24"/>
                    </w:rPr>
                    <w:t>3.验收标准：按中国船级社（CCS）规范及本需求书要求执行。</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三、付款条件</w:t>
                  </w:r>
                </w:p>
                <w:p>
                  <w:pPr>
                    <w:pStyle w:val="null3"/>
                    <w:ind w:firstLine="480"/>
                    <w:jc w:val="left"/>
                  </w:pPr>
                  <w:r>
                    <w:rPr>
                      <w:rFonts w:ascii="仿宋_GB2312" w:hAnsi="仿宋_GB2312" w:cs="仿宋_GB2312" w:eastAsia="仿宋_GB2312"/>
                      <w:sz w:val="24"/>
                      <w:color w:val="333333"/>
                      <w:shd w:fill="FFFFFF" w:val="clear"/>
                    </w:rPr>
                    <w:t>分四期付款，第一期：本合同签订后，</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提供该项目总图和设备清单，并经</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确认后，</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收到</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开具的正式有效的等额发票及付款申请单后，在</w:t>
                  </w:r>
                  <w:r>
                    <w:rPr>
                      <w:rFonts w:ascii="仿宋_GB2312" w:hAnsi="仿宋_GB2312" w:cs="仿宋_GB2312" w:eastAsia="仿宋_GB2312"/>
                      <w:sz w:val="24"/>
                      <w:color w:val="333333"/>
                      <w:shd w:fill="FFFFFF" w:val="clear"/>
                    </w:rPr>
                    <w:t>3个工作日内向</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支付合同金额的</w:t>
                  </w:r>
                  <w:r>
                    <w:rPr>
                      <w:rFonts w:ascii="仿宋_GB2312" w:hAnsi="仿宋_GB2312" w:cs="仿宋_GB2312" w:eastAsia="仿宋_GB2312"/>
                      <w:sz w:val="24"/>
                      <w:color w:val="333333"/>
                      <w:shd w:fill="FFFFFF" w:val="clear"/>
                    </w:rPr>
                    <w:t>30%</w:t>
                  </w:r>
                  <w:r>
                    <w:rPr>
                      <w:rFonts w:ascii="仿宋_GB2312" w:hAnsi="仿宋_GB2312" w:cs="仿宋_GB2312" w:eastAsia="仿宋_GB2312"/>
                      <w:sz w:val="24"/>
                      <w:color w:val="333333"/>
                      <w:shd w:fill="FFFFFF" w:val="clear"/>
                    </w:rPr>
                    <w:t>。</w:t>
                  </w:r>
                </w:p>
                <w:p>
                  <w:pPr>
                    <w:pStyle w:val="null3"/>
                    <w:spacing w:before="105" w:after="105"/>
                    <w:ind w:firstLine="480"/>
                    <w:jc w:val="left"/>
                  </w:pPr>
                  <w:r>
                    <w:rPr>
                      <w:rFonts w:ascii="仿宋_GB2312" w:hAnsi="仿宋_GB2312" w:cs="仿宋_GB2312" w:eastAsia="仿宋_GB2312"/>
                      <w:sz w:val="24"/>
                      <w:color w:val="333333"/>
                      <w:shd w:fill="FFFFFF" w:val="clear"/>
                    </w:rPr>
                    <w:t>第二期：所有船艇合模、所有主机到货并经监理人或</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代表验收，</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凭</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开具的正式有效发票及经监理确认的付款申请单向</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支付合同金额的</w:t>
                  </w:r>
                  <w:r>
                    <w:rPr>
                      <w:rFonts w:ascii="仿宋_GB2312" w:hAnsi="仿宋_GB2312" w:cs="仿宋_GB2312" w:eastAsia="仿宋_GB2312"/>
                      <w:sz w:val="24"/>
                      <w:color w:val="333333"/>
                      <w:shd w:fill="FFFFFF" w:val="clear"/>
                    </w:rPr>
                    <w:t>20%。</w:t>
                  </w:r>
                </w:p>
                <w:p>
                  <w:pPr>
                    <w:pStyle w:val="null3"/>
                    <w:spacing w:before="105" w:after="105"/>
                    <w:ind w:firstLine="480"/>
                    <w:jc w:val="left"/>
                  </w:pPr>
                  <w:r>
                    <w:rPr>
                      <w:rFonts w:ascii="仿宋_GB2312" w:hAnsi="仿宋_GB2312" w:cs="仿宋_GB2312" w:eastAsia="仿宋_GB2312"/>
                      <w:sz w:val="24"/>
                      <w:color w:val="333333"/>
                      <w:shd w:fill="FFFFFF" w:val="clear"/>
                    </w:rPr>
                    <w:t>第三期：项目安装、调试、试航完成经</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组织验收合格、审核通过后，双方签订《交船议定书》</w:t>
                  </w:r>
                  <w:r>
                    <w:rPr>
                      <w:rFonts w:ascii="仿宋_GB2312" w:hAnsi="仿宋_GB2312" w:cs="仿宋_GB2312" w:eastAsia="仿宋_GB2312"/>
                      <w:sz w:val="24"/>
                      <w:color w:val="333333"/>
                      <w:shd w:fill="FFFFFF" w:val="clear"/>
                    </w:rPr>
                    <w:t>10个工作日内，</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凭</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开具的正式有效发票及经监理确认的付款申请单向</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支付合同金额的</w:t>
                  </w:r>
                  <w:r>
                    <w:rPr>
                      <w:rFonts w:ascii="仿宋_GB2312" w:hAnsi="仿宋_GB2312" w:cs="仿宋_GB2312" w:eastAsia="仿宋_GB2312"/>
                      <w:sz w:val="24"/>
                      <w:color w:val="333333"/>
                      <w:shd w:fill="FFFFFF" w:val="clear"/>
                    </w:rPr>
                    <w:t>20%。</w:t>
                  </w:r>
                </w:p>
                <w:p>
                  <w:pPr>
                    <w:pStyle w:val="null3"/>
                    <w:spacing w:before="105" w:after="105"/>
                    <w:ind w:firstLine="480"/>
                    <w:jc w:val="left"/>
                  </w:pPr>
                  <w:r>
                    <w:rPr>
                      <w:rFonts w:ascii="仿宋_GB2312" w:hAnsi="仿宋_GB2312" w:cs="仿宋_GB2312" w:eastAsia="仿宋_GB2312"/>
                      <w:sz w:val="24"/>
                      <w:color w:val="333333"/>
                      <w:shd w:fill="FFFFFF" w:val="clear"/>
                    </w:rPr>
                    <w:t>第四期：船舶建造所有项目经</w:t>
                  </w:r>
                  <w:r>
                    <w:rPr>
                      <w:rFonts w:ascii="仿宋_GB2312" w:hAnsi="仿宋_GB2312" w:cs="仿宋_GB2312" w:eastAsia="仿宋_GB2312"/>
                      <w:sz w:val="24"/>
                      <w:color w:val="333333"/>
                      <w:shd w:fill="FFFFFF" w:val="clear"/>
                    </w:rPr>
                    <w:t>CCS检验合格，</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向</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提供</w:t>
                  </w:r>
                  <w:r>
                    <w:rPr>
                      <w:rFonts w:ascii="仿宋_GB2312" w:hAnsi="仿宋_GB2312" w:cs="仿宋_GB2312" w:eastAsia="仿宋_GB2312"/>
                      <w:sz w:val="24"/>
                      <w:color w:val="333333"/>
                      <w:shd w:fill="FFFFFF" w:val="clear"/>
                    </w:rPr>
                    <w:t>CCS证书且船舶到达指定地点后，</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凭</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开具的正式有效发票及经监理确认的付款申请单向</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支付合同金额的</w:t>
                  </w:r>
                  <w:r>
                    <w:rPr>
                      <w:rFonts w:ascii="仿宋_GB2312" w:hAnsi="仿宋_GB2312" w:cs="仿宋_GB2312" w:eastAsia="仿宋_GB2312"/>
                      <w:sz w:val="24"/>
                      <w:color w:val="333333"/>
                      <w:shd w:fill="FFFFFF" w:val="clear"/>
                    </w:rPr>
                    <w:t>30%。</w:t>
                  </w:r>
                </w:p>
                <w:p>
                  <w:pPr>
                    <w:pStyle w:val="null3"/>
                    <w:spacing w:before="105" w:after="105"/>
                    <w:ind w:firstLine="480"/>
                    <w:jc w:val="left"/>
                  </w:pPr>
                  <w:r>
                    <w:rPr>
                      <w:rFonts w:ascii="仿宋_GB2312" w:hAnsi="仿宋_GB2312" w:cs="仿宋_GB2312" w:eastAsia="仿宋_GB2312"/>
                      <w:sz w:val="24"/>
                      <w:color w:val="333333"/>
                      <w:shd w:fill="FFFFFF" w:val="clear"/>
                    </w:rPr>
                    <w:t>因本项目的资金来源于政府财政性资金，故</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双方对本合同的付款条件达成共识并做出如下约定：政府财政性资金拨付延迟而导致</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不能按照合同的约定及时向</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支付合同价款时，不构成</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的违约行为，</w:t>
                  </w:r>
                  <w:r>
                    <w:rPr>
                      <w:rFonts w:ascii="仿宋_GB2312" w:hAnsi="仿宋_GB2312" w:cs="仿宋_GB2312" w:eastAsia="仿宋_GB2312"/>
                      <w:sz w:val="24"/>
                      <w:color w:val="333333"/>
                      <w:shd w:fill="FFFFFF" w:val="clear"/>
                    </w:rPr>
                    <w:t>供应商</w:t>
                  </w:r>
                  <w:r>
                    <w:rPr>
                      <w:rFonts w:ascii="仿宋_GB2312" w:hAnsi="仿宋_GB2312" w:cs="仿宋_GB2312" w:eastAsia="仿宋_GB2312"/>
                      <w:sz w:val="24"/>
                      <w:color w:val="333333"/>
                      <w:shd w:fill="FFFFFF" w:val="clear"/>
                    </w:rPr>
                    <w:t>不得因此追究</w:t>
                  </w:r>
                  <w:r>
                    <w:rPr>
                      <w:rFonts w:ascii="仿宋_GB2312" w:hAnsi="仿宋_GB2312" w:cs="仿宋_GB2312" w:eastAsia="仿宋_GB2312"/>
                      <w:sz w:val="24"/>
                      <w:color w:val="333333"/>
                      <w:shd w:fill="FFFFFF" w:val="clear"/>
                    </w:rPr>
                    <w:t>采购人</w:t>
                  </w:r>
                  <w:r>
                    <w:rPr>
                      <w:rFonts w:ascii="仿宋_GB2312" w:hAnsi="仿宋_GB2312" w:cs="仿宋_GB2312" w:eastAsia="仿宋_GB2312"/>
                      <w:sz w:val="24"/>
                      <w:color w:val="333333"/>
                      <w:shd w:fill="FFFFFF" w:val="clear"/>
                    </w:rPr>
                    <w:t>违约责任。</w:t>
                  </w:r>
                </w:p>
                <w:p>
                  <w:pPr>
                    <w:pStyle w:val="null3"/>
                    <w:ind w:firstLine="480"/>
                    <w:jc w:val="left"/>
                  </w:pPr>
                </w:p>
              </w:tc>
            </w:tr>
          </w:tbl>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color w:val="000000"/>
        </w:rPr>
        <w:t>附件合同模板：（本项目合同以此为准）</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6"/>
          <w:b/>
        </w:rPr>
        <w:t>三亚市综合行政执法局公务执法船采购合同</w:t>
      </w:r>
    </w:p>
    <w:p>
      <w:pPr>
        <w:pStyle w:val="null3"/>
        <w:jc w:val="both"/>
      </w:pPr>
      <w:r>
        <w:rPr>
          <w:rFonts w:ascii="仿宋_GB2312" w:hAnsi="仿宋_GB2312" w:cs="仿宋_GB2312" w:eastAsia="仿宋_GB2312"/>
          <w:sz w:val="28"/>
          <w:b/>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 xml:space="preserve">                        项目名称：</w:t>
      </w:r>
      <w:r>
        <w:rPr>
          <w:rFonts w:ascii="仿宋_GB2312" w:hAnsi="仿宋_GB2312" w:cs="仿宋_GB2312" w:eastAsia="仿宋_GB2312"/>
          <w:sz w:val="28"/>
          <w:b/>
          <w:u w:val="single"/>
        </w:rPr>
        <w:t>三亚市综合行政执法局公务执法船采购</w:t>
      </w:r>
    </w:p>
    <w:p>
      <w:pPr>
        <w:pStyle w:val="null3"/>
        <w:jc w:val="both"/>
      </w:pPr>
      <w:r>
        <w:rPr>
          <w:rFonts w:ascii="仿宋_GB2312" w:hAnsi="仿宋_GB2312" w:cs="仿宋_GB2312" w:eastAsia="仿宋_GB2312"/>
          <w:sz w:val="28"/>
          <w:b/>
        </w:rPr>
        <w:t xml:space="preserve">                        项目编号：</w:t>
      </w:r>
      <w:r>
        <w:rPr>
          <w:rFonts w:ascii="仿宋_GB2312" w:hAnsi="仿宋_GB2312" w:cs="仿宋_GB2312" w:eastAsia="仿宋_GB2312"/>
          <w:b/>
          <w:u w:val="single"/>
        </w:rPr>
        <w:t xml:space="preserve">                   </w:t>
      </w:r>
    </w:p>
    <w:p>
      <w:pPr>
        <w:pStyle w:val="null3"/>
        <w:jc w:val="both"/>
      </w:pPr>
      <w:r>
        <w:rPr>
          <w:rFonts w:ascii="仿宋_GB2312" w:hAnsi="仿宋_GB2312" w:cs="仿宋_GB2312" w:eastAsia="仿宋_GB2312"/>
          <w:sz w:val="28"/>
          <w:b/>
        </w:rPr>
        <w:t xml:space="preserve">                        甲</w:t>
      </w:r>
      <w:r>
        <w:rPr>
          <w:rFonts w:ascii="仿宋_GB2312" w:hAnsi="仿宋_GB2312" w:cs="仿宋_GB2312" w:eastAsia="仿宋_GB2312"/>
          <w:sz w:val="28"/>
          <w:b/>
        </w:rPr>
        <w:t xml:space="preserve">    </w:t>
      </w:r>
      <w:r>
        <w:rPr>
          <w:rFonts w:ascii="仿宋_GB2312" w:hAnsi="仿宋_GB2312" w:cs="仿宋_GB2312" w:eastAsia="仿宋_GB2312"/>
          <w:sz w:val="28"/>
          <w:b/>
        </w:rPr>
        <w:t>方：</w:t>
      </w:r>
      <w:r>
        <w:rPr>
          <w:rFonts w:ascii="仿宋_GB2312" w:hAnsi="仿宋_GB2312" w:cs="仿宋_GB2312" w:eastAsia="仿宋_GB2312"/>
          <w:sz w:val="28"/>
          <w:b/>
          <w:u w:val="single"/>
        </w:rPr>
        <w:t>三亚市综合行政执法局</w:t>
      </w:r>
    </w:p>
    <w:p>
      <w:pPr>
        <w:pStyle w:val="null3"/>
        <w:jc w:val="both"/>
      </w:pPr>
      <w:r>
        <w:rPr>
          <w:rFonts w:ascii="仿宋_GB2312" w:hAnsi="仿宋_GB2312" w:cs="仿宋_GB2312" w:eastAsia="仿宋_GB2312"/>
          <w:sz w:val="28"/>
          <w:b/>
        </w:rPr>
        <w:t xml:space="preserve">                        乙</w:t>
      </w:r>
      <w:r>
        <w:rPr>
          <w:rFonts w:ascii="仿宋_GB2312" w:hAnsi="仿宋_GB2312" w:cs="仿宋_GB2312" w:eastAsia="仿宋_GB2312"/>
          <w:sz w:val="28"/>
          <w:b/>
        </w:rPr>
        <w:t xml:space="preserve">    </w:t>
      </w:r>
      <w:r>
        <w:rPr>
          <w:rFonts w:ascii="仿宋_GB2312" w:hAnsi="仿宋_GB2312" w:cs="仿宋_GB2312" w:eastAsia="仿宋_GB2312"/>
          <w:sz w:val="28"/>
          <w:b/>
        </w:rPr>
        <w:t>方：</w:t>
      </w:r>
      <w:r>
        <w:rPr>
          <w:rFonts w:ascii="仿宋_GB2312" w:hAnsi="仿宋_GB2312" w:cs="仿宋_GB2312" w:eastAsia="仿宋_GB2312"/>
          <w:b/>
          <w:u w:val="single"/>
        </w:rPr>
        <w:t xml:space="preserve">                      </w:t>
      </w:r>
    </w:p>
    <w:p>
      <w:pPr>
        <w:pStyle w:val="null3"/>
        <w:spacing w:before="255"/>
        <w:ind w:left="1950"/>
        <w:jc w:val="both"/>
      </w:pPr>
      <w:r>
        <w:rPr>
          <w:rFonts w:ascii="仿宋_GB2312" w:hAnsi="仿宋_GB2312" w:cs="仿宋_GB2312" w:eastAsia="仿宋_GB2312"/>
          <w:sz w:val="28"/>
          <w:b/>
        </w:rPr>
        <w:t>签订日期：</w:t>
      </w:r>
      <w:r>
        <w:rPr>
          <w:rFonts w:ascii="仿宋_GB2312" w:hAnsi="仿宋_GB2312" w:cs="仿宋_GB2312" w:eastAsia="仿宋_GB2312"/>
          <w:sz w:val="28"/>
          <w:b/>
        </w:rPr>
        <w:t xml:space="preserve">   </w:t>
      </w:r>
      <w:r>
        <w:rPr>
          <w:rFonts w:ascii="仿宋_GB2312" w:hAnsi="仿宋_GB2312" w:cs="仿宋_GB2312" w:eastAsia="仿宋_GB2312"/>
          <w:sz w:val="28"/>
          <w:b/>
        </w:rPr>
        <w:t>年</w:t>
      </w:r>
      <w:r>
        <w:rPr>
          <w:rFonts w:ascii="仿宋_GB2312" w:hAnsi="仿宋_GB2312" w:cs="仿宋_GB2312" w:eastAsia="仿宋_GB2312"/>
          <w:sz w:val="28"/>
          <w:b/>
        </w:rPr>
        <w:t xml:space="preserve">   </w:t>
      </w:r>
      <w:r>
        <w:rPr>
          <w:rFonts w:ascii="仿宋_GB2312" w:hAnsi="仿宋_GB2312" w:cs="仿宋_GB2312" w:eastAsia="仿宋_GB2312"/>
          <w:sz w:val="28"/>
          <w:b/>
        </w:rPr>
        <w:t>月</w:t>
      </w:r>
      <w:r>
        <w:rPr>
          <w:rFonts w:ascii="仿宋_GB2312" w:hAnsi="仿宋_GB2312" w:cs="仿宋_GB2312" w:eastAsia="仿宋_GB2312"/>
          <w:sz w:val="28"/>
          <w:b/>
        </w:rPr>
        <w:t xml:space="preserve">   </w:t>
      </w:r>
      <w:r>
        <w:rPr>
          <w:rFonts w:ascii="仿宋_GB2312" w:hAnsi="仿宋_GB2312" w:cs="仿宋_GB2312" w:eastAsia="仿宋_GB2312"/>
          <w:sz w:val="28"/>
          <w:b/>
        </w:rPr>
        <w:t>日</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b/>
        </w:rPr>
        <w:t>三亚市综合行政执法局公务执法船采购</w:t>
      </w:r>
    </w:p>
    <w:p>
      <w:pPr>
        <w:pStyle w:val="null3"/>
        <w:jc w:val="center"/>
      </w:pPr>
      <w:r>
        <w:rPr>
          <w:rFonts w:ascii="仿宋_GB2312" w:hAnsi="仿宋_GB2312" w:cs="仿宋_GB2312" w:eastAsia="仿宋_GB2312"/>
          <w:sz w:val="32"/>
          <w:b/>
        </w:rPr>
        <w:t>合同专用条款部分</w:t>
      </w:r>
    </w:p>
    <w:p>
      <w:pPr>
        <w:pStyle w:val="null3"/>
        <w:spacing w:before="90"/>
        <w:ind w:left="3405" w:right="1605"/>
        <w:jc w:val="center"/>
      </w:pPr>
      <w:r>
        <w:rPr>
          <w:rFonts w:ascii="仿宋_GB2312" w:hAnsi="仿宋_GB2312" w:cs="仿宋_GB2312" w:eastAsia="仿宋_GB2312"/>
        </w:rPr>
        <w:t xml:space="preserve"> </w:t>
      </w:r>
    </w:p>
    <w:p>
      <w:pPr>
        <w:pStyle w:val="null3"/>
        <w:spacing w:before="90"/>
        <w:ind w:left="3405" w:right="1605"/>
        <w:jc w:val="left"/>
      </w:pPr>
      <w:r>
        <w:rPr>
          <w:rFonts w:ascii="仿宋_GB2312" w:hAnsi="仿宋_GB2312" w:cs="仿宋_GB2312" w:eastAsia="仿宋_GB2312"/>
          <w:sz w:val="22"/>
        </w:rPr>
        <w:t>甲方：</w:t>
      </w:r>
    </w:p>
    <w:p>
      <w:pPr>
        <w:pStyle w:val="null3"/>
        <w:ind w:firstLine="448"/>
        <w:jc w:val="both"/>
      </w:pPr>
      <w:r>
        <w:rPr>
          <w:rFonts w:ascii="仿宋_GB2312" w:hAnsi="仿宋_GB2312" w:cs="仿宋_GB2312" w:eastAsia="仿宋_GB2312"/>
          <w:sz w:val="22"/>
        </w:rPr>
        <w:t>乙方：</w:t>
      </w:r>
    </w:p>
    <w:p>
      <w:pPr>
        <w:pStyle w:val="null3"/>
        <w:ind w:firstLine="448"/>
        <w:jc w:val="both"/>
      </w:pPr>
      <w:r>
        <w:rPr>
          <w:rFonts w:ascii="仿宋_GB2312" w:hAnsi="仿宋_GB2312" w:cs="仿宋_GB2312" w:eastAsia="仿宋_GB2312"/>
          <w:sz w:val="22"/>
        </w:rPr>
        <w:t>见证方：海南赛尚招标代理有限公司</w:t>
      </w:r>
    </w:p>
    <w:p>
      <w:pPr>
        <w:pStyle w:val="null3"/>
        <w:ind w:firstLine="480"/>
        <w:jc w:val="both"/>
      </w:pPr>
      <w:r>
        <w:rPr>
          <w:rFonts w:ascii="仿宋_GB2312" w:hAnsi="仿宋_GB2312" w:cs="仿宋_GB2312" w:eastAsia="仿宋_GB2312"/>
          <w:sz w:val="22"/>
        </w:rPr>
        <w:t>依据《中华人民共和国政府采购法》和《中华人民共和国民法典》，经过双方友好协商，双方同意签订以下合同条款，以便双方共同遵守、履行合同。</w:t>
      </w:r>
    </w:p>
    <w:p>
      <w:pPr>
        <w:pStyle w:val="null3"/>
        <w:ind w:firstLine="480"/>
        <w:jc w:val="both"/>
      </w:pPr>
      <w:r>
        <w:rPr>
          <w:rFonts w:ascii="仿宋_GB2312" w:hAnsi="仿宋_GB2312" w:cs="仿宋_GB2312" w:eastAsia="仿宋_GB2312"/>
          <w:sz w:val="22"/>
          <w:b/>
        </w:rPr>
        <w:t>一、货物及其数量、金额等</w:t>
      </w:r>
    </w:p>
    <w:p>
      <w:pPr>
        <w:pStyle w:val="null3"/>
        <w:ind w:firstLine="476"/>
        <w:jc w:val="both"/>
      </w:pPr>
      <w:r>
        <w:rPr>
          <w:rFonts w:ascii="仿宋_GB2312" w:hAnsi="仿宋_GB2312" w:cs="仿宋_GB2312" w:eastAsia="仿宋_GB2312"/>
          <w:sz w:val="22"/>
        </w:rPr>
        <w:t>1.1货物名称、数量、金额</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846"/>
        <w:gridCol w:w="1601"/>
        <w:gridCol w:w="1797"/>
        <w:gridCol w:w="906"/>
        <w:gridCol w:w="982"/>
        <w:gridCol w:w="1118"/>
        <w:gridCol w:w="1057"/>
      </w:tblGrid>
      <w:tr>
        <w:tc>
          <w:tcPr>
            <w:tcW w:type="dxa" w:w="84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rPr>
              <w:t>序号</w:t>
            </w:r>
          </w:p>
        </w:tc>
        <w:tc>
          <w:tcPr>
            <w:tcW w:type="dxa" w:w="160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rPr>
              <w:t>货物名称</w:t>
            </w:r>
          </w:p>
        </w:tc>
        <w:tc>
          <w:tcPr>
            <w:tcW w:type="dxa" w:w="179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rPr>
              <w:t>规格型号</w:t>
            </w:r>
          </w:p>
        </w:tc>
        <w:tc>
          <w:tcPr>
            <w:tcW w:type="dxa" w:w="90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rPr>
              <w:t>单位</w:t>
            </w:r>
          </w:p>
        </w:tc>
        <w:tc>
          <w:tcPr>
            <w:tcW w:type="dxa" w:w="98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rPr>
              <w:t>数量</w:t>
            </w:r>
          </w:p>
        </w:tc>
        <w:tc>
          <w:tcPr>
            <w:tcW w:type="dxa" w:w="111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rPr>
              <w:t>单价</w:t>
            </w:r>
          </w:p>
        </w:tc>
        <w:tc>
          <w:tcPr>
            <w:tcW w:type="dxa" w:w="105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rPr>
              <w:t>总价</w:t>
            </w:r>
          </w:p>
        </w:tc>
      </w:tr>
      <w:tr>
        <w:tc>
          <w:tcPr>
            <w:tcW w:type="dxa" w:w="84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7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9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center"/>
            </w:pPr>
          </w:p>
        </w:tc>
        <w:tc>
          <w:tcPr>
            <w:tcW w:type="dxa" w:w="98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1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05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4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7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9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center"/>
            </w:pPr>
          </w:p>
        </w:tc>
        <w:tc>
          <w:tcPr>
            <w:tcW w:type="dxa" w:w="98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1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05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84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6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79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90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center"/>
            </w:pPr>
          </w:p>
        </w:tc>
        <w:tc>
          <w:tcPr>
            <w:tcW w:type="dxa" w:w="98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1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05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4244"/>
            <w:gridSpan w:val="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rPr>
              <w:t>合计金额：</w:t>
            </w:r>
          </w:p>
        </w:tc>
        <w:tc>
          <w:tcPr>
            <w:tcW w:type="dxa" w:w="4063"/>
            <w:gridSpan w:val="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bl>
    <w:p>
      <w:pPr>
        <w:pStyle w:val="null3"/>
        <w:jc w:val="both"/>
      </w:pPr>
      <w:r>
        <w:rPr>
          <w:rFonts w:ascii="仿宋_GB2312" w:hAnsi="仿宋_GB2312" w:cs="仿宋_GB2312" w:eastAsia="仿宋_GB2312"/>
          <w:sz w:val="22"/>
        </w:rPr>
        <w:t>1.2合同总金额包含执法艇设计、材料、建造、运输、保险、装卸、检验、安装、调试、试航、售后服务以及相关税费等。</w:t>
      </w:r>
    </w:p>
    <w:p>
      <w:pPr>
        <w:pStyle w:val="null3"/>
        <w:ind w:firstLine="476"/>
        <w:jc w:val="both"/>
      </w:pPr>
      <w:r>
        <w:rPr>
          <w:rFonts w:ascii="仿宋_GB2312" w:hAnsi="仿宋_GB2312" w:cs="仿宋_GB2312" w:eastAsia="仿宋_GB2312"/>
          <w:sz w:val="22"/>
        </w:rPr>
        <w:t>1.3本合同总价为固定价格，不受材料、技术、服务、劳务等市场价格波动的影响。</w:t>
      </w:r>
    </w:p>
    <w:p>
      <w:pPr>
        <w:pStyle w:val="null3"/>
        <w:ind w:firstLine="476"/>
        <w:jc w:val="both"/>
      </w:pPr>
      <w:r>
        <w:rPr>
          <w:rFonts w:ascii="仿宋_GB2312" w:hAnsi="仿宋_GB2312" w:cs="仿宋_GB2312" w:eastAsia="仿宋_GB2312"/>
          <w:sz w:val="22"/>
          <w:b/>
        </w:rPr>
        <w:t>二、船艇交付</w:t>
      </w:r>
    </w:p>
    <w:p>
      <w:pPr>
        <w:pStyle w:val="null3"/>
        <w:ind w:firstLine="464"/>
        <w:jc w:val="both"/>
      </w:pPr>
      <w:r>
        <w:rPr>
          <w:rFonts w:ascii="仿宋_GB2312" w:hAnsi="仿宋_GB2312" w:cs="仿宋_GB2312" w:eastAsia="仿宋_GB2312"/>
          <w:sz w:val="22"/>
        </w:rPr>
        <w:t>2.1交付方式：整船现场交付（含软件及相关服务、以及建造过程中形成的所有文书材料），乙方负责办理运输和保险，将船艇运抵甲方指定地点，有关运输和保险的一切费用由乙方承担。</w:t>
      </w:r>
    </w:p>
    <w:p>
      <w:pPr>
        <w:pStyle w:val="null3"/>
        <w:ind w:firstLine="464"/>
        <w:jc w:val="both"/>
      </w:pPr>
      <w:r>
        <w:rPr>
          <w:rFonts w:ascii="仿宋_GB2312" w:hAnsi="仿宋_GB2312" w:cs="仿宋_GB2312" w:eastAsia="仿宋_GB2312"/>
          <w:sz w:val="22"/>
        </w:rPr>
        <w:t>2.2交付验收：乙方在完成所有建造托付运输前，组织进行自验，并向甲方提供详细自验报告。甲方收到乙方自验报告后7日内，应派人员进行验收。经验收船艇达不到甲方要求质量和技术标准、或发现有其他问题的，乙方应进行整改或修复。经整改或修复仍不达标的，甲方有权拒收，直到乙方达标。由此引起的工期延误和增加的费用由乙方承担。</w:t>
      </w:r>
    </w:p>
    <w:p>
      <w:pPr>
        <w:pStyle w:val="null3"/>
        <w:ind w:firstLine="464"/>
        <w:jc w:val="both"/>
      </w:pPr>
      <w:r>
        <w:rPr>
          <w:rFonts w:ascii="仿宋_GB2312" w:hAnsi="仿宋_GB2312" w:cs="仿宋_GB2312" w:eastAsia="仿宋_GB2312"/>
          <w:sz w:val="22"/>
        </w:rPr>
        <w:t>2.3双方对验收标准或乙方达标情况存在争议的，可以共同委托第三方进行鉴定。对第三方机构不能达成一致的，各提名一家机构，抽签确定。经鉴定符合验收标准的，由此引起的工期延误和增加的费用由甲方承担，不符合的，由乙方承担。鉴定期间船艇保管、保养、安全、防盗、防火等责任由乙方承担，由此增加的费用由责任方承担。因乙方照管不善导致的损失由乙方承担。</w:t>
      </w:r>
    </w:p>
    <w:p>
      <w:pPr>
        <w:pStyle w:val="null3"/>
        <w:ind w:firstLine="464"/>
        <w:jc w:val="both"/>
      </w:pPr>
      <w:r>
        <w:rPr>
          <w:rFonts w:ascii="仿宋_GB2312" w:hAnsi="仿宋_GB2312" w:cs="仿宋_GB2312" w:eastAsia="仿宋_GB2312"/>
          <w:sz w:val="22"/>
        </w:rPr>
        <w:t>2.4交付日：船艇经甲方验收合格双方在船艇交接表上签字盖章之日为交付日。交付日之前船艇损毁、灭失的风险由乙方承担。</w:t>
      </w:r>
    </w:p>
    <w:p>
      <w:pPr>
        <w:pStyle w:val="null3"/>
        <w:ind w:firstLine="464"/>
        <w:jc w:val="both"/>
      </w:pPr>
      <w:r>
        <w:rPr>
          <w:rFonts w:ascii="仿宋_GB2312" w:hAnsi="仿宋_GB2312" w:cs="仿宋_GB2312" w:eastAsia="仿宋_GB2312"/>
          <w:sz w:val="22"/>
        </w:rPr>
        <w:t>2.5因乙方原因导致船艇未通过甲方验收，甲方有权要求乙方采取更换、降价等补救措施直至船艇通过甲方验收，由此产生的费用和逾期交货责任由乙方承担。如乙方采取补救措施后仍无法通过甲方验收，甲方有权终止合同。</w:t>
      </w:r>
    </w:p>
    <w:p>
      <w:pPr>
        <w:pStyle w:val="null3"/>
        <w:ind w:firstLine="464"/>
        <w:jc w:val="both"/>
      </w:pPr>
      <w:r>
        <w:rPr>
          <w:rFonts w:ascii="仿宋_GB2312" w:hAnsi="仿宋_GB2312" w:cs="仿宋_GB2312" w:eastAsia="仿宋_GB2312"/>
          <w:sz w:val="22"/>
        </w:rPr>
        <w:t>2.6乙方选派2名或以上船舶驾驶员，免费提供船员培训服务。</w:t>
      </w:r>
    </w:p>
    <w:p>
      <w:pPr>
        <w:pStyle w:val="null3"/>
        <w:ind w:firstLine="464"/>
        <w:jc w:val="both"/>
      </w:pPr>
      <w:r>
        <w:rPr>
          <w:rFonts w:ascii="仿宋_GB2312" w:hAnsi="仿宋_GB2312" w:cs="仿宋_GB2312" w:eastAsia="仿宋_GB2312"/>
          <w:sz w:val="22"/>
          <w:b/>
        </w:rPr>
        <w:t>三、价款支付</w:t>
      </w:r>
    </w:p>
    <w:p>
      <w:pPr>
        <w:pStyle w:val="null3"/>
        <w:ind w:firstLine="464"/>
        <w:jc w:val="both"/>
      </w:pPr>
      <w:r>
        <w:rPr>
          <w:rFonts w:ascii="仿宋_GB2312" w:hAnsi="仿宋_GB2312" w:cs="仿宋_GB2312" w:eastAsia="仿宋_GB2312"/>
          <w:sz w:val="22"/>
        </w:rPr>
        <w:t>分四期付款，第一期：本合同签订后，乙方提供该项目总图和设备清单，并经甲方确认后，甲方收到乙方开具的正式有效的等额发票及付款申请单后，在</w:t>
      </w:r>
      <w:r>
        <w:rPr>
          <w:rFonts w:ascii="仿宋_GB2312" w:hAnsi="仿宋_GB2312" w:cs="仿宋_GB2312" w:eastAsia="仿宋_GB2312"/>
          <w:sz w:val="22"/>
        </w:rPr>
        <w:t>3个工作日内向乙方支付合同金额的30%。</w:t>
      </w:r>
    </w:p>
    <w:p>
      <w:pPr>
        <w:pStyle w:val="null3"/>
        <w:ind w:firstLine="464"/>
        <w:jc w:val="both"/>
      </w:pPr>
      <w:r>
        <w:rPr>
          <w:rFonts w:ascii="仿宋_GB2312" w:hAnsi="仿宋_GB2312" w:cs="仿宋_GB2312" w:eastAsia="仿宋_GB2312"/>
          <w:sz w:val="22"/>
        </w:rPr>
        <w:t>第二期：所有船艇合模、所有主机到货并经监理人或甲方代表验收，甲方凭乙方开具的正式有效发票及经监理确认的付款申请单向乙方支付合同金额的</w:t>
      </w:r>
      <w:r>
        <w:rPr>
          <w:rFonts w:ascii="仿宋_GB2312" w:hAnsi="仿宋_GB2312" w:cs="仿宋_GB2312" w:eastAsia="仿宋_GB2312"/>
          <w:sz w:val="22"/>
        </w:rPr>
        <w:t>20%。</w:t>
      </w:r>
    </w:p>
    <w:p>
      <w:pPr>
        <w:pStyle w:val="null3"/>
        <w:ind w:firstLine="464"/>
        <w:jc w:val="both"/>
      </w:pPr>
      <w:r>
        <w:rPr>
          <w:rFonts w:ascii="仿宋_GB2312" w:hAnsi="仿宋_GB2312" w:cs="仿宋_GB2312" w:eastAsia="仿宋_GB2312"/>
          <w:sz w:val="22"/>
        </w:rPr>
        <w:t>第三期：项目安装、调试、试航完成经甲方组织验收合格、审核通过后，双方签订《交船议定书》</w:t>
      </w:r>
      <w:r>
        <w:rPr>
          <w:rFonts w:ascii="仿宋_GB2312" w:hAnsi="仿宋_GB2312" w:cs="仿宋_GB2312" w:eastAsia="仿宋_GB2312"/>
          <w:sz w:val="22"/>
        </w:rPr>
        <w:t>10个工作日内，甲方凭乙方开具的正式有效发票及经监理确认的付款申请单向乙方支付合同金额的20%。</w:t>
      </w:r>
    </w:p>
    <w:p>
      <w:pPr>
        <w:pStyle w:val="null3"/>
        <w:ind w:firstLine="464"/>
        <w:jc w:val="both"/>
      </w:pPr>
      <w:r>
        <w:rPr>
          <w:rFonts w:ascii="仿宋_GB2312" w:hAnsi="仿宋_GB2312" w:cs="仿宋_GB2312" w:eastAsia="仿宋_GB2312"/>
          <w:sz w:val="22"/>
        </w:rPr>
        <w:t>第四期：船舶建造所有项目经</w:t>
      </w:r>
      <w:r>
        <w:rPr>
          <w:rFonts w:ascii="仿宋_GB2312" w:hAnsi="仿宋_GB2312" w:cs="仿宋_GB2312" w:eastAsia="仿宋_GB2312"/>
          <w:sz w:val="22"/>
        </w:rPr>
        <w:t>CCS检验合格，乙方向甲方提供CCS证书且船舶到达指定地点后，甲方凭乙方开具的正式有效发票及经监理确认的付款申请单向乙方支付合同金额的30%。</w:t>
      </w:r>
    </w:p>
    <w:p>
      <w:pPr>
        <w:pStyle w:val="null3"/>
        <w:ind w:firstLine="464"/>
        <w:jc w:val="both"/>
      </w:pPr>
      <w:r>
        <w:rPr>
          <w:rFonts w:ascii="仿宋_GB2312" w:hAnsi="仿宋_GB2312" w:cs="仿宋_GB2312" w:eastAsia="仿宋_GB2312"/>
          <w:sz w:val="22"/>
        </w:rPr>
        <w:t>因本项目的资金来源于政府财政性资金，故甲、乙双方对本合同的付款条件达成共识并做出如下约定：政府财政性资金拨付延迟而导致甲方不能按照合同的约定及时向乙方支付合同价款时，不构成甲方的违约行为，乙方不得因此追究甲方违约责任。</w:t>
      </w:r>
    </w:p>
    <w:p>
      <w:pPr>
        <w:pStyle w:val="null3"/>
        <w:jc w:val="both"/>
      </w:pPr>
      <w:r>
        <w:rPr>
          <w:rFonts w:ascii="仿宋_GB2312" w:hAnsi="仿宋_GB2312" w:cs="仿宋_GB2312" w:eastAsia="仿宋_GB2312"/>
          <w:sz w:val="22"/>
          <w:b/>
        </w:rPr>
        <w:t xml:space="preserve">   </w:t>
      </w:r>
      <w:r>
        <w:rPr>
          <w:rFonts w:ascii="仿宋_GB2312" w:hAnsi="仿宋_GB2312" w:cs="仿宋_GB2312" w:eastAsia="仿宋_GB2312"/>
          <w:sz w:val="22"/>
          <w:b/>
        </w:rPr>
        <w:t>四、监督及验收</w:t>
      </w:r>
    </w:p>
    <w:p>
      <w:pPr>
        <w:pStyle w:val="null3"/>
        <w:ind w:firstLine="464"/>
        <w:jc w:val="both"/>
      </w:pPr>
      <w:r>
        <w:rPr>
          <w:rFonts w:ascii="仿宋_GB2312" w:hAnsi="仿宋_GB2312" w:cs="仿宋_GB2312" w:eastAsia="仿宋_GB2312"/>
          <w:sz w:val="22"/>
        </w:rPr>
        <w:t>4.1船艇建造过程中，甲方将派驻工作人员、监理人员全程跟踪监督，乙方应配合甲方做好相关监造工作。</w:t>
      </w:r>
    </w:p>
    <w:p>
      <w:pPr>
        <w:pStyle w:val="null3"/>
        <w:ind w:firstLine="464"/>
        <w:jc w:val="both"/>
      </w:pPr>
      <w:r>
        <w:rPr>
          <w:rFonts w:ascii="仿宋_GB2312" w:hAnsi="仿宋_GB2312" w:cs="仿宋_GB2312" w:eastAsia="仿宋_GB2312"/>
          <w:sz w:val="22"/>
        </w:rPr>
        <w:t>4.2乙方应给甲方驻厂监造代表提供一套施工图纸，在建造过程中由乙方发出的“修改通知单”需经驻厂代表签字确认。</w:t>
      </w:r>
    </w:p>
    <w:p>
      <w:pPr>
        <w:pStyle w:val="null3"/>
        <w:ind w:firstLine="464"/>
        <w:jc w:val="both"/>
      </w:pPr>
      <w:r>
        <w:rPr>
          <w:rFonts w:ascii="仿宋_GB2312" w:hAnsi="仿宋_GB2312" w:cs="仿宋_GB2312" w:eastAsia="仿宋_GB2312"/>
          <w:sz w:val="22"/>
        </w:rPr>
        <w:t>4.3为使甲方代表检验方便，乙方应为甲方及时提供施工建造进度报告。</w:t>
      </w:r>
    </w:p>
    <w:p>
      <w:pPr>
        <w:pStyle w:val="null3"/>
        <w:ind w:firstLine="464"/>
        <w:jc w:val="both"/>
      </w:pPr>
      <w:r>
        <w:rPr>
          <w:rFonts w:ascii="仿宋_GB2312" w:hAnsi="仿宋_GB2312" w:cs="仿宋_GB2312" w:eastAsia="仿宋_GB2312"/>
          <w:sz w:val="22"/>
        </w:rPr>
        <w:t>4.4为甲方代表工作方便，乙方向甲方驻厂代表无偿提供监造工作所需的通讯、办公室、办公用品和劳动保护用品。乙方为甲方驻厂代表的住宿、伙食及交通提供方便(其费用由甲方自理)。</w:t>
      </w:r>
    </w:p>
    <w:p>
      <w:pPr>
        <w:pStyle w:val="null3"/>
        <w:ind w:firstLine="464"/>
        <w:jc w:val="both"/>
      </w:pPr>
      <w:r>
        <w:rPr>
          <w:rFonts w:ascii="仿宋_GB2312" w:hAnsi="仿宋_GB2312" w:cs="仿宋_GB2312" w:eastAsia="仿宋_GB2312"/>
          <w:sz w:val="22"/>
        </w:rPr>
        <w:t>4.5船舶建造所有项目必须经过CCS检验合格，并由乙方向甲方提供CCS证书。</w:t>
      </w:r>
    </w:p>
    <w:p>
      <w:pPr>
        <w:pStyle w:val="null3"/>
        <w:ind w:firstLine="464"/>
        <w:jc w:val="both"/>
      </w:pPr>
      <w:r>
        <w:rPr>
          <w:rFonts w:ascii="仿宋_GB2312" w:hAnsi="仿宋_GB2312" w:cs="仿宋_GB2312" w:eastAsia="仿宋_GB2312"/>
          <w:sz w:val="22"/>
        </w:rPr>
        <w:t>4.6甲方代表的权力</w:t>
      </w:r>
    </w:p>
    <w:p>
      <w:pPr>
        <w:pStyle w:val="null3"/>
        <w:ind w:firstLine="464"/>
        <w:jc w:val="both"/>
      </w:pPr>
      <w:r>
        <w:rPr>
          <w:rFonts w:ascii="仿宋_GB2312" w:hAnsi="仿宋_GB2312" w:cs="仿宋_GB2312" w:eastAsia="仿宋_GB2312"/>
          <w:sz w:val="22"/>
        </w:rPr>
        <w:t>4.6.1乙方应允许甲方代表进入本厂与本艇建造有关的各工作场所，并主动介绍建造相关进度情况。</w:t>
      </w:r>
    </w:p>
    <w:p>
      <w:pPr>
        <w:pStyle w:val="null3"/>
        <w:ind w:firstLine="464"/>
        <w:jc w:val="both"/>
      </w:pPr>
      <w:r>
        <w:rPr>
          <w:rFonts w:ascii="仿宋_GB2312" w:hAnsi="仿宋_GB2312" w:cs="仿宋_GB2312" w:eastAsia="仿宋_GB2312"/>
          <w:sz w:val="22"/>
        </w:rPr>
        <w:t>4.6.2本艇在整个建造期间规定的一般验收和试验项目，由乙方提前一个工作日书面通知甲方代表参加试验和检查项目的时间和地点，甲方代表应及时书面确认。乙方不通知甲方代表参加而进行的检验是无效的。如甲方代表接到通知后，未按时参加试验、验收及检查，又未事前提出异议的，则视为甲方代表自动弃权，乙方在艇厂和验船师参加下的试验检验结果对双方有效。</w:t>
      </w:r>
    </w:p>
    <w:p>
      <w:pPr>
        <w:pStyle w:val="null3"/>
        <w:ind w:firstLine="464"/>
        <w:jc w:val="both"/>
      </w:pPr>
      <w:r>
        <w:rPr>
          <w:rFonts w:ascii="仿宋_GB2312" w:hAnsi="仿宋_GB2312" w:cs="仿宋_GB2312" w:eastAsia="仿宋_GB2312"/>
          <w:sz w:val="22"/>
        </w:rPr>
        <w:t>4.6.3在检查与试验验收中，如果甲方代表发现本艇建造中使用的材料、设备与设计不符或施工质量问题，则应将上述情况及时书面通知乙方，乙方接到通知后应迅速处理。如乙方不同意甲方的书面意见，可书面通知甲方代表，阐明理由。在双方意见不一致的情况下，则应相互协商解决。如还有分歧，则应按本合同第六条的约定来解决。如经裁决，甲方并无不当，乙方应承担此争议引起项目延期的责任并自行承担停工损失。但甲、乙双方均不得擅自停止与该分歧无关的建造项目或拒绝验收与该分歧无关的项目。</w:t>
      </w:r>
    </w:p>
    <w:p>
      <w:pPr>
        <w:pStyle w:val="null3"/>
        <w:ind w:firstLine="464"/>
        <w:jc w:val="both"/>
      </w:pPr>
      <w:r>
        <w:rPr>
          <w:rFonts w:ascii="仿宋_GB2312" w:hAnsi="仿宋_GB2312" w:cs="仿宋_GB2312" w:eastAsia="仿宋_GB2312"/>
          <w:sz w:val="22"/>
        </w:rPr>
        <w:t>4.6.4甲方代表在厂方或工地执行公务时，应遵守工厂的规章制度，若因工厂或其工作人员在工作上的过错而造成甲方代表人身伤害的，则由乙方承担责任。</w:t>
      </w:r>
    </w:p>
    <w:p>
      <w:pPr>
        <w:pStyle w:val="null3"/>
        <w:jc w:val="both"/>
      </w:pPr>
      <w:r>
        <w:rPr>
          <w:rFonts w:ascii="仿宋_GB2312" w:hAnsi="仿宋_GB2312" w:cs="仿宋_GB2312" w:eastAsia="仿宋_GB2312"/>
          <w:sz w:val="22"/>
          <w:b/>
        </w:rPr>
        <w:t xml:space="preserve">    </w:t>
      </w:r>
      <w:r>
        <w:rPr>
          <w:rFonts w:ascii="仿宋_GB2312" w:hAnsi="仿宋_GB2312" w:cs="仿宋_GB2312" w:eastAsia="仿宋_GB2312"/>
          <w:sz w:val="22"/>
          <w:b/>
        </w:rPr>
        <w:t>五、违约责任</w:t>
      </w:r>
    </w:p>
    <w:p>
      <w:pPr>
        <w:pStyle w:val="null3"/>
        <w:ind w:firstLine="464"/>
        <w:jc w:val="both"/>
      </w:pPr>
      <w:r>
        <w:rPr>
          <w:rFonts w:ascii="仿宋_GB2312" w:hAnsi="仿宋_GB2312" w:cs="仿宋_GB2312" w:eastAsia="仿宋_GB2312"/>
          <w:sz w:val="22"/>
        </w:rPr>
        <w:t>5.1未经甲方书面同意，乙方擅自转让本合同项下权利和义务的行为无效，否则甲方有权终止合同。</w:t>
      </w:r>
    </w:p>
    <w:p>
      <w:pPr>
        <w:pStyle w:val="null3"/>
        <w:ind w:firstLine="464"/>
        <w:jc w:val="both"/>
      </w:pPr>
      <w:r>
        <w:rPr>
          <w:rFonts w:ascii="仿宋_GB2312" w:hAnsi="仿宋_GB2312" w:cs="仿宋_GB2312" w:eastAsia="仿宋_GB2312"/>
          <w:sz w:val="22"/>
        </w:rPr>
        <w:t>5.2因乙方责任甲方决定终止合同的，则乙方应承担如下责任：</w:t>
      </w:r>
    </w:p>
    <w:p>
      <w:pPr>
        <w:pStyle w:val="null3"/>
        <w:ind w:firstLine="464"/>
        <w:jc w:val="both"/>
      </w:pPr>
      <w:r>
        <w:rPr>
          <w:rFonts w:ascii="仿宋_GB2312" w:hAnsi="仿宋_GB2312" w:cs="仿宋_GB2312" w:eastAsia="仿宋_GB2312"/>
          <w:sz w:val="22"/>
        </w:rPr>
        <w:t>（</w:t>
      </w:r>
      <w:r>
        <w:rPr>
          <w:rFonts w:ascii="仿宋_GB2312" w:hAnsi="仿宋_GB2312" w:cs="仿宋_GB2312" w:eastAsia="仿宋_GB2312"/>
          <w:sz w:val="22"/>
        </w:rPr>
        <w:t>1）乙方按本合同总金额的20%向甲方支付违约金，违约金不足以弥补甲方损失的，乙方应当补足；</w:t>
      </w:r>
    </w:p>
    <w:p>
      <w:pPr>
        <w:pStyle w:val="null3"/>
        <w:ind w:firstLine="464"/>
        <w:jc w:val="both"/>
      </w:pPr>
      <w:r>
        <w:rPr>
          <w:rFonts w:ascii="仿宋_GB2312" w:hAnsi="仿宋_GB2312" w:cs="仿宋_GB2312" w:eastAsia="仿宋_GB2312"/>
          <w:sz w:val="22"/>
        </w:rPr>
        <w:t>（</w:t>
      </w:r>
      <w:r>
        <w:rPr>
          <w:rFonts w:ascii="仿宋_GB2312" w:hAnsi="仿宋_GB2312" w:cs="仿宋_GB2312" w:eastAsia="仿宋_GB2312"/>
          <w:sz w:val="22"/>
        </w:rPr>
        <w:t>2）在接到甲方发出的终止通知后七日内退还收取甲方的全部货款，否则每逾期一天按未退还金额的千分之一向甲方支付滞纳金。</w:t>
      </w:r>
    </w:p>
    <w:p>
      <w:pPr>
        <w:pStyle w:val="null3"/>
        <w:ind w:firstLine="464"/>
        <w:jc w:val="both"/>
      </w:pPr>
      <w:r>
        <w:rPr>
          <w:rFonts w:ascii="仿宋_GB2312" w:hAnsi="仿宋_GB2312" w:cs="仿宋_GB2312" w:eastAsia="仿宋_GB2312"/>
          <w:sz w:val="22"/>
        </w:rPr>
        <w:t>5.3双方应诚实守信遵守本合同，一方违约的，按照本合同其他条款的约定承担违约责任，违约金不设定最高限额。其他条款未明确违约责任的，违约方以违约金的方式承担，违约金的金额在1万元至总合同价的10%之间进行确定，由守约方根据实际情况进行主张。违约方对守约方主张的违约金有异议的，按照本合同约定的争议处理方式进行处理。</w:t>
      </w:r>
    </w:p>
    <w:p>
      <w:pPr>
        <w:pStyle w:val="null3"/>
        <w:ind w:firstLine="464"/>
        <w:jc w:val="both"/>
      </w:pPr>
      <w:r>
        <w:rPr>
          <w:rFonts w:ascii="仿宋_GB2312" w:hAnsi="仿宋_GB2312" w:cs="仿宋_GB2312" w:eastAsia="仿宋_GB2312"/>
          <w:sz w:val="22"/>
        </w:rPr>
        <w:t>5.4一方违约造成另一方损失，违约方除承担违约责任外，还应赔偿守约方损失。守约方损失按如下方法确定：</w:t>
      </w:r>
    </w:p>
    <w:p>
      <w:pPr>
        <w:pStyle w:val="null3"/>
        <w:ind w:firstLine="464"/>
        <w:jc w:val="both"/>
      </w:pPr>
      <w:r>
        <w:rPr>
          <w:rFonts w:ascii="仿宋_GB2312" w:hAnsi="仿宋_GB2312" w:cs="仿宋_GB2312" w:eastAsia="仿宋_GB2312"/>
          <w:sz w:val="22"/>
        </w:rPr>
        <w:t>5.4.1直接利益损失：以实际损失额度为准，实际损失无法直接确定的，聘请第三方机构进行评估或鉴定；</w:t>
      </w:r>
    </w:p>
    <w:p>
      <w:pPr>
        <w:pStyle w:val="null3"/>
        <w:ind w:firstLine="464"/>
        <w:jc w:val="both"/>
      </w:pPr>
      <w:r>
        <w:rPr>
          <w:rFonts w:ascii="仿宋_GB2312" w:hAnsi="仿宋_GB2312" w:cs="仿宋_GB2312" w:eastAsia="仿宋_GB2312"/>
          <w:sz w:val="22"/>
        </w:rPr>
        <w:t>5.4.2间接利益损失：以间接损失的利益计算，间接损失无法直接确定的，聘请第三方机构进行评估或鉴定；</w:t>
      </w:r>
    </w:p>
    <w:p>
      <w:pPr>
        <w:pStyle w:val="null3"/>
        <w:ind w:firstLine="464"/>
        <w:jc w:val="both"/>
      </w:pPr>
      <w:r>
        <w:rPr>
          <w:rFonts w:ascii="仿宋_GB2312" w:hAnsi="仿宋_GB2312" w:cs="仿宋_GB2312" w:eastAsia="仿宋_GB2312"/>
          <w:sz w:val="22"/>
        </w:rPr>
        <w:t>5.4.3利息损失：当发生一方应向另一方支付相关费用（包括但不限于违约金、赔偿金等一切费用），经接收方通知缴付方支付的期限届满缴付方仍未支付的，缴付方应按逾期之日四倍银行一年期贷款市场报价利率（LPR）向接收方支付利息损失；但其他条款另有约定的，按照其他条款约定执行。</w:t>
      </w:r>
    </w:p>
    <w:p>
      <w:pPr>
        <w:pStyle w:val="null3"/>
        <w:ind w:firstLine="464"/>
        <w:jc w:val="both"/>
      </w:pPr>
      <w:r>
        <w:rPr>
          <w:rFonts w:ascii="仿宋_GB2312" w:hAnsi="仿宋_GB2312" w:cs="仿宋_GB2312" w:eastAsia="仿宋_GB2312"/>
          <w:sz w:val="22"/>
        </w:rPr>
        <w:t>5.4.4其他损失：按实际发生或本合同约定承担。</w:t>
      </w:r>
    </w:p>
    <w:p>
      <w:pPr>
        <w:pStyle w:val="null3"/>
        <w:ind w:firstLine="464"/>
        <w:jc w:val="both"/>
      </w:pPr>
      <w:r>
        <w:rPr>
          <w:rFonts w:ascii="仿宋_GB2312" w:hAnsi="仿宋_GB2312" w:cs="仿宋_GB2312" w:eastAsia="仿宋_GB2312"/>
          <w:sz w:val="22"/>
        </w:rPr>
        <w:t>5.4.5损失需要评估或鉴定的，由双方协商确定第三方评估机构进行，双方不能协商一致的，由双方各推荐一家第三方机构，采取抽签的方法确定。</w:t>
      </w:r>
    </w:p>
    <w:p>
      <w:pPr>
        <w:pStyle w:val="null3"/>
        <w:ind w:firstLine="464"/>
        <w:jc w:val="both"/>
      </w:pPr>
      <w:r>
        <w:rPr>
          <w:rFonts w:ascii="仿宋_GB2312" w:hAnsi="仿宋_GB2312" w:cs="仿宋_GB2312" w:eastAsia="仿宋_GB2312"/>
          <w:sz w:val="22"/>
        </w:rPr>
        <w:t>5.4.6损失无法通过评估或鉴定确定的，守约方有权根据实际情况按合同价1%-30%的标准向违约方主张损失。</w:t>
      </w:r>
    </w:p>
    <w:p>
      <w:pPr>
        <w:pStyle w:val="null3"/>
        <w:ind w:firstLine="464"/>
        <w:jc w:val="both"/>
      </w:pPr>
      <w:r>
        <w:rPr>
          <w:rFonts w:ascii="仿宋_GB2312" w:hAnsi="仿宋_GB2312" w:cs="仿宋_GB2312" w:eastAsia="仿宋_GB2312"/>
          <w:sz w:val="22"/>
        </w:rPr>
        <w:t>5.5一方违约时，守约方主张违约责任和损失的以下费用由违约方根据责任承担。</w:t>
      </w:r>
    </w:p>
    <w:p>
      <w:pPr>
        <w:pStyle w:val="null3"/>
        <w:ind w:firstLine="464"/>
        <w:jc w:val="both"/>
      </w:pPr>
      <w:r>
        <w:rPr>
          <w:rFonts w:ascii="仿宋_GB2312" w:hAnsi="仿宋_GB2312" w:cs="仿宋_GB2312" w:eastAsia="仿宋_GB2312"/>
          <w:sz w:val="22"/>
        </w:rPr>
        <w:t>5.5.1鉴定费、评估费、律师服务费、其他委托费：按守约方与第三方（鉴定机构、咨询机构、律所）签订的委托合同明确的金额承担；委托费用有政府或行业收费标准的，不得超过该收费标准；没有收费标准的，不得超过本合同总合同价的5%。</w:t>
      </w:r>
    </w:p>
    <w:p>
      <w:pPr>
        <w:pStyle w:val="null3"/>
        <w:ind w:firstLine="464"/>
        <w:jc w:val="both"/>
      </w:pPr>
      <w:r>
        <w:rPr>
          <w:rFonts w:ascii="仿宋_GB2312" w:hAnsi="仿宋_GB2312" w:cs="仿宋_GB2312" w:eastAsia="仿宋_GB2312"/>
          <w:sz w:val="22"/>
        </w:rPr>
        <w:t>5.5.2诉讼费用：包括但不限于案件受理费、仲裁费、鉴定费、公告费、保全费、保全保险费等，按照守约方实际支付承担；</w:t>
      </w:r>
    </w:p>
    <w:p>
      <w:pPr>
        <w:pStyle w:val="null3"/>
        <w:ind w:firstLine="464"/>
        <w:jc w:val="both"/>
      </w:pPr>
      <w:r>
        <w:rPr>
          <w:rFonts w:ascii="仿宋_GB2312" w:hAnsi="仿宋_GB2312" w:cs="仿宋_GB2312" w:eastAsia="仿宋_GB2312"/>
          <w:sz w:val="22"/>
        </w:rPr>
        <w:t>5.5.3其他费用：交通费、住宿费按实际发生承担（以发票金额为准）、其他费用（包括误工费、伙食费、电话费等，按每人每天500元计算）按实际发生承担。</w:t>
      </w:r>
    </w:p>
    <w:p>
      <w:pPr>
        <w:pStyle w:val="null3"/>
        <w:ind w:firstLine="464"/>
        <w:jc w:val="both"/>
      </w:pPr>
      <w:r>
        <w:rPr>
          <w:rFonts w:ascii="仿宋_GB2312" w:hAnsi="仿宋_GB2312" w:cs="仿宋_GB2312" w:eastAsia="仿宋_GB2312"/>
          <w:sz w:val="22"/>
          <w:b/>
        </w:rPr>
        <w:t>六、合同纠纷处理</w:t>
      </w:r>
    </w:p>
    <w:p>
      <w:pPr>
        <w:pStyle w:val="null3"/>
        <w:ind w:firstLine="464"/>
        <w:jc w:val="both"/>
      </w:pPr>
      <w:r>
        <w:rPr>
          <w:rFonts w:ascii="仿宋_GB2312" w:hAnsi="仿宋_GB2312" w:cs="仿宋_GB2312" w:eastAsia="仿宋_GB2312"/>
          <w:sz w:val="22"/>
        </w:rPr>
        <w:t>本合同执行过程中发生纠纷，可按以下方式处理：</w:t>
      </w:r>
    </w:p>
    <w:p>
      <w:pPr>
        <w:pStyle w:val="null3"/>
        <w:ind w:firstLine="464"/>
        <w:jc w:val="both"/>
      </w:pPr>
      <w:r>
        <w:rPr>
          <w:rFonts w:ascii="仿宋_GB2312" w:hAnsi="仿宋_GB2312" w:cs="仿宋_GB2312" w:eastAsia="仿宋_GB2312"/>
          <w:sz w:val="22"/>
        </w:rPr>
        <w:t>1、由甲乙双方协商处理。</w:t>
      </w:r>
    </w:p>
    <w:p>
      <w:pPr>
        <w:pStyle w:val="null3"/>
        <w:ind w:firstLine="464"/>
        <w:jc w:val="both"/>
      </w:pPr>
      <w:r>
        <w:rPr>
          <w:rFonts w:ascii="仿宋_GB2312" w:hAnsi="仿宋_GB2312" w:cs="仿宋_GB2312" w:eastAsia="仿宋_GB2312"/>
          <w:sz w:val="22"/>
        </w:rPr>
        <w:t>2、申请仲裁。向三亚市城郊人民法院起诉。</w:t>
      </w:r>
    </w:p>
    <w:p>
      <w:pPr>
        <w:pStyle w:val="null3"/>
        <w:ind w:firstLine="464"/>
        <w:jc w:val="both"/>
      </w:pPr>
      <w:r>
        <w:rPr>
          <w:rFonts w:ascii="仿宋_GB2312" w:hAnsi="仿宋_GB2312" w:cs="仿宋_GB2312" w:eastAsia="仿宋_GB2312"/>
          <w:sz w:val="22"/>
        </w:rPr>
        <w:t>3、诉讼费用、律师费用、调查取证费、差旅费等（包含但不限于以上费用）为实现合同权益的费用由败诉方承担。</w:t>
      </w:r>
    </w:p>
    <w:p>
      <w:pPr>
        <w:pStyle w:val="null3"/>
        <w:ind w:firstLine="464"/>
        <w:jc w:val="both"/>
      </w:pPr>
      <w:r>
        <w:rPr>
          <w:rFonts w:ascii="仿宋_GB2312" w:hAnsi="仿宋_GB2312" w:cs="仿宋_GB2312" w:eastAsia="仿宋_GB2312"/>
          <w:sz w:val="22"/>
          <w:b/>
        </w:rPr>
        <w:t>七、通知送达与回复同意</w:t>
      </w:r>
    </w:p>
    <w:p>
      <w:pPr>
        <w:pStyle w:val="null3"/>
        <w:ind w:firstLine="464"/>
        <w:jc w:val="both"/>
      </w:pPr>
      <w:r>
        <w:rPr>
          <w:rFonts w:ascii="仿宋_GB2312" w:hAnsi="仿宋_GB2312" w:cs="仿宋_GB2312" w:eastAsia="仿宋_GB2312"/>
          <w:sz w:val="22"/>
        </w:rPr>
        <w:t>除本合同其他条款和文件有明确约定，本合同有关通知与送达适用如下约定：</w:t>
      </w:r>
    </w:p>
    <w:p>
      <w:pPr>
        <w:pStyle w:val="null3"/>
        <w:ind w:firstLine="464"/>
        <w:jc w:val="both"/>
      </w:pPr>
      <w:r>
        <w:rPr>
          <w:rFonts w:ascii="仿宋_GB2312" w:hAnsi="仿宋_GB2312" w:cs="仿宋_GB2312" w:eastAsia="仿宋_GB2312"/>
          <w:sz w:val="22"/>
        </w:rPr>
        <w:t>7.1通知应采用书面形式。书面形式包括书信、函件、微信、短信、电子邮件等。</w:t>
      </w:r>
    </w:p>
    <w:p>
      <w:pPr>
        <w:pStyle w:val="null3"/>
        <w:ind w:firstLine="464"/>
        <w:jc w:val="both"/>
      </w:pPr>
      <w:r>
        <w:rPr>
          <w:rFonts w:ascii="仿宋_GB2312" w:hAnsi="仿宋_GB2312" w:cs="仿宋_GB2312" w:eastAsia="仿宋_GB2312"/>
          <w:sz w:val="22"/>
        </w:rPr>
        <w:t>7.2送达。</w:t>
      </w:r>
    </w:p>
    <w:p>
      <w:pPr>
        <w:pStyle w:val="null3"/>
        <w:ind w:firstLine="464"/>
        <w:jc w:val="both"/>
      </w:pPr>
      <w:r>
        <w:rPr>
          <w:rFonts w:ascii="仿宋_GB2312" w:hAnsi="仿宋_GB2312" w:cs="仿宋_GB2312" w:eastAsia="仿宋_GB2312"/>
          <w:sz w:val="22"/>
        </w:rPr>
        <w:t>7.2.1采用书信、函件形式进行通知的，自被通知人（或其亲属、同事）签收之时视为送达；被通知人拒绝签收的，可以采取张贴在被通知人办公地点显著位置的方式进行送达，并拍照存证，通知自张贴时视为送达。</w:t>
      </w:r>
    </w:p>
    <w:p>
      <w:pPr>
        <w:pStyle w:val="null3"/>
        <w:ind w:firstLine="464"/>
        <w:jc w:val="both"/>
      </w:pPr>
      <w:r>
        <w:rPr>
          <w:rFonts w:ascii="仿宋_GB2312" w:hAnsi="仿宋_GB2312" w:cs="仿宋_GB2312" w:eastAsia="仿宋_GB2312"/>
          <w:sz w:val="22"/>
        </w:rPr>
        <w:t>7.2.2采用微信、短信、电子邮件等电子信息方式进行通知的，自微信、短信、电子邮件发出时视为送达。各方负责人或联系人应保持手机或其他电子设备畅通，因手机或其他电子设备损坏无法接收电子信息的，应第一时间通知对方。</w:t>
      </w:r>
    </w:p>
    <w:p>
      <w:pPr>
        <w:pStyle w:val="null3"/>
        <w:ind w:firstLine="464"/>
        <w:jc w:val="both"/>
      </w:pPr>
      <w:r>
        <w:rPr>
          <w:rFonts w:ascii="仿宋_GB2312" w:hAnsi="仿宋_GB2312" w:cs="仿宋_GB2312" w:eastAsia="仿宋_GB2312"/>
          <w:sz w:val="22"/>
        </w:rPr>
        <w:t>7.2.3通知应当直接向被通知方一对一送达，通过微信群等群方式发布的通知，被通知人在群里进行了回复的，视为送达，未回复的，视为未送达。</w:t>
      </w:r>
    </w:p>
    <w:p>
      <w:pPr>
        <w:pStyle w:val="null3"/>
        <w:ind w:firstLine="464"/>
        <w:jc w:val="both"/>
      </w:pPr>
      <w:r>
        <w:rPr>
          <w:rFonts w:ascii="仿宋_GB2312" w:hAnsi="仿宋_GB2312" w:cs="仿宋_GB2312" w:eastAsia="仿宋_GB2312"/>
          <w:sz w:val="22"/>
        </w:rPr>
        <w:t>7.3回复。</w:t>
      </w:r>
    </w:p>
    <w:p>
      <w:pPr>
        <w:pStyle w:val="null3"/>
        <w:ind w:firstLine="464"/>
        <w:jc w:val="both"/>
      </w:pPr>
      <w:r>
        <w:rPr>
          <w:rFonts w:ascii="仿宋_GB2312" w:hAnsi="仿宋_GB2312" w:cs="仿宋_GB2312" w:eastAsia="仿宋_GB2312"/>
          <w:sz w:val="22"/>
        </w:rPr>
        <w:t>7.3.1一方发出通知时，涉及重要事项的，应当给予被通知方合理的考虑和回复期限，并在通知中予以明确。被通知方应在该期限内予以回复。期限届满被通知方未回复的，通知方应书面进行催告，经催告后仍不回复的，视为被通知方同意通知方的全部通知内容，但通知内容违反本合同约定、减少或免除己方责任和义务、增加对方责任和义务、排除对方权利的无效。</w:t>
      </w:r>
    </w:p>
    <w:p>
      <w:pPr>
        <w:pStyle w:val="null3"/>
        <w:ind w:firstLine="464"/>
        <w:jc w:val="both"/>
      </w:pPr>
      <w:r>
        <w:rPr>
          <w:rFonts w:ascii="仿宋_GB2312" w:hAnsi="仿宋_GB2312" w:cs="仿宋_GB2312" w:eastAsia="仿宋_GB2312"/>
          <w:sz w:val="22"/>
        </w:rPr>
        <w:t>7.3.2一方所通知事项为一般事项的，可以不明确期限，被通知方应在通知送达后3天内予以回复；被通知方未回复的，通知方应进行催告。经催告，3天内仍不回复的，视为被通知方同意通知方的全部通知内容。但通知内容违反本合同约定、减少或免除己方责任和义务、增加对方责任和义务、排除对方权利的无效。</w:t>
      </w:r>
    </w:p>
    <w:p>
      <w:pPr>
        <w:pStyle w:val="null3"/>
        <w:ind w:firstLine="464"/>
        <w:jc w:val="both"/>
      </w:pPr>
      <w:r>
        <w:rPr>
          <w:rFonts w:ascii="仿宋_GB2312" w:hAnsi="仿宋_GB2312" w:cs="仿宋_GB2312" w:eastAsia="仿宋_GB2312"/>
          <w:sz w:val="22"/>
        </w:rPr>
        <w:t>7.4决策。需要甲乙双方共同决定的事项，发起方应及时将决策内容、决策方式、决策会议的时间地点等通知另一方。另一方收到通知后，无正当理由不予回复或不参加会议的，发起方应进行催告；经催告，另一方仍不予回复或不参加会议的，发起方有权单独进行决策，但决策结果不得违反本合同约定、不得减少或免除己方责任和义务、或增加对方责任和义务，同时应对决策结果负责，因决策引起另一方损失的，由决策方负责赔偿。</w:t>
      </w:r>
    </w:p>
    <w:p>
      <w:pPr>
        <w:pStyle w:val="null3"/>
        <w:jc w:val="both"/>
      </w:pPr>
      <w:r>
        <w:rPr>
          <w:rFonts w:ascii="仿宋_GB2312" w:hAnsi="仿宋_GB2312" w:cs="仿宋_GB2312" w:eastAsia="仿宋_GB2312"/>
          <w:sz w:val="22"/>
          <w:b/>
        </w:rPr>
        <w:t xml:space="preserve">    </w:t>
      </w:r>
      <w:r>
        <w:rPr>
          <w:rFonts w:ascii="仿宋_GB2312" w:hAnsi="仿宋_GB2312" w:cs="仿宋_GB2312" w:eastAsia="仿宋_GB2312"/>
          <w:sz w:val="22"/>
          <w:b/>
        </w:rPr>
        <w:t>八、合同生效</w:t>
      </w:r>
    </w:p>
    <w:p>
      <w:pPr>
        <w:pStyle w:val="null3"/>
        <w:ind w:firstLine="464"/>
        <w:jc w:val="both"/>
      </w:pPr>
      <w:r>
        <w:rPr>
          <w:rFonts w:ascii="仿宋_GB2312" w:hAnsi="仿宋_GB2312" w:cs="仿宋_GB2312" w:eastAsia="仿宋_GB2312"/>
          <w:sz w:val="22"/>
        </w:rPr>
        <w:t>本合同由甲乙双方签字盖章后即时生效。</w:t>
      </w:r>
    </w:p>
    <w:p>
      <w:pPr>
        <w:pStyle w:val="null3"/>
        <w:ind w:firstLine="464"/>
        <w:jc w:val="both"/>
      </w:pPr>
      <w:r>
        <w:rPr>
          <w:rFonts w:ascii="仿宋_GB2312" w:hAnsi="仿宋_GB2312" w:cs="仿宋_GB2312" w:eastAsia="仿宋_GB2312"/>
          <w:sz w:val="22"/>
          <w:b/>
        </w:rPr>
        <w:t>九、合同鉴证</w:t>
      </w:r>
    </w:p>
    <w:p>
      <w:pPr>
        <w:pStyle w:val="null3"/>
        <w:ind w:firstLine="464"/>
        <w:jc w:val="both"/>
      </w:pPr>
      <w:r>
        <w:rPr>
          <w:rFonts w:ascii="仿宋_GB2312" w:hAnsi="仿宋_GB2312" w:cs="仿宋_GB2312" w:eastAsia="仿宋_GB2312"/>
          <w:sz w:val="22"/>
        </w:rPr>
        <w:t>采购代理机构应当在本合同上签章，以证明本合同条款与招标文件、投标文件的相关要求相符并且未对采购货物和技术参数进行实质性修改。</w:t>
      </w:r>
    </w:p>
    <w:p>
      <w:pPr>
        <w:pStyle w:val="null3"/>
        <w:ind w:firstLine="464"/>
        <w:jc w:val="both"/>
      </w:pPr>
      <w:r>
        <w:rPr>
          <w:rFonts w:ascii="仿宋_GB2312" w:hAnsi="仿宋_GB2312" w:cs="仿宋_GB2312" w:eastAsia="仿宋_GB2312"/>
          <w:sz w:val="22"/>
          <w:b/>
        </w:rPr>
        <w:t>十、组成本合同的文件</w:t>
      </w:r>
    </w:p>
    <w:p>
      <w:pPr>
        <w:pStyle w:val="null3"/>
        <w:ind w:firstLine="464"/>
        <w:jc w:val="both"/>
      </w:pPr>
      <w:r>
        <w:rPr>
          <w:rFonts w:ascii="仿宋_GB2312" w:hAnsi="仿宋_GB2312" w:cs="仿宋_GB2312" w:eastAsia="仿宋_GB2312"/>
          <w:sz w:val="22"/>
        </w:rPr>
        <w:t>（一）合同通用条款和专用条款；本合同中专用条款与通用条款互为补充，若专用条款与通用条款有不明确或冲突的地方，由甲方负责解释，无法排除冲突的，适用专用条款的约定。</w:t>
      </w:r>
    </w:p>
    <w:p>
      <w:pPr>
        <w:pStyle w:val="null3"/>
        <w:ind w:firstLine="464"/>
        <w:jc w:val="both"/>
      </w:pPr>
      <w:r>
        <w:rPr>
          <w:rFonts w:ascii="仿宋_GB2312" w:hAnsi="仿宋_GB2312" w:cs="仿宋_GB2312" w:eastAsia="仿宋_GB2312"/>
          <w:sz w:val="22"/>
        </w:rPr>
        <w:t>（二）招标文件；</w:t>
      </w:r>
    </w:p>
    <w:p>
      <w:pPr>
        <w:pStyle w:val="null3"/>
        <w:ind w:firstLine="464"/>
        <w:jc w:val="both"/>
      </w:pPr>
      <w:r>
        <w:rPr>
          <w:rFonts w:ascii="仿宋_GB2312" w:hAnsi="仿宋_GB2312" w:cs="仿宋_GB2312" w:eastAsia="仿宋_GB2312"/>
          <w:sz w:val="22"/>
        </w:rPr>
        <w:t>（三）投标文件</w:t>
      </w:r>
    </w:p>
    <w:p>
      <w:pPr>
        <w:pStyle w:val="null3"/>
        <w:ind w:firstLine="464"/>
        <w:jc w:val="both"/>
      </w:pPr>
      <w:r>
        <w:rPr>
          <w:rFonts w:ascii="仿宋_GB2312" w:hAnsi="仿宋_GB2312" w:cs="仿宋_GB2312" w:eastAsia="仿宋_GB2312"/>
          <w:sz w:val="22"/>
        </w:rPr>
        <w:t>（四）乙方的开标一览表及投标报价明细表；</w:t>
      </w:r>
    </w:p>
    <w:p>
      <w:pPr>
        <w:pStyle w:val="null3"/>
        <w:ind w:firstLine="464"/>
        <w:jc w:val="both"/>
      </w:pPr>
      <w:r>
        <w:rPr>
          <w:rFonts w:ascii="仿宋_GB2312" w:hAnsi="仿宋_GB2312" w:cs="仿宋_GB2312" w:eastAsia="仿宋_GB2312"/>
          <w:sz w:val="22"/>
        </w:rPr>
        <w:t>（五）中标通知书；</w:t>
      </w:r>
    </w:p>
    <w:p>
      <w:pPr>
        <w:pStyle w:val="null3"/>
        <w:ind w:firstLine="464"/>
        <w:jc w:val="both"/>
      </w:pPr>
      <w:r>
        <w:rPr>
          <w:rFonts w:ascii="仿宋_GB2312" w:hAnsi="仿宋_GB2312" w:cs="仿宋_GB2312" w:eastAsia="仿宋_GB2312"/>
          <w:sz w:val="22"/>
        </w:rPr>
        <w:t>（六）甲乙双方商定的其他必要文件。</w:t>
      </w:r>
    </w:p>
    <w:p>
      <w:pPr>
        <w:pStyle w:val="null3"/>
        <w:ind w:firstLine="464"/>
        <w:jc w:val="both"/>
      </w:pPr>
      <w:r>
        <w:rPr>
          <w:rFonts w:ascii="仿宋_GB2312" w:hAnsi="仿宋_GB2312" w:cs="仿宋_GB2312" w:eastAsia="仿宋_GB2312"/>
          <w:sz w:val="22"/>
        </w:rPr>
        <w:t>上述合同文件内容互为补充，如有不明确或冲突，由甲方负责解释。</w:t>
      </w:r>
    </w:p>
    <w:p>
      <w:pPr>
        <w:pStyle w:val="null3"/>
        <w:ind w:firstLine="464"/>
        <w:jc w:val="both"/>
      </w:pPr>
      <w:r>
        <w:rPr>
          <w:rFonts w:ascii="仿宋_GB2312" w:hAnsi="仿宋_GB2312" w:cs="仿宋_GB2312" w:eastAsia="仿宋_GB2312"/>
          <w:sz w:val="22"/>
          <w:b/>
        </w:rPr>
        <w:t>十一、合同备案</w:t>
      </w:r>
    </w:p>
    <w:p>
      <w:pPr>
        <w:pStyle w:val="null3"/>
        <w:ind w:firstLine="464"/>
        <w:jc w:val="both"/>
      </w:pPr>
      <w:r>
        <w:rPr>
          <w:rFonts w:ascii="仿宋_GB2312" w:hAnsi="仿宋_GB2312" w:cs="仿宋_GB2312" w:eastAsia="仿宋_GB2312"/>
          <w:sz w:val="22"/>
        </w:rPr>
        <w:t>本合同一式柒份。中文书写。甲、乙双方各执叁份、招标代理机构执壹份。</w:t>
      </w:r>
    </w:p>
    <w:p>
      <w:pPr>
        <w:pStyle w:val="null3"/>
        <w:ind w:firstLine="464"/>
        <w:jc w:val="both"/>
      </w:pPr>
      <w:r>
        <w:rPr>
          <w:rFonts w:ascii="仿宋_GB2312" w:hAnsi="仿宋_GB2312" w:cs="仿宋_GB2312" w:eastAsia="仿宋_GB2312"/>
        </w:rPr>
        <w:t xml:space="preserve"> </w:t>
      </w:r>
    </w:p>
    <w:p>
      <w:pPr>
        <w:pStyle w:val="null3"/>
        <w:ind w:firstLine="464"/>
        <w:jc w:val="both"/>
      </w:pPr>
      <w:r>
        <w:rPr>
          <w:rFonts w:ascii="仿宋_GB2312" w:hAnsi="仿宋_GB2312" w:cs="仿宋_GB2312" w:eastAsia="仿宋_GB2312"/>
          <w:sz w:val="22"/>
        </w:rPr>
        <w:t>甲</w:t>
      </w:r>
      <w:r>
        <w:rPr>
          <w:rFonts w:ascii="仿宋_GB2312" w:hAnsi="仿宋_GB2312" w:cs="仿宋_GB2312" w:eastAsia="仿宋_GB2312"/>
        </w:rPr>
        <w:t xml:space="preserve">  </w:t>
      </w:r>
      <w:r>
        <w:rPr>
          <w:rFonts w:ascii="仿宋_GB2312" w:hAnsi="仿宋_GB2312" w:cs="仿宋_GB2312" w:eastAsia="仿宋_GB2312"/>
          <w:sz w:val="22"/>
        </w:rPr>
        <w:t>方：</w:t>
      </w:r>
    </w:p>
    <w:p>
      <w:pPr>
        <w:pStyle w:val="null3"/>
        <w:ind w:firstLine="464"/>
        <w:jc w:val="both"/>
      </w:pPr>
      <w:r>
        <w:rPr>
          <w:rFonts w:ascii="仿宋_GB2312" w:hAnsi="仿宋_GB2312" w:cs="仿宋_GB2312" w:eastAsia="仿宋_GB2312"/>
          <w:sz w:val="22"/>
        </w:rPr>
        <w:t>地</w:t>
      </w:r>
      <w:r>
        <w:rPr>
          <w:rFonts w:ascii="仿宋_GB2312" w:hAnsi="仿宋_GB2312" w:cs="仿宋_GB2312" w:eastAsia="仿宋_GB2312"/>
        </w:rPr>
        <w:t xml:space="preserve">  </w:t>
      </w:r>
      <w:r>
        <w:rPr>
          <w:rFonts w:ascii="仿宋_GB2312" w:hAnsi="仿宋_GB2312" w:cs="仿宋_GB2312" w:eastAsia="仿宋_GB2312"/>
          <w:sz w:val="22"/>
        </w:rPr>
        <w:t>址：</w:t>
      </w:r>
    </w:p>
    <w:p>
      <w:pPr>
        <w:pStyle w:val="null3"/>
        <w:ind w:firstLine="464"/>
        <w:jc w:val="both"/>
      </w:pPr>
      <w:r>
        <w:rPr>
          <w:rFonts w:ascii="仿宋_GB2312" w:hAnsi="仿宋_GB2312" w:cs="仿宋_GB2312" w:eastAsia="仿宋_GB2312"/>
          <w:sz w:val="22"/>
        </w:rPr>
        <w:t>法定（授权）代表人：</w:t>
      </w:r>
      <w:r>
        <w:rPr>
          <w:rFonts w:ascii="仿宋_GB2312" w:hAnsi="仿宋_GB2312" w:cs="仿宋_GB2312" w:eastAsia="仿宋_GB2312"/>
        </w:rPr>
        <w:t xml:space="preserve">   </w:t>
      </w:r>
    </w:p>
    <w:p>
      <w:pPr>
        <w:pStyle w:val="null3"/>
        <w:ind w:firstLine="464"/>
        <w:jc w:val="both"/>
      </w:pPr>
      <w:r>
        <w:rPr>
          <w:rFonts w:ascii="仿宋_GB2312" w:hAnsi="仿宋_GB2312" w:cs="仿宋_GB2312" w:eastAsia="仿宋_GB2312"/>
          <w:sz w:val="22"/>
        </w:rPr>
        <w:t>年</w:t>
      </w:r>
      <w:r>
        <w:rPr>
          <w:rFonts w:ascii="仿宋_GB2312" w:hAnsi="仿宋_GB2312" w:cs="仿宋_GB2312" w:eastAsia="仿宋_GB2312"/>
        </w:rPr>
        <w:t xml:space="preserve"> </w:t>
      </w:r>
      <w:r>
        <w:rPr>
          <w:rFonts w:ascii="仿宋_GB2312" w:hAnsi="仿宋_GB2312" w:cs="仿宋_GB2312" w:eastAsia="仿宋_GB2312"/>
          <w:sz w:val="22"/>
        </w:rPr>
        <w:t>月</w:t>
      </w:r>
      <w:r>
        <w:rPr>
          <w:rFonts w:ascii="仿宋_GB2312" w:hAnsi="仿宋_GB2312" w:cs="仿宋_GB2312" w:eastAsia="仿宋_GB2312"/>
        </w:rPr>
        <w:t xml:space="preserve"> </w:t>
      </w:r>
      <w:r>
        <w:rPr>
          <w:rFonts w:ascii="仿宋_GB2312" w:hAnsi="仿宋_GB2312" w:cs="仿宋_GB2312" w:eastAsia="仿宋_GB2312"/>
          <w:sz w:val="22"/>
        </w:rPr>
        <w:t>日</w:t>
      </w:r>
    </w:p>
    <w:p>
      <w:pPr>
        <w:pStyle w:val="null3"/>
        <w:ind w:firstLine="464"/>
        <w:jc w:val="both"/>
      </w:pPr>
      <w:r>
        <w:rPr>
          <w:rFonts w:ascii="仿宋_GB2312" w:hAnsi="仿宋_GB2312" w:cs="仿宋_GB2312" w:eastAsia="仿宋_GB2312"/>
        </w:rPr>
        <w:t xml:space="preserve"> </w:t>
      </w:r>
    </w:p>
    <w:p>
      <w:pPr>
        <w:pStyle w:val="null3"/>
        <w:ind w:firstLine="464"/>
        <w:jc w:val="both"/>
      </w:pPr>
      <w:r>
        <w:rPr>
          <w:rFonts w:ascii="仿宋_GB2312" w:hAnsi="仿宋_GB2312" w:cs="仿宋_GB2312" w:eastAsia="仿宋_GB2312"/>
          <w:sz w:val="22"/>
        </w:rPr>
        <w:t>乙</w:t>
      </w:r>
      <w:r>
        <w:rPr>
          <w:rFonts w:ascii="仿宋_GB2312" w:hAnsi="仿宋_GB2312" w:cs="仿宋_GB2312" w:eastAsia="仿宋_GB2312"/>
        </w:rPr>
        <w:t xml:space="preserve">  </w:t>
      </w:r>
      <w:r>
        <w:rPr>
          <w:rFonts w:ascii="仿宋_GB2312" w:hAnsi="仿宋_GB2312" w:cs="仿宋_GB2312" w:eastAsia="仿宋_GB2312"/>
          <w:sz w:val="22"/>
        </w:rPr>
        <w:t>方：</w:t>
      </w:r>
    </w:p>
    <w:p>
      <w:pPr>
        <w:pStyle w:val="null3"/>
        <w:ind w:firstLine="464"/>
        <w:jc w:val="both"/>
      </w:pPr>
      <w:r>
        <w:rPr>
          <w:rFonts w:ascii="仿宋_GB2312" w:hAnsi="仿宋_GB2312" w:cs="仿宋_GB2312" w:eastAsia="仿宋_GB2312"/>
          <w:sz w:val="22"/>
        </w:rPr>
        <w:t>地</w:t>
      </w:r>
      <w:r>
        <w:rPr>
          <w:rFonts w:ascii="仿宋_GB2312" w:hAnsi="仿宋_GB2312" w:cs="仿宋_GB2312" w:eastAsia="仿宋_GB2312"/>
        </w:rPr>
        <w:t xml:space="preserve">  </w:t>
      </w:r>
      <w:r>
        <w:rPr>
          <w:rFonts w:ascii="仿宋_GB2312" w:hAnsi="仿宋_GB2312" w:cs="仿宋_GB2312" w:eastAsia="仿宋_GB2312"/>
          <w:sz w:val="22"/>
        </w:rPr>
        <w:t>址：</w:t>
      </w:r>
    </w:p>
    <w:p>
      <w:pPr>
        <w:pStyle w:val="null3"/>
        <w:ind w:firstLine="464"/>
        <w:jc w:val="both"/>
      </w:pPr>
      <w:r>
        <w:rPr>
          <w:rFonts w:ascii="仿宋_GB2312" w:hAnsi="仿宋_GB2312" w:cs="仿宋_GB2312" w:eastAsia="仿宋_GB2312"/>
          <w:sz w:val="22"/>
        </w:rPr>
        <w:t>法定（授权）代表人：</w:t>
      </w:r>
    </w:p>
    <w:p>
      <w:pPr>
        <w:pStyle w:val="null3"/>
        <w:ind w:firstLine="464"/>
        <w:jc w:val="both"/>
      </w:pPr>
      <w:r>
        <w:rPr>
          <w:rFonts w:ascii="仿宋_GB2312" w:hAnsi="仿宋_GB2312" w:cs="仿宋_GB2312" w:eastAsia="仿宋_GB2312"/>
          <w:sz w:val="22"/>
        </w:rPr>
        <w:t>年</w:t>
      </w:r>
      <w:r>
        <w:rPr>
          <w:rFonts w:ascii="仿宋_GB2312" w:hAnsi="仿宋_GB2312" w:cs="仿宋_GB2312" w:eastAsia="仿宋_GB2312"/>
        </w:rPr>
        <w:t xml:space="preserve"> </w:t>
      </w:r>
      <w:r>
        <w:rPr>
          <w:rFonts w:ascii="仿宋_GB2312" w:hAnsi="仿宋_GB2312" w:cs="仿宋_GB2312" w:eastAsia="仿宋_GB2312"/>
          <w:sz w:val="22"/>
        </w:rPr>
        <w:t>月</w:t>
      </w:r>
      <w:r>
        <w:rPr>
          <w:rFonts w:ascii="仿宋_GB2312" w:hAnsi="仿宋_GB2312" w:cs="仿宋_GB2312" w:eastAsia="仿宋_GB2312"/>
        </w:rPr>
        <w:t xml:space="preserve"> </w:t>
      </w:r>
      <w:r>
        <w:rPr>
          <w:rFonts w:ascii="仿宋_GB2312" w:hAnsi="仿宋_GB2312" w:cs="仿宋_GB2312" w:eastAsia="仿宋_GB2312"/>
          <w:sz w:val="22"/>
        </w:rPr>
        <w:t>日</w:t>
      </w:r>
    </w:p>
    <w:p>
      <w:pPr>
        <w:pStyle w:val="null3"/>
        <w:ind w:firstLine="464"/>
        <w:jc w:val="both"/>
      </w:pPr>
      <w:r>
        <w:rPr>
          <w:rFonts w:ascii="仿宋_GB2312" w:hAnsi="仿宋_GB2312" w:cs="仿宋_GB2312" w:eastAsia="仿宋_GB2312"/>
          <w:sz w:val="22"/>
        </w:rPr>
        <w:t>户名：</w:t>
      </w:r>
    </w:p>
    <w:p>
      <w:pPr>
        <w:pStyle w:val="null3"/>
        <w:ind w:firstLine="464"/>
        <w:jc w:val="both"/>
      </w:pPr>
      <w:r>
        <w:rPr>
          <w:rFonts w:ascii="仿宋_GB2312" w:hAnsi="仿宋_GB2312" w:cs="仿宋_GB2312" w:eastAsia="仿宋_GB2312"/>
          <w:sz w:val="22"/>
        </w:rPr>
        <w:t>开户银行：</w:t>
      </w:r>
    </w:p>
    <w:p>
      <w:pPr>
        <w:pStyle w:val="null3"/>
        <w:ind w:firstLine="464"/>
        <w:jc w:val="both"/>
      </w:pPr>
      <w:r>
        <w:rPr>
          <w:rFonts w:ascii="仿宋_GB2312" w:hAnsi="仿宋_GB2312" w:cs="仿宋_GB2312" w:eastAsia="仿宋_GB2312"/>
          <w:sz w:val="22"/>
        </w:rPr>
        <w:t>账号：</w:t>
      </w:r>
    </w:p>
    <w:p>
      <w:pPr>
        <w:pStyle w:val="null3"/>
        <w:ind w:firstLine="464"/>
        <w:jc w:val="both"/>
      </w:pPr>
      <w:r>
        <w:rPr>
          <w:rFonts w:ascii="仿宋_GB2312" w:hAnsi="仿宋_GB2312" w:cs="仿宋_GB2312" w:eastAsia="仿宋_GB2312"/>
        </w:rPr>
        <w:t xml:space="preserve"> </w:t>
      </w:r>
    </w:p>
    <w:p>
      <w:pPr>
        <w:pStyle w:val="null3"/>
        <w:ind w:firstLine="464"/>
        <w:jc w:val="both"/>
      </w:pPr>
      <w:r>
        <w:rPr>
          <w:rFonts w:ascii="仿宋_GB2312" w:hAnsi="仿宋_GB2312" w:cs="仿宋_GB2312" w:eastAsia="仿宋_GB2312"/>
          <w:sz w:val="22"/>
        </w:rPr>
        <w:t>采购代理机构声明：本合同标的经采购代理机构依法定程序采购，合同主要条款内容与招投标文件的内容一致。</w:t>
      </w:r>
    </w:p>
    <w:p>
      <w:pPr>
        <w:pStyle w:val="null3"/>
        <w:ind w:firstLine="464"/>
        <w:jc w:val="both"/>
      </w:pPr>
      <w:r>
        <w:rPr>
          <w:rFonts w:ascii="仿宋_GB2312" w:hAnsi="仿宋_GB2312" w:cs="仿宋_GB2312" w:eastAsia="仿宋_GB2312"/>
          <w:sz w:val="22"/>
        </w:rPr>
        <w:t>采购代理机构：</w:t>
      </w:r>
    </w:p>
    <w:p>
      <w:pPr>
        <w:pStyle w:val="null3"/>
        <w:ind w:firstLine="464"/>
        <w:jc w:val="both"/>
      </w:pPr>
      <w:r>
        <w:rPr>
          <w:rFonts w:ascii="仿宋_GB2312" w:hAnsi="仿宋_GB2312" w:cs="仿宋_GB2312" w:eastAsia="仿宋_GB2312"/>
          <w:sz w:val="22"/>
        </w:rPr>
        <w:t>经办人：</w:t>
      </w:r>
    </w:p>
    <w:p>
      <w:pPr>
        <w:pStyle w:val="null3"/>
        <w:ind w:firstLine="464"/>
        <w:jc w:val="both"/>
      </w:pPr>
      <w:r>
        <w:rPr>
          <w:rFonts w:ascii="仿宋_GB2312" w:hAnsi="仿宋_GB2312" w:cs="仿宋_GB2312" w:eastAsia="仿宋_GB2312"/>
          <w:sz w:val="22"/>
        </w:rPr>
        <w:t>年</w:t>
      </w:r>
      <w:r>
        <w:rPr>
          <w:rFonts w:ascii="仿宋_GB2312" w:hAnsi="仿宋_GB2312" w:cs="仿宋_GB2312" w:eastAsia="仿宋_GB2312"/>
        </w:rPr>
        <w:t xml:space="preserve"> </w:t>
      </w:r>
      <w:r>
        <w:rPr>
          <w:rFonts w:ascii="仿宋_GB2312" w:hAnsi="仿宋_GB2312" w:cs="仿宋_GB2312" w:eastAsia="仿宋_GB2312"/>
          <w:sz w:val="22"/>
        </w:rPr>
        <w:t>月</w:t>
      </w:r>
      <w:r>
        <w:rPr>
          <w:rFonts w:ascii="仿宋_GB2312" w:hAnsi="仿宋_GB2312" w:cs="仿宋_GB2312" w:eastAsia="仿宋_GB2312"/>
        </w:rPr>
        <w:t xml:space="preserve"> </w:t>
      </w:r>
      <w:r>
        <w:rPr>
          <w:rFonts w:ascii="仿宋_GB2312" w:hAnsi="仿宋_GB2312" w:cs="仿宋_GB2312" w:eastAsia="仿宋_GB2312"/>
          <w:sz w:val="22"/>
        </w:rPr>
        <w:t>日</w:t>
      </w:r>
    </w:p>
    <w:p>
      <w:pPr>
        <w:pStyle w:val="null3"/>
        <w:ind w:firstLine="464"/>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32"/>
          <w:b/>
        </w:rPr>
        <w:t>合同通用条款</w:t>
      </w:r>
    </w:p>
    <w:p>
      <w:pPr>
        <w:pStyle w:val="null3"/>
        <w:ind w:firstLine="482"/>
        <w:jc w:val="both"/>
      </w:pPr>
      <w:r>
        <w:rPr>
          <w:rFonts w:ascii="仿宋_GB2312" w:hAnsi="仿宋_GB2312" w:cs="仿宋_GB2312" w:eastAsia="仿宋_GB2312"/>
          <w:sz w:val="22"/>
          <w:b/>
        </w:rPr>
        <w:t>1．定义</w:t>
      </w:r>
    </w:p>
    <w:p>
      <w:pPr>
        <w:pStyle w:val="null3"/>
        <w:ind w:firstLine="480"/>
        <w:jc w:val="both"/>
      </w:pPr>
      <w:r>
        <w:rPr>
          <w:rFonts w:ascii="仿宋_GB2312" w:hAnsi="仿宋_GB2312" w:cs="仿宋_GB2312" w:eastAsia="仿宋_GB2312"/>
          <w:sz w:val="22"/>
        </w:rPr>
        <w:t>本合同下列术语应解释为：</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4）“服务”系指根据合同规定乙方承担与供货有关的所有辅助服务，如运输、保险以及其它的服务，如安装、试航、调试、提供技术援助、培训及其他类似的义务。</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5）“甲方”系指购买货物（含软件及相关服务）的单位。</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7）“现场”系指将要进行货物（含软件及相关服务）安装和调试的地点。</w:t>
      </w:r>
    </w:p>
    <w:p>
      <w:pPr>
        <w:pStyle w:val="null3"/>
        <w:ind w:firstLine="482"/>
        <w:jc w:val="both"/>
      </w:pPr>
      <w:r>
        <w:rPr>
          <w:rFonts w:ascii="仿宋_GB2312" w:hAnsi="仿宋_GB2312" w:cs="仿宋_GB2312" w:eastAsia="仿宋_GB2312"/>
          <w:sz w:val="22"/>
          <w:b/>
        </w:rPr>
        <w:t>2．技术规范</w:t>
      </w:r>
    </w:p>
    <w:p>
      <w:pPr>
        <w:pStyle w:val="null3"/>
        <w:ind w:firstLine="480"/>
        <w:jc w:val="both"/>
      </w:pPr>
      <w:r>
        <w:rPr>
          <w:rFonts w:ascii="仿宋_GB2312" w:hAnsi="仿宋_GB2312" w:cs="仿宋_GB2312" w:eastAsia="仿宋_GB2312"/>
          <w:sz w:val="22"/>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2"/>
          <w:b/>
        </w:rPr>
        <w:t>3．专利权</w:t>
      </w:r>
    </w:p>
    <w:p>
      <w:pPr>
        <w:pStyle w:val="null3"/>
        <w:ind w:firstLine="480"/>
        <w:jc w:val="both"/>
      </w:pPr>
      <w:r>
        <w:rPr>
          <w:rFonts w:ascii="仿宋_GB2312" w:hAnsi="仿宋_GB2312" w:cs="仿宋_GB2312" w:eastAsia="仿宋_GB2312"/>
          <w:sz w:val="22"/>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2"/>
          <w:b/>
        </w:rPr>
        <w:t>4．包装要求</w:t>
      </w:r>
    </w:p>
    <w:p>
      <w:pPr>
        <w:pStyle w:val="null3"/>
        <w:ind w:firstLine="480"/>
        <w:jc w:val="both"/>
      </w:pPr>
      <w:r>
        <w:rPr>
          <w:rFonts w:ascii="仿宋_GB2312" w:hAnsi="仿宋_GB2312" w:cs="仿宋_GB2312" w:eastAsia="仿宋_GB2312"/>
          <w:sz w:val="22"/>
        </w:rPr>
        <w:t>4.l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2"/>
        </w:rPr>
        <w:t>4.2每件包装箱内应附一份详细装箱单和质量合格证。</w:t>
      </w:r>
    </w:p>
    <w:p>
      <w:pPr>
        <w:pStyle w:val="null3"/>
        <w:ind w:firstLine="482"/>
        <w:jc w:val="both"/>
      </w:pPr>
      <w:r>
        <w:rPr>
          <w:rFonts w:ascii="仿宋_GB2312" w:hAnsi="仿宋_GB2312" w:cs="仿宋_GB2312" w:eastAsia="仿宋_GB2312"/>
          <w:sz w:val="22"/>
          <w:b/>
        </w:rPr>
        <w:t>5．装运标志</w:t>
      </w:r>
    </w:p>
    <w:p>
      <w:pPr>
        <w:pStyle w:val="null3"/>
        <w:ind w:firstLine="480"/>
        <w:jc w:val="both"/>
      </w:pPr>
      <w:r>
        <w:rPr>
          <w:rFonts w:ascii="仿宋_GB2312" w:hAnsi="仿宋_GB2312" w:cs="仿宋_GB2312" w:eastAsia="仿宋_GB2312"/>
          <w:sz w:val="22"/>
        </w:rPr>
        <w:t>5.1乙方应在每一包装箱邻接的四侧用不褪色的油漆以醒目的中文字样做出下列标记：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l）收货人</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2）合同号</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3）装运标志</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4）收货人代号</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5）目的地</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6）货物（含软件及相关服务）名称、品目号和箱号</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7）毛重／净重</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8）尺寸（长X宽X高，以厘米计）</w:t>
      </w:r>
    </w:p>
    <w:p>
      <w:pPr>
        <w:pStyle w:val="null3"/>
        <w:ind w:firstLine="480"/>
        <w:jc w:val="both"/>
      </w:pPr>
      <w:r>
        <w:rPr>
          <w:rFonts w:ascii="仿宋_GB2312" w:hAnsi="仿宋_GB2312" w:cs="仿宋_GB2312" w:eastAsia="仿宋_GB2312"/>
          <w:sz w:val="22"/>
        </w:rPr>
        <w:t>5.2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2"/>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2"/>
          <w:b/>
        </w:rPr>
        <w:t>6．交货方式</w:t>
      </w:r>
    </w:p>
    <w:p>
      <w:pPr>
        <w:pStyle w:val="null3"/>
        <w:ind w:firstLine="480"/>
        <w:jc w:val="both"/>
      </w:pPr>
      <w:r>
        <w:rPr>
          <w:rFonts w:ascii="仿宋_GB2312" w:hAnsi="仿宋_GB2312" w:cs="仿宋_GB2312" w:eastAsia="仿宋_GB2312"/>
          <w:sz w:val="22"/>
        </w:rPr>
        <w:t>6.l交货方式一般为下列其中一种，具体在合同专用条款中规定。</w:t>
      </w:r>
    </w:p>
    <w:p>
      <w:pPr>
        <w:pStyle w:val="null3"/>
        <w:ind w:firstLine="480"/>
        <w:jc w:val="both"/>
      </w:pPr>
      <w:r>
        <w:rPr>
          <w:rFonts w:ascii="仿宋_GB2312" w:hAnsi="仿宋_GB2312" w:cs="仿宋_GB2312" w:eastAsia="仿宋_GB2312"/>
          <w:sz w:val="22"/>
        </w:rPr>
        <w:t>6.1.l现场交货：乙方负责办理运输和保险，将货物（含软件及相关服务）运抵现场。有关运输和保险的一切费用由乙方承担。所有货物（含软件及相关服务）运抵现扬的日期为交货日期。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2"/>
        </w:rPr>
        <w:t>6.1.2工厂交货：由乙方负责办理运输和保险事宜。运输费和保险费由甲方承担。运输部门出具收据的日期为交货日期。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2"/>
        </w:rPr>
        <w:t>6.1.3甲方自提货物（含软件及相关服务）：由甲方在合同规定地点自行办理提货。提单日期为交货日期。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2"/>
        </w:rPr>
        <w:t>6.2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2"/>
        </w:rPr>
        <w:t>6.3在现场交货和工厂交货条件下，乙方装运的货物（含软件及相关服务）不应超过合同规定的数量或重量。否则，乙方应对超运部分的数量或重量而引起的一切后果负责。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2"/>
          <w:b/>
        </w:rPr>
        <w:t>7．装运通知</w:t>
      </w:r>
    </w:p>
    <w:p>
      <w:pPr>
        <w:pStyle w:val="null3"/>
        <w:ind w:firstLine="480"/>
        <w:jc w:val="both"/>
      </w:pPr>
      <w:r>
        <w:rPr>
          <w:rFonts w:ascii="仿宋_GB2312" w:hAnsi="仿宋_GB2312" w:cs="仿宋_GB2312" w:eastAsia="仿宋_GB2312"/>
          <w:sz w:val="22"/>
        </w:rPr>
        <w:t>现场交货或工厂交货条件下的货物（含软件及相关服务），在乙方已通知甲方货物（含软件及相关服务）已备妥待运输后</w:t>
      </w:r>
      <w:r>
        <w:rPr>
          <w:rFonts w:ascii="仿宋_GB2312" w:hAnsi="仿宋_GB2312" w:cs="仿宋_GB2312" w:eastAsia="仿宋_GB2312"/>
          <w:sz w:val="22"/>
        </w:rPr>
        <w:t>24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2"/>
          <w:b/>
        </w:rPr>
        <w:t>8．保险</w:t>
      </w:r>
    </w:p>
    <w:p>
      <w:pPr>
        <w:pStyle w:val="null3"/>
        <w:ind w:firstLine="480"/>
        <w:jc w:val="both"/>
      </w:pPr>
      <w:r>
        <w:rPr>
          <w:rFonts w:ascii="仿宋_GB2312" w:hAnsi="仿宋_GB2312" w:cs="仿宋_GB2312" w:eastAsia="仿宋_GB2312"/>
          <w:sz w:val="22"/>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2"/>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2"/>
          <w:b/>
        </w:rPr>
        <w:t>9．付款方式</w:t>
      </w:r>
    </w:p>
    <w:p>
      <w:pPr>
        <w:pStyle w:val="null3"/>
        <w:ind w:firstLine="480"/>
        <w:jc w:val="both"/>
      </w:pPr>
      <w:r>
        <w:rPr>
          <w:rFonts w:ascii="仿宋_GB2312" w:hAnsi="仿宋_GB2312" w:cs="仿宋_GB2312" w:eastAsia="仿宋_GB2312"/>
          <w:sz w:val="22"/>
        </w:rPr>
        <w:t>付款方式见合同专用条款。</w:t>
      </w:r>
    </w:p>
    <w:p>
      <w:pPr>
        <w:pStyle w:val="null3"/>
        <w:ind w:firstLine="482"/>
        <w:jc w:val="both"/>
      </w:pPr>
      <w:r>
        <w:rPr>
          <w:rFonts w:ascii="仿宋_GB2312" w:hAnsi="仿宋_GB2312" w:cs="仿宋_GB2312" w:eastAsia="仿宋_GB2312"/>
          <w:sz w:val="22"/>
          <w:b/>
        </w:rPr>
        <w:t>10．技术资料</w:t>
      </w:r>
    </w:p>
    <w:p>
      <w:pPr>
        <w:pStyle w:val="null3"/>
        <w:ind w:firstLine="480"/>
        <w:jc w:val="both"/>
      </w:pPr>
      <w:r>
        <w:rPr>
          <w:rFonts w:ascii="仿宋_GB2312" w:hAnsi="仿宋_GB2312" w:cs="仿宋_GB2312" w:eastAsia="仿宋_GB2312"/>
          <w:sz w:val="22"/>
        </w:rPr>
        <w:t>合同项下技术资料（除合同专用条款规定外）将以下列方式交付：</w:t>
      </w:r>
    </w:p>
    <w:p>
      <w:pPr>
        <w:pStyle w:val="null3"/>
        <w:ind w:firstLine="480"/>
        <w:jc w:val="both"/>
      </w:pPr>
      <w:r>
        <w:rPr>
          <w:rFonts w:ascii="仿宋_GB2312" w:hAnsi="仿宋_GB2312" w:cs="仿宋_GB2312" w:eastAsia="仿宋_GB2312"/>
          <w:sz w:val="22"/>
        </w:rPr>
        <w:t>10.l乙方应将每台设备和仪器的技术资料一套，如目录索引、图纸、操作手册、使用指南、维修指南和服务手册等包装好随每批货物（含软件及相关服务）一起发运交给甲方。</w:t>
      </w:r>
    </w:p>
    <w:p>
      <w:pPr>
        <w:pStyle w:val="null3"/>
        <w:ind w:firstLine="480"/>
        <w:jc w:val="both"/>
      </w:pPr>
      <w:r>
        <w:rPr>
          <w:rFonts w:ascii="仿宋_GB2312" w:hAnsi="仿宋_GB2312" w:cs="仿宋_GB2312" w:eastAsia="仿宋_GB2312"/>
          <w:sz w:val="22"/>
        </w:rPr>
        <w:t>10.2合同生效后60天之内，乙方应将每台设备和仪器的中文技术资料一套，如目录索引、图纸、操作手册、使用指南、维修指南和服务手册等交给甲方。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2"/>
        </w:rPr>
        <w:t>10.3另外一套完整的上述资料应包装好随每批货物（含软件及相关服务）一起发运。</w:t>
      </w:r>
    </w:p>
    <w:p>
      <w:pPr>
        <w:pStyle w:val="null3"/>
        <w:ind w:firstLine="480"/>
        <w:jc w:val="both"/>
      </w:pPr>
      <w:r>
        <w:rPr>
          <w:rFonts w:ascii="仿宋_GB2312" w:hAnsi="仿宋_GB2312" w:cs="仿宋_GB2312" w:eastAsia="仿宋_GB2312"/>
          <w:sz w:val="22"/>
        </w:rPr>
        <w:t>10.4如果甲方确认乙方提供的技术资料不完整或在运输过程中丢失，乙方将在收到甲方通知后3天内将这些资料免费交给甲方。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2"/>
          <w:b/>
        </w:rPr>
        <w:t>11．质量保证</w:t>
      </w:r>
    </w:p>
    <w:p>
      <w:pPr>
        <w:pStyle w:val="null3"/>
        <w:ind w:firstLine="480"/>
        <w:jc w:val="both"/>
      </w:pPr>
      <w:r>
        <w:rPr>
          <w:rFonts w:ascii="仿宋_GB2312" w:hAnsi="仿宋_GB2312" w:cs="仿宋_GB2312" w:eastAsia="仿宋_GB2312"/>
          <w:sz w:val="22"/>
        </w:rPr>
        <w:t>11.l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2"/>
        </w:rPr>
        <w:t>11.2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2"/>
        </w:rPr>
        <w:t>11.3乙方在收到通知后三十天内应免费维修或更换有缺陷的货物（含软件及相关服务）或部件。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2"/>
        </w:rPr>
        <w:t>11.4如果乙方在收到通知后三十天内没有弥补缺陷，甲方可采取必要的补救措施，但风险和费用将由乙方承担。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2"/>
        </w:rPr>
        <w:t>11.5除合同专用条款规定外，合同项下货物（含软件及相关服务）的质量保证期为自货物（含软件及相关服务）通过最终验收起12个月。</w:t>
      </w:r>
    </w:p>
    <w:p>
      <w:pPr>
        <w:pStyle w:val="null3"/>
        <w:ind w:firstLine="480"/>
        <w:jc w:val="both"/>
      </w:pPr>
      <w:r>
        <w:rPr>
          <w:rFonts w:ascii="仿宋_GB2312" w:hAnsi="仿宋_GB2312" w:cs="仿宋_GB2312" w:eastAsia="仿宋_GB2312"/>
          <w:sz w:val="22"/>
        </w:rPr>
        <w:t>11.6设备按原厂商标准提供维护。</w:t>
      </w:r>
    </w:p>
    <w:p>
      <w:pPr>
        <w:pStyle w:val="null3"/>
        <w:ind w:firstLine="480"/>
        <w:jc w:val="both"/>
      </w:pPr>
      <w:r>
        <w:rPr>
          <w:rFonts w:ascii="仿宋_GB2312" w:hAnsi="仿宋_GB2312" w:cs="仿宋_GB2312" w:eastAsia="仿宋_GB2312"/>
          <w:sz w:val="22"/>
        </w:rPr>
        <w:t>11.7提供一年5×8小时上门保修，免费更换全部配件；提供7×24小时技术支持和服务，2小时内作出实质性响应，对重大问题提供现场技术支持，24小时内到达指定现场。问题解决后24小时内，提交问题处理报告，说明问题种类、问题原因、问题解决中使用的方法及造成的损失等情况，3年内定期回访每年不少于2次，免费提供技术培训，并提供需方要求的所有培训资料，所有设备超过保修期后，三年内维修只收取零部件成本费。</w:t>
      </w:r>
    </w:p>
    <w:p>
      <w:pPr>
        <w:pStyle w:val="null3"/>
        <w:ind w:firstLine="482"/>
        <w:jc w:val="both"/>
      </w:pPr>
      <w:r>
        <w:rPr>
          <w:rFonts w:ascii="仿宋_GB2312" w:hAnsi="仿宋_GB2312" w:cs="仿宋_GB2312" w:eastAsia="仿宋_GB2312"/>
          <w:sz w:val="22"/>
          <w:b/>
        </w:rPr>
        <w:t>12.检验及安装</w:t>
      </w:r>
    </w:p>
    <w:p>
      <w:pPr>
        <w:pStyle w:val="null3"/>
        <w:ind w:firstLine="480"/>
        <w:jc w:val="both"/>
      </w:pPr>
      <w:r>
        <w:rPr>
          <w:rFonts w:ascii="仿宋_GB2312" w:hAnsi="仿宋_GB2312" w:cs="仿宋_GB2312" w:eastAsia="仿宋_GB2312"/>
          <w:sz w:val="22"/>
        </w:rPr>
        <w:t>12.l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2"/>
        </w:rPr>
        <w:t>12.2乙方应在交船后30天内提供CCS证书。</w:t>
      </w:r>
    </w:p>
    <w:p>
      <w:pPr>
        <w:pStyle w:val="null3"/>
        <w:ind w:firstLine="480"/>
        <w:jc w:val="both"/>
      </w:pPr>
      <w:r>
        <w:rPr>
          <w:rFonts w:ascii="仿宋_GB2312" w:hAnsi="仿宋_GB2312" w:cs="仿宋_GB2312" w:eastAsia="仿宋_GB2312"/>
          <w:sz w:val="22"/>
        </w:rPr>
        <w:t>12.3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2"/>
        </w:rPr>
        <w:t>12.4如果货物（含软件及相关服务）的质量和规格与合同不符，或在第11条规定的质量保证期内证实货物（含软件及相关服务）是有缺陷的，包括潜在的缺陷或使用不符合要求的材料，甲方将有权向乙方提出索赔。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2"/>
        </w:rPr>
        <w:t>12.5甲方有权提出在货物（含软件及相关服务）制造过程中派人到制造厂进行监造，乙方有义务为甲方监造人员提供方便。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2"/>
        </w:rPr>
        <w:t>12.6制造厂对所供货物（含软件及相关服务）进行系泊航行试验时，必须提前通知甲方。</w:t>
      </w:r>
    </w:p>
    <w:p>
      <w:pPr>
        <w:pStyle w:val="null3"/>
        <w:ind w:firstLine="480"/>
        <w:jc w:val="both"/>
      </w:pPr>
      <w:r>
        <w:rPr>
          <w:rFonts w:ascii="仿宋_GB2312" w:hAnsi="仿宋_GB2312" w:cs="仿宋_GB2312" w:eastAsia="仿宋_GB2312"/>
          <w:sz w:val="22"/>
        </w:rPr>
        <w:t>12.7货物（含软件及相关服务）的安装按招标文件要求进行。</w:t>
      </w:r>
    </w:p>
    <w:p>
      <w:pPr>
        <w:pStyle w:val="null3"/>
        <w:ind w:firstLine="482"/>
        <w:jc w:val="both"/>
      </w:pPr>
      <w:r>
        <w:rPr>
          <w:rFonts w:ascii="仿宋_GB2312" w:hAnsi="仿宋_GB2312" w:cs="仿宋_GB2312" w:eastAsia="仿宋_GB2312"/>
          <w:sz w:val="22"/>
          <w:b/>
        </w:rPr>
        <w:t>13．索赔</w:t>
      </w:r>
    </w:p>
    <w:p>
      <w:pPr>
        <w:pStyle w:val="null3"/>
        <w:ind w:firstLine="480"/>
        <w:jc w:val="both"/>
      </w:pPr>
      <w:r>
        <w:rPr>
          <w:rFonts w:ascii="仿宋_GB2312" w:hAnsi="仿宋_GB2312" w:cs="仿宋_GB2312" w:eastAsia="仿宋_GB2312"/>
          <w:sz w:val="22"/>
        </w:rPr>
        <w:t>13.1如发现部分条款与合同或技术规格书不符，甲方有权在货物运抵后90天内提出索赔。</w:t>
      </w:r>
    </w:p>
    <w:p>
      <w:pPr>
        <w:pStyle w:val="null3"/>
        <w:ind w:firstLine="480"/>
        <w:jc w:val="both"/>
      </w:pPr>
      <w:r>
        <w:rPr>
          <w:rFonts w:ascii="仿宋_GB2312" w:hAnsi="仿宋_GB2312" w:cs="仿宋_GB2312" w:eastAsia="仿宋_GB2312"/>
          <w:sz w:val="22"/>
        </w:rPr>
        <w:t>13.2除责任应由保险公司或运输部门承担的之外，甲方有权根据甲方按检验标准自己检验的结果或当地商检部门出具的商检证书向乙方提出索赔。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2"/>
        </w:rPr>
        <w:t>13.3在第11条和第12条规定的检验期和质量保证期内，如因乙方产品质量问题，视其情况，按照下列方式之一进行索赔：</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1）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2）根据货物（含软件及相关服务）的低劣程度、损坏程度以及甲方遭受损失的数额，经买卖双方商定降低货物（含软件及相关服务）的价格。</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3）若以上两种方式都无法解决问题，甲方可提出退货。</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4）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2"/>
        </w:rPr>
        <w:t>13.4如果在甲方发出索赔通知后30天内，乙方未能答复，上述索赔应视为已被乙方接受。若乙方未能在甲方提出索赔通知后30天内或甲方同意的更长时间内，按照第13．2条规定的任何一种方法解决索赔事宜，甲方将从已付款中扣回索赔金颔。如果这些金额不足以补偿索赔金额，甲方有权向乙方提出不足部分的补偿。</w:t>
      </w:r>
    </w:p>
    <w:p>
      <w:pPr>
        <w:pStyle w:val="null3"/>
        <w:ind w:firstLine="482"/>
        <w:jc w:val="both"/>
      </w:pPr>
      <w:r>
        <w:rPr>
          <w:rFonts w:ascii="仿宋_GB2312" w:hAnsi="仿宋_GB2312" w:cs="仿宋_GB2312" w:eastAsia="仿宋_GB2312"/>
          <w:sz w:val="22"/>
          <w:b/>
        </w:rPr>
        <w:t>14．拖延交货</w:t>
      </w:r>
    </w:p>
    <w:p>
      <w:pPr>
        <w:pStyle w:val="null3"/>
        <w:ind w:firstLine="480"/>
        <w:jc w:val="both"/>
      </w:pPr>
      <w:r>
        <w:rPr>
          <w:rFonts w:ascii="仿宋_GB2312" w:hAnsi="仿宋_GB2312" w:cs="仿宋_GB2312" w:eastAsia="仿宋_GB2312"/>
          <w:sz w:val="22"/>
        </w:rPr>
        <w:t>14.l乙方应按照合同专用条款中规定的交货期交货和提供服务。</w:t>
      </w:r>
    </w:p>
    <w:p>
      <w:pPr>
        <w:pStyle w:val="null3"/>
        <w:ind w:firstLine="480"/>
        <w:jc w:val="both"/>
      </w:pPr>
      <w:r>
        <w:rPr>
          <w:rFonts w:ascii="仿宋_GB2312" w:hAnsi="仿宋_GB2312" w:cs="仿宋_GB2312" w:eastAsia="仿宋_GB2312"/>
          <w:sz w:val="22"/>
        </w:rPr>
        <w:t>14.2如果乙方无合法理由拖延交货，将受到以下制裁：没收履约保证金，加收违约损失赔偿和／或终止合同。</w:t>
      </w:r>
    </w:p>
    <w:p>
      <w:pPr>
        <w:pStyle w:val="null3"/>
        <w:ind w:firstLine="480"/>
        <w:jc w:val="both"/>
      </w:pPr>
      <w:r>
        <w:rPr>
          <w:rFonts w:ascii="仿宋_GB2312" w:hAnsi="仿宋_GB2312" w:cs="仿宋_GB2312" w:eastAsia="仿宋_GB2312"/>
          <w:sz w:val="22"/>
        </w:rPr>
        <w:t>14.3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2"/>
          <w:b/>
        </w:rPr>
        <w:t>15．违约赔偿</w:t>
      </w:r>
    </w:p>
    <w:p>
      <w:pPr>
        <w:pStyle w:val="null3"/>
        <w:ind w:firstLine="480"/>
        <w:jc w:val="both"/>
      </w:pPr>
      <w:r>
        <w:rPr>
          <w:rFonts w:ascii="仿宋_GB2312" w:hAnsi="仿宋_GB2312" w:cs="仿宋_GB2312" w:eastAsia="仿宋_GB2312"/>
          <w:sz w:val="22"/>
        </w:rPr>
        <w:t>除第</w:t>
      </w:r>
      <w:r>
        <w:rPr>
          <w:rFonts w:ascii="仿宋_GB2312" w:hAnsi="仿宋_GB2312" w:cs="仿宋_GB2312" w:eastAsia="仿宋_GB2312"/>
          <w:sz w:val="22"/>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2"/>
          <w:b/>
        </w:rPr>
        <w:t>16．不可抗力</w:t>
      </w:r>
    </w:p>
    <w:p>
      <w:pPr>
        <w:pStyle w:val="null3"/>
        <w:ind w:firstLine="480"/>
        <w:jc w:val="both"/>
      </w:pPr>
      <w:r>
        <w:rPr>
          <w:rFonts w:ascii="仿宋_GB2312" w:hAnsi="仿宋_GB2312" w:cs="仿宋_GB2312" w:eastAsia="仿宋_GB2312"/>
          <w:sz w:val="22"/>
        </w:rPr>
        <w:t>16.l如果双方中任何一方由于严重火灾、水灾、台风、地震和疫情以及其它经双方同意属于不可抗力的事故，致使合同履行受阻时，履行合同的期限应予以延长，延长的期限应相当于事故所影响的时间。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2"/>
        </w:rPr>
        <w:t>16.2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2"/>
          <w:b/>
        </w:rPr>
        <w:t>17．税费</w:t>
      </w:r>
    </w:p>
    <w:p>
      <w:pPr>
        <w:pStyle w:val="null3"/>
        <w:ind w:firstLine="480"/>
        <w:jc w:val="both"/>
      </w:pPr>
      <w:r>
        <w:rPr>
          <w:rFonts w:ascii="仿宋_GB2312" w:hAnsi="仿宋_GB2312" w:cs="仿宋_GB2312" w:eastAsia="仿宋_GB2312"/>
          <w:sz w:val="22"/>
        </w:rPr>
        <w:t>17.l中国政府根据现行税法对甲方征收的与本合同有关的一切税费均由甲方承担。</w:t>
      </w:r>
    </w:p>
    <w:p>
      <w:pPr>
        <w:pStyle w:val="null3"/>
        <w:ind w:firstLine="480"/>
        <w:jc w:val="both"/>
      </w:pPr>
      <w:r>
        <w:rPr>
          <w:rFonts w:ascii="仿宋_GB2312" w:hAnsi="仿宋_GB2312" w:cs="仿宋_GB2312" w:eastAsia="仿宋_GB2312"/>
          <w:sz w:val="22"/>
        </w:rPr>
        <w:t>17.2中国政府根据现行税法对乙方征收的与本合同有关的一切税费均由乙方承担。</w:t>
      </w:r>
    </w:p>
    <w:p>
      <w:pPr>
        <w:pStyle w:val="null3"/>
        <w:ind w:firstLine="480"/>
        <w:jc w:val="both"/>
      </w:pPr>
      <w:r>
        <w:rPr>
          <w:rFonts w:ascii="仿宋_GB2312" w:hAnsi="仿宋_GB2312" w:cs="仿宋_GB2312" w:eastAsia="仿宋_GB2312"/>
          <w:sz w:val="22"/>
        </w:rPr>
        <w:t>17.3在中国境外发生的与执行本合同有关的一切税费均由乙方承担。</w:t>
      </w:r>
    </w:p>
    <w:p>
      <w:pPr>
        <w:pStyle w:val="null3"/>
        <w:ind w:firstLine="482"/>
        <w:jc w:val="both"/>
      </w:pPr>
      <w:r>
        <w:rPr>
          <w:rFonts w:ascii="仿宋_GB2312" w:hAnsi="仿宋_GB2312" w:cs="仿宋_GB2312" w:eastAsia="仿宋_GB2312"/>
          <w:sz w:val="22"/>
          <w:b/>
        </w:rPr>
        <w:t>18．仲裁</w:t>
      </w:r>
    </w:p>
    <w:p>
      <w:pPr>
        <w:pStyle w:val="null3"/>
        <w:ind w:firstLine="480"/>
        <w:jc w:val="both"/>
      </w:pPr>
      <w:r>
        <w:rPr>
          <w:rFonts w:ascii="仿宋_GB2312" w:hAnsi="仿宋_GB2312" w:cs="仿宋_GB2312" w:eastAsia="仿宋_GB2312"/>
          <w:sz w:val="22"/>
        </w:rPr>
        <w:t>18.l买卖双方应通过友好协商，解决在执行本合同中所发生的或与本合同有关的一切争端，如果协商仍得不到解决，任何一方均可按“中华人民共和国民法典”规定提交调解和仲裁。</w:t>
      </w:r>
    </w:p>
    <w:p>
      <w:pPr>
        <w:pStyle w:val="null3"/>
        <w:ind w:firstLine="480"/>
        <w:jc w:val="both"/>
      </w:pPr>
      <w:r>
        <w:rPr>
          <w:rFonts w:ascii="仿宋_GB2312" w:hAnsi="仿宋_GB2312" w:cs="仿宋_GB2312" w:eastAsia="仿宋_GB2312"/>
          <w:sz w:val="22"/>
        </w:rPr>
        <w:t>18.2仲裁裁决应为终局裁决，对双方均具有约束力。</w:t>
      </w:r>
    </w:p>
    <w:p>
      <w:pPr>
        <w:pStyle w:val="null3"/>
        <w:ind w:firstLine="480"/>
        <w:jc w:val="both"/>
      </w:pPr>
      <w:r>
        <w:rPr>
          <w:rFonts w:ascii="仿宋_GB2312" w:hAnsi="仿宋_GB2312" w:cs="仿宋_GB2312" w:eastAsia="仿宋_GB2312"/>
          <w:sz w:val="22"/>
        </w:rPr>
        <w:t>18.3仲裁费除仲裁机构另有裁决外应由败诉方负担。</w:t>
      </w:r>
    </w:p>
    <w:p>
      <w:pPr>
        <w:pStyle w:val="null3"/>
        <w:ind w:firstLine="480"/>
        <w:jc w:val="both"/>
      </w:pPr>
      <w:r>
        <w:rPr>
          <w:rFonts w:ascii="仿宋_GB2312" w:hAnsi="仿宋_GB2312" w:cs="仿宋_GB2312" w:eastAsia="仿宋_GB2312"/>
          <w:sz w:val="22"/>
        </w:rPr>
        <w:t>18.4在仲裁期间，除正在进行仲裁的部分外，合同其它部分继续执行。</w:t>
      </w:r>
    </w:p>
    <w:p>
      <w:pPr>
        <w:pStyle w:val="null3"/>
        <w:ind w:firstLine="482"/>
        <w:jc w:val="both"/>
      </w:pPr>
      <w:r>
        <w:rPr>
          <w:rFonts w:ascii="仿宋_GB2312" w:hAnsi="仿宋_GB2312" w:cs="仿宋_GB2312" w:eastAsia="仿宋_GB2312"/>
          <w:sz w:val="22"/>
          <w:b/>
        </w:rPr>
        <w:t>19．违约终止合同</w:t>
      </w:r>
    </w:p>
    <w:p>
      <w:pPr>
        <w:pStyle w:val="null3"/>
        <w:ind w:firstLine="480"/>
        <w:jc w:val="both"/>
      </w:pPr>
      <w:r>
        <w:rPr>
          <w:rFonts w:ascii="仿宋_GB2312" w:hAnsi="仿宋_GB2312" w:cs="仿宋_GB2312" w:eastAsia="仿宋_GB2312"/>
          <w:sz w:val="22"/>
        </w:rPr>
        <w:t>19.1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2"/>
        </w:rPr>
        <w:t>（</w:t>
      </w:r>
      <w:r>
        <w:rPr>
          <w:rFonts w:ascii="仿宋_GB2312" w:hAnsi="仿宋_GB2312" w:cs="仿宋_GB2312" w:eastAsia="仿宋_GB2312"/>
          <w:sz w:val="22"/>
        </w:rPr>
        <w:t>2）如果乙方未能履行合同规定的其它义务。</w:t>
      </w:r>
    </w:p>
    <w:p>
      <w:pPr>
        <w:pStyle w:val="null3"/>
        <w:ind w:firstLine="480"/>
        <w:jc w:val="both"/>
      </w:pPr>
      <w:r>
        <w:rPr>
          <w:rFonts w:ascii="仿宋_GB2312" w:hAnsi="仿宋_GB2312" w:cs="仿宋_GB2312" w:eastAsia="仿宋_GB2312"/>
          <w:sz w:val="22"/>
        </w:rPr>
        <w:t>19.2在甲方根据第20.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2"/>
          <w:b/>
        </w:rPr>
        <w:t>20．破产终止合同</w:t>
      </w:r>
    </w:p>
    <w:p>
      <w:pPr>
        <w:pStyle w:val="null3"/>
        <w:ind w:firstLine="480"/>
        <w:jc w:val="both"/>
      </w:pPr>
      <w:r>
        <w:rPr>
          <w:rFonts w:ascii="仿宋_GB2312" w:hAnsi="仿宋_GB2312" w:cs="仿宋_GB2312" w:eastAsia="仿宋_GB2312"/>
          <w:sz w:val="22"/>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2"/>
          <w:b/>
        </w:rPr>
        <w:t>21．转让与分包</w:t>
      </w:r>
    </w:p>
    <w:p>
      <w:pPr>
        <w:pStyle w:val="null3"/>
        <w:ind w:firstLine="480"/>
        <w:jc w:val="both"/>
      </w:pPr>
      <w:r>
        <w:rPr>
          <w:rFonts w:ascii="仿宋_GB2312" w:hAnsi="仿宋_GB2312" w:cs="仿宋_GB2312" w:eastAsia="仿宋_GB2312"/>
          <w:sz w:val="22"/>
        </w:rPr>
        <w:t>21.l未经甲方事先书面同意，乙方不得部分转让或全部转让其应履行的合同义务。</w:t>
      </w:r>
    </w:p>
    <w:p>
      <w:pPr>
        <w:pStyle w:val="null3"/>
        <w:ind w:firstLine="480"/>
        <w:jc w:val="both"/>
      </w:pPr>
      <w:r>
        <w:rPr>
          <w:rFonts w:ascii="仿宋_GB2312" w:hAnsi="仿宋_GB2312" w:cs="仿宋_GB2312" w:eastAsia="仿宋_GB2312"/>
          <w:sz w:val="22"/>
        </w:rPr>
        <w:t>21.2对投标中没有明确分包的合同，乙方应书面通知甲方本合同中将分包的全部分包合同，在原投标文件中或后来发出的分包通知均不能解除乙方履行本合同的义务。</w:t>
      </w:r>
    </w:p>
    <w:p>
      <w:pPr>
        <w:pStyle w:val="null3"/>
        <w:ind w:firstLine="482"/>
        <w:jc w:val="both"/>
      </w:pPr>
      <w:r>
        <w:rPr>
          <w:rFonts w:ascii="仿宋_GB2312" w:hAnsi="仿宋_GB2312" w:cs="仿宋_GB2312" w:eastAsia="仿宋_GB2312"/>
          <w:sz w:val="22"/>
          <w:b/>
        </w:rPr>
        <w:t>22．适用法律</w:t>
      </w:r>
    </w:p>
    <w:p>
      <w:pPr>
        <w:pStyle w:val="null3"/>
        <w:ind w:firstLine="480"/>
        <w:jc w:val="both"/>
      </w:pPr>
      <w:r>
        <w:rPr>
          <w:rFonts w:ascii="仿宋_GB2312" w:hAnsi="仿宋_GB2312" w:cs="仿宋_GB2312" w:eastAsia="仿宋_GB2312"/>
          <w:sz w:val="22"/>
        </w:rPr>
        <w:t>本合同应按中华人民共和国的法律进行解释。</w:t>
      </w:r>
    </w:p>
    <w:p>
      <w:pPr>
        <w:pStyle w:val="null3"/>
        <w:ind w:firstLine="482"/>
        <w:jc w:val="both"/>
      </w:pPr>
      <w:r>
        <w:rPr>
          <w:rFonts w:ascii="仿宋_GB2312" w:hAnsi="仿宋_GB2312" w:cs="仿宋_GB2312" w:eastAsia="仿宋_GB2312"/>
          <w:sz w:val="22"/>
          <w:b/>
        </w:rPr>
        <w:t>23．合同生效及其它</w:t>
      </w:r>
    </w:p>
    <w:p>
      <w:pPr>
        <w:pStyle w:val="null3"/>
        <w:ind w:firstLine="480"/>
        <w:jc w:val="both"/>
      </w:pPr>
      <w:r>
        <w:rPr>
          <w:rFonts w:ascii="仿宋_GB2312" w:hAnsi="仿宋_GB2312" w:cs="仿宋_GB2312" w:eastAsia="仿宋_GB2312"/>
          <w:sz w:val="22"/>
        </w:rPr>
        <w:t>23.1本合同由甲乙双方签字盖章后即时生效。</w:t>
      </w:r>
    </w:p>
    <w:p>
      <w:pPr>
        <w:pStyle w:val="null3"/>
        <w:ind w:firstLine="480"/>
        <w:jc w:val="both"/>
      </w:pPr>
      <w:r>
        <w:rPr>
          <w:rFonts w:ascii="仿宋_GB2312" w:hAnsi="仿宋_GB2312" w:cs="仿宋_GB2312" w:eastAsia="仿宋_GB2312"/>
          <w:sz w:val="22"/>
        </w:rPr>
        <w:t>23.2如需修改或补充合同内容，经协商，双方应签署书面修改或补充协议并经采购代理机构见证，该协议将作为本合同的一个组成部分。</w:t>
      </w:r>
    </w:p>
    <w:p>
      <w:pPr>
        <w:pStyle w:val="null3"/>
        <w:ind w:firstLine="482"/>
        <w:jc w:val="both"/>
      </w:pPr>
      <w:r>
        <w:rPr>
          <w:rFonts w:ascii="仿宋_GB2312" w:hAnsi="仿宋_GB2312" w:cs="仿宋_GB2312" w:eastAsia="仿宋_GB2312"/>
          <w:sz w:val="22"/>
          <w:b/>
        </w:rPr>
        <w:t>24.合同适用</w:t>
      </w:r>
    </w:p>
    <w:p>
      <w:pPr>
        <w:pStyle w:val="null3"/>
        <w:ind w:firstLine="480"/>
        <w:jc w:val="both"/>
      </w:pPr>
      <w:r>
        <w:rPr>
          <w:rFonts w:ascii="仿宋_GB2312" w:hAnsi="仿宋_GB2312" w:cs="仿宋_GB2312" w:eastAsia="仿宋_GB2312"/>
          <w:sz w:val="22"/>
        </w:rPr>
        <w:t>本合同通用条款适用货物和服务类采购项目，工程类项目的合同通用条款按建设部门颁发的有关标准通用合同执行。</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将通过“信用中国”网站(www.creditchina.gov.cn)、中国政府采购网(www.ccgp.gov.cn)查询供应商投标截止时间当天的信用记录，投标人无需提供查询截图。信用信息查询记录和证据留存的具体方式：现场查询的投标人的信用记录、查询结果将与采购文件一并保存。信用信息的使用规则：经查询投标人存在上述信用记录的，其投标将被否决。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按要求提供投标人自觉抵制政府采购领域商业贿赂行为承诺书、法定代表人资格证明书（或法定代表人授权委托书）、投标人承诺函。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报价的修正（如有）</w:t>
            </w:r>
          </w:p>
        </w:tc>
        <w:tc>
          <w:tcPr>
            <w:tcW w:type="dxa" w:w="3322"/>
          </w:tcPr>
          <w:p>
            <w:pPr>
              <w:pStyle w:val="null3"/>
              <w:jc w:val="left"/>
            </w:pPr>
            <w:r>
              <w:rPr>
                <w:rFonts w:ascii="仿宋_GB2312" w:hAnsi="仿宋_GB2312" w:cs="仿宋_GB2312" w:eastAsia="仿宋_GB2312"/>
              </w:rPr>
              <w:t>不涉及报价修正，或投标文件报价出现前后不一致时，投标人对修正后的报价予以确认；（如有）</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报价合理性</w:t>
            </w:r>
          </w:p>
        </w:tc>
        <w:tc>
          <w:tcPr>
            <w:tcW w:type="dxa" w:w="3322"/>
          </w:tcPr>
          <w:p>
            <w:pPr>
              <w:pStyle w:val="null3"/>
              <w:jc w:val="left"/>
            </w:pPr>
            <w:r>
              <w:rPr>
                <w:rFonts w:ascii="仿宋_GB2312" w:hAnsi="仿宋_GB2312" w:cs="仿宋_GB2312" w:eastAsia="仿宋_GB2312"/>
              </w:rPr>
              <w:t>报价合理，或投标人的报价明显低于其他通过符合性审查投标人的报价，有可能影响产品质量或者不能诚信履约的，能够应评标委员会要求在规定时间内证明其报价合理性的。</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商务部分11.00分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参数响应</w:t>
            </w:r>
          </w:p>
        </w:tc>
        <w:tc>
          <w:tcPr>
            <w:tcW w:type="dxa" w:w="2492"/>
          </w:tcPr>
          <w:p>
            <w:pPr>
              <w:pStyle w:val="null3"/>
              <w:jc w:val="both"/>
            </w:pPr>
            <w:r>
              <w:rPr>
                <w:rFonts w:ascii="仿宋_GB2312" w:hAnsi="仿宋_GB2312" w:cs="仿宋_GB2312" w:eastAsia="仿宋_GB2312"/>
              </w:rPr>
              <w:t>技术参数与性能指标的总分值共16分，以序号A、B、C……为一项，每有一项负偏离的扣0.5分，扣完为止。 注：投标人应按招标文件提供的格式填写《采购需求偏离表》，评标委员会根据招标文件第三章“ 技术参数与性能指标”的内容与投标文件的《采购需求偏离表》逐项对照，审查技术参数响应情况，未响应的技术参数视为该条参数不满足招标文件要求。</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采购需求偏离表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投标人提供项目实施方案，内容包括但不限于：①实施措施及计划；②质量保证措施；③验收及交付等安排情况。 （1）投标人提供上述全部内容的，得1.5分，缺项、少项或未提供均不得分。 （2）根据供投标人提供的项目实施方案进行评审： A.项目实施方案内容能根据实际情况制订，全面合理，逻辑清晰，各部分内容均有详细描述，能完全满足项目需要，得4分； B.项目实施方案内容较详细、各部分内容具有可实施性，基本满足项目需要，得3分； C.项目实施方案内容描述简单，实施效果不佳，得2分； D.凭空编造，内容粗糙空洞，不具有可实施性的，得1分； E.仅有标题大纲无内容得0分。</w:t>
            </w:r>
          </w:p>
        </w:tc>
        <w:tc>
          <w:tcPr>
            <w:tcW w:type="dxa" w:w="831"/>
          </w:tcPr>
          <w:p>
            <w:pPr>
              <w:pStyle w:val="null3"/>
              <w:jc w:val="right"/>
            </w:pPr>
            <w:r>
              <w:rPr>
                <w:rFonts w:ascii="仿宋_GB2312" w:hAnsi="仿宋_GB2312" w:cs="仿宋_GB2312" w:eastAsia="仿宋_GB2312"/>
              </w:rPr>
              <w:t>5.50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设计方案</w:t>
            </w:r>
          </w:p>
        </w:tc>
        <w:tc>
          <w:tcPr>
            <w:tcW w:type="dxa" w:w="2492"/>
          </w:tcPr>
          <w:p>
            <w:pPr>
              <w:pStyle w:val="null3"/>
              <w:jc w:val="both"/>
            </w:pPr>
            <w:r>
              <w:rPr>
                <w:rFonts w:ascii="仿宋_GB2312" w:hAnsi="仿宋_GB2312" w:cs="仿宋_GB2312" w:eastAsia="仿宋_GB2312"/>
              </w:rPr>
              <w:t>根据投标人提供针对本项目的设计方案进行赋分： A.提供本项目方案设计完整详细，外形现代，生产设计采用计算机三维建模，科学合理、可行性高的，能确保完全履约并能保证后续使用的，得4分； B.提供方案较为完整较为详细，但生产设计未采用计算机三维建模，缺乏合理、可行性，无法确保能够履约及保障后续使用的，得3分； C.提供方案有缺漏，可行性差的，生产设计未采用计算机三维建模，方案粗劣，不能履约及保障后续使用，得2分。 D.不提供得0分。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船体布局</w:t>
            </w:r>
          </w:p>
        </w:tc>
        <w:tc>
          <w:tcPr>
            <w:tcW w:type="dxa" w:w="2492"/>
          </w:tcPr>
          <w:p>
            <w:pPr>
              <w:pStyle w:val="null3"/>
              <w:jc w:val="both"/>
            </w:pPr>
            <w:r>
              <w:rPr>
                <w:rFonts w:ascii="仿宋_GB2312" w:hAnsi="仿宋_GB2312" w:cs="仿宋_GB2312" w:eastAsia="仿宋_GB2312"/>
              </w:rPr>
              <w:t>投标人提供船体布局设计图纸或效果图等，按以下标准进行评审： A.整体布局科学合理，功能分区明确，利于执勤训练，得4.0分； B.整体布局基本合理，满足执勤训练，得3.0分； C.整体布局不合理、不利于执勤训练，得2.0分； D.不适用本项目实际需求或与项目无关，得1.5分； E.仅有标题大纲无内容得0分。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船体工艺方案</w:t>
            </w:r>
          </w:p>
        </w:tc>
        <w:tc>
          <w:tcPr>
            <w:tcW w:type="dxa" w:w="2492"/>
          </w:tcPr>
          <w:p>
            <w:pPr>
              <w:pStyle w:val="null3"/>
              <w:jc w:val="both"/>
            </w:pPr>
            <w:r>
              <w:rPr>
                <w:rFonts w:ascii="仿宋_GB2312" w:hAnsi="仿宋_GB2312" w:cs="仿宋_GB2312" w:eastAsia="仿宋_GB2312"/>
              </w:rPr>
              <w:t>根据投标人提供的船体工艺方案进行评审： A.方案严谨，流程清晰，拟投入本项目建造的设备设施完备，技术手段先进、可行，内容详细，有具体实施细节，得4.0分； B.方案内容详细，技术手段可行，有实施细节，得3.0分； C.方案整体内容简短，未具体阐述，得2.0分； D.方案内容不适用本项目实际需求或与项目无关，得1.5分； E.不提供或仅有标题大纲无内容的，得0分。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舾装工艺方案</w:t>
            </w:r>
          </w:p>
        </w:tc>
        <w:tc>
          <w:tcPr>
            <w:tcW w:type="dxa" w:w="2492"/>
          </w:tcPr>
          <w:p>
            <w:pPr>
              <w:pStyle w:val="null3"/>
              <w:jc w:val="both"/>
            </w:pPr>
            <w:r>
              <w:rPr>
                <w:rFonts w:ascii="仿宋_GB2312" w:hAnsi="仿宋_GB2312" w:cs="仿宋_GB2312" w:eastAsia="仿宋_GB2312"/>
              </w:rPr>
              <w:t>根据投标人提供的舾装工艺方案进行评审，船体工艺方案： A.方案严谨，流程清晰，关键技术与工艺先进、可行，内容详细，有具体实施细节，得4.0分； B.方案内容详细，关键技术与工艺可行，有实施细节，得3.0分； C.方案整体内容简短，未具体阐述，得2.0分； D.方案内容不适用本项目实际需求或与项目无关，得1.5分； E.仅有标题大纲无内容得0分。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设备配置方案</w:t>
            </w:r>
          </w:p>
        </w:tc>
        <w:tc>
          <w:tcPr>
            <w:tcW w:type="dxa" w:w="2492"/>
          </w:tcPr>
          <w:p>
            <w:pPr>
              <w:pStyle w:val="null3"/>
              <w:jc w:val="both"/>
            </w:pPr>
            <w:r>
              <w:rPr>
                <w:rFonts w:ascii="仿宋_GB2312" w:hAnsi="仿宋_GB2312" w:cs="仿宋_GB2312" w:eastAsia="仿宋_GB2312"/>
              </w:rPr>
              <w:t>投标人提供设备配置方案，内容包括但不限于：①需求分析；②设备配置；③设备选型。 （1）投标人提供上述全部内容的，得1.5分，缺项、少项或未提供均不得分。 （2）根据供投标人提供的船体设备配置方案进行评审： A.供应商对功能需求理解透彻，内容详细，逻辑清晰，设备配置满足或优于项目要求，设备选型满足功能需求，设备技术先进、成熟、可靠，得4分； B.供应商对功能需求理解透彻，内容详细，设备配置满足项目要求，设备选型满足功能需求，得3分； C.方案整体内容简短，未具体阐述，得2分； D.方案内容不适用本项目实际需求或与项目无关，得1.5分； E.仅有标题大纲无内容得0分。</w:t>
            </w:r>
          </w:p>
        </w:tc>
        <w:tc>
          <w:tcPr>
            <w:tcW w:type="dxa" w:w="831"/>
          </w:tcPr>
          <w:p>
            <w:pPr>
              <w:pStyle w:val="null3"/>
              <w:jc w:val="right"/>
            </w:pPr>
            <w:r>
              <w:rPr>
                <w:rFonts w:ascii="仿宋_GB2312" w:hAnsi="仿宋_GB2312" w:cs="仿宋_GB2312" w:eastAsia="仿宋_GB2312"/>
              </w:rPr>
              <w:t>5.50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机电安装调试工艺方案</w:t>
            </w:r>
          </w:p>
        </w:tc>
        <w:tc>
          <w:tcPr>
            <w:tcW w:type="dxa" w:w="2492"/>
          </w:tcPr>
          <w:p>
            <w:pPr>
              <w:pStyle w:val="null3"/>
              <w:jc w:val="both"/>
            </w:pPr>
            <w:r>
              <w:rPr>
                <w:rFonts w:ascii="仿宋_GB2312" w:hAnsi="仿宋_GB2312" w:cs="仿宋_GB2312" w:eastAsia="仿宋_GB2312"/>
              </w:rPr>
              <w:t>投标人提供机电安装调试工艺方案，内容包括但不限于：①机电设备；②动力系统；③电气系统。 （1）投标人提供上述全部内容的，得1.5分，缺项、少项或未提供均不得分。 （2）根据供投标人提供的机电安装调试工艺方案进行评审： A.方案科学严谨，工艺精细，技术手段先进、可行，内容详细，有设计图纸、实体照片等，有具体实施细节，得4.0分； B.方案内容详细，工艺精细，技术手段可行，有实施细节，得3.0分； C.方案整体内容简短，未具体阐述，得2.0分； D.方案内容不适用本项目实际需求或与项目无关，得1.5分； E.仅有标题大纲无内容得0分。</w:t>
            </w:r>
          </w:p>
        </w:tc>
        <w:tc>
          <w:tcPr>
            <w:tcW w:type="dxa" w:w="831"/>
          </w:tcPr>
          <w:p>
            <w:pPr>
              <w:pStyle w:val="null3"/>
              <w:jc w:val="right"/>
            </w:pPr>
            <w:r>
              <w:rPr>
                <w:rFonts w:ascii="仿宋_GB2312" w:hAnsi="仿宋_GB2312" w:cs="仿宋_GB2312" w:eastAsia="仿宋_GB2312"/>
              </w:rPr>
              <w:t>5.50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投标人提供售后服务方案，内容包括但不限于：①维修和保养服务；②售后服务人员配置；③服务响应时间；④售后巡检。 （1）投标人提供上述全部内容的，得2分，缺项、少项或未提供均不得分。 （2）根据供投标人提供的售后服务方案进行评审： A.售后服务方案内容能根据实际情况制订，全面合理，逻辑清晰，各部分内容均有详细描述，实施顺畅、能完全满足项目需要，得4分； B.售后服务方案内容全面较详细、各部分内容可具有实施性，基本满足项目需要，得3分； C.售后服务方案内容描述简单，实施效果不好，得2分； D.凭空编造，内容粗糙空洞，不具有可实施性的，得1分； E.仅有标题大纲无内容得0分。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投标人针对本项目制定技术培训方案： A.方案内容全面、详细、考虑周全，可落地实施，得4.5分； B.方案内容详细、可落地实施，得3分； C.方案内容简短，未具体阐述，得2分； D.方案内容不适用本项目实际需求或与项目无关，得1.5分； E.不提供或仅有标题大纲无内容的，得0分。</w:t>
            </w:r>
          </w:p>
        </w:tc>
        <w:tc>
          <w:tcPr>
            <w:tcW w:type="dxa" w:w="831"/>
          </w:tcPr>
          <w:p>
            <w:pPr>
              <w:pStyle w:val="null3"/>
              <w:jc w:val="right"/>
            </w:pPr>
            <w:r>
              <w:rPr>
                <w:rFonts w:ascii="仿宋_GB2312" w:hAnsi="仿宋_GB2312" w:cs="仿宋_GB2312" w:eastAsia="仿宋_GB2312"/>
              </w:rPr>
              <w:t>4.50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2022年1月1日以来（以交船协议签订时间为准），投标人具有同类项目业绩的（每份合同须至少包含一艘船艇），每项得2分，满分6分； 证明材料：提供项目合同复印件、交船协议复印件并加盖公章，未按要求提供不得分，同一业绩不可重复得分。同时提供采购单位的联系方式，方便采购人核实。</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vMerge/>
          </w:tcPr>
          <w:p/>
        </w:tc>
        <w:tc>
          <w:tcPr>
            <w:tcW w:type="dxa" w:w="1661"/>
          </w:tcPr>
          <w:p>
            <w:pPr>
              <w:pStyle w:val="null3"/>
              <w:jc w:val="both"/>
            </w:pPr>
            <w:r>
              <w:rPr>
                <w:rFonts w:ascii="仿宋_GB2312" w:hAnsi="仿宋_GB2312" w:cs="仿宋_GB2312" w:eastAsia="仿宋_GB2312"/>
              </w:rPr>
              <w:t>设计能力</w:t>
            </w:r>
          </w:p>
        </w:tc>
        <w:tc>
          <w:tcPr>
            <w:tcW w:type="dxa" w:w="2492"/>
          </w:tcPr>
          <w:p>
            <w:pPr>
              <w:pStyle w:val="null3"/>
              <w:jc w:val="both"/>
            </w:pPr>
            <w:r>
              <w:rPr>
                <w:rFonts w:ascii="仿宋_GB2312" w:hAnsi="仿宋_GB2312" w:cs="仿宋_GB2312" w:eastAsia="仿宋_GB2312"/>
              </w:rPr>
              <w:t>投标人提供本单位设计的同类产品（主船体船用铝合金材料，总长不低于24米、最大满载航速不小于34节）的全套（船体、轮机、电气）设计图纸和各舱室渲染图，得3分。 证明材料：提供图纸复印件加盖公章，未提供或提供不全的不得分。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质保期限</w:t>
            </w:r>
          </w:p>
        </w:tc>
        <w:tc>
          <w:tcPr>
            <w:tcW w:type="dxa" w:w="2492"/>
          </w:tcPr>
          <w:p>
            <w:pPr>
              <w:pStyle w:val="null3"/>
              <w:jc w:val="both"/>
            </w:pPr>
            <w:r>
              <w:rPr>
                <w:rFonts w:ascii="仿宋_GB2312" w:hAnsi="仿宋_GB2312" w:cs="仿宋_GB2312" w:eastAsia="仿宋_GB2312"/>
              </w:rPr>
              <w:t>在原有的整船质保期基础上（3年），每增加6个月整船质保期得0.5分，本项最高得2分。 证明材料:提供整船质保期承诺，格式自拟。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[HNSS]20250300001[GK]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三亚市综合行政执法局公务执法船采购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三亚市综合行政执法局公务执法船采购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A02421100-水面公务船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艘</w:t>
            </w:r>
          </w:p>
        </w:tc>
        <w:tc>
          <w:tcPr>
            <w:tcW w:type="dxa" w:w="755"/>
          </w:tcPr>
          <w:p>
            <w:pPr>
              <w:pStyle w:val="null3"/>
              <w:jc w:val="left"/>
            </w:pPr>
            <w:r>
              <w:rPr>
                <w:rFonts w:ascii="仿宋_GB2312" w:hAnsi="仿宋_GB2312" w:cs="仿宋_GB2312" w:eastAsia="仿宋_GB2312"/>
              </w:rPr>
              <w:t xml:space="preserve"> 4710000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详见附件：采购需求偏离表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