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683" w:rsidRDefault="00923683" w:rsidP="00923683">
      <w:pPr>
        <w:spacing w:line="360" w:lineRule="auto"/>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合同登记编号：</w:t>
      </w:r>
    </w:p>
    <w:p w:rsidR="00923683" w:rsidRDefault="00923683" w:rsidP="00923683">
      <w:pPr>
        <w:rPr>
          <w:rFonts w:hint="eastAsia"/>
        </w:rPr>
      </w:pPr>
    </w:p>
    <w:p w:rsidR="00923683" w:rsidRDefault="00923683" w:rsidP="00923683">
      <w:pPr>
        <w:rPr>
          <w:rFonts w:hint="eastAsia"/>
        </w:rPr>
      </w:pPr>
    </w:p>
    <w:p w:rsidR="00923683" w:rsidRDefault="00923683" w:rsidP="00923683">
      <w:pPr>
        <w:jc w:val="center"/>
        <w:rPr>
          <w:rFonts w:ascii="方正小标宋简体" w:eastAsia="方正小标宋简体" w:hAnsi="方正小标宋简体" w:cs="方正小标宋简体" w:hint="eastAsia"/>
          <w:sz w:val="44"/>
          <w:szCs w:val="44"/>
        </w:rPr>
      </w:pPr>
    </w:p>
    <w:p w:rsidR="00923683" w:rsidRDefault="00923683" w:rsidP="00923683">
      <w:pPr>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技术服务合同</w:t>
      </w:r>
    </w:p>
    <w:p w:rsidR="00923683" w:rsidRDefault="00923683" w:rsidP="00923683">
      <w:pPr>
        <w:jc w:val="center"/>
        <w:rPr>
          <w:rFonts w:ascii="方正小标宋简体" w:eastAsia="方正小标宋简体" w:hAnsi="方正小标宋简体" w:cs="方正小标宋简体" w:hint="eastAsia"/>
          <w:sz w:val="44"/>
          <w:szCs w:val="44"/>
        </w:rPr>
      </w:pPr>
    </w:p>
    <w:p w:rsidR="00923683" w:rsidRDefault="00923683" w:rsidP="00923683">
      <w:pPr>
        <w:rPr>
          <w:rFonts w:hint="eastAsia"/>
        </w:rPr>
      </w:pPr>
    </w:p>
    <w:p w:rsidR="00923683" w:rsidRDefault="00923683" w:rsidP="00923683">
      <w:pPr>
        <w:rPr>
          <w:rFonts w:hint="eastAsia"/>
        </w:rPr>
      </w:pPr>
    </w:p>
    <w:p w:rsidR="00923683" w:rsidRDefault="00923683" w:rsidP="00923683">
      <w:pPr>
        <w:ind w:left="1400" w:hangingChars="500" w:hanging="1400"/>
        <w:rPr>
          <w:rFonts w:ascii="宋体" w:hAnsi="宋体" w:cs="宋体" w:hint="eastAsia"/>
          <w:sz w:val="28"/>
          <w:szCs w:val="28"/>
        </w:rPr>
      </w:pPr>
      <w:r>
        <w:rPr>
          <w:rFonts w:ascii="宋体" w:hAnsi="宋体" w:cs="宋体" w:hint="eastAsia"/>
          <w:sz w:val="28"/>
          <w:szCs w:val="28"/>
        </w:rPr>
        <w:t>项目名称：</w:t>
      </w:r>
      <w:r>
        <w:rPr>
          <w:rFonts w:ascii="宋体" w:hAnsi="宋体" w:cs="宋体" w:hint="eastAsia"/>
          <w:bCs/>
          <w:sz w:val="28"/>
          <w:szCs w:val="28"/>
          <w:u w:val="single"/>
        </w:rPr>
        <w:t>《三亚市城市竖向规划（2025-2035年）》及《三亚市建设工程渣土管理办法》</w:t>
      </w:r>
    </w:p>
    <w:p w:rsidR="00923683" w:rsidRDefault="00923683" w:rsidP="00923683">
      <w:pPr>
        <w:rPr>
          <w:rFonts w:ascii="宋体" w:hAnsi="宋体" w:cs="宋体" w:hint="eastAsia"/>
          <w:sz w:val="28"/>
          <w:szCs w:val="28"/>
        </w:rPr>
      </w:pPr>
    </w:p>
    <w:p w:rsidR="00923683" w:rsidRDefault="00923683" w:rsidP="00923683">
      <w:pPr>
        <w:rPr>
          <w:rFonts w:ascii="宋体" w:hAnsi="宋体" w:cs="宋体" w:hint="eastAsia"/>
          <w:sz w:val="28"/>
          <w:szCs w:val="28"/>
        </w:rPr>
      </w:pPr>
      <w:r>
        <w:rPr>
          <w:rFonts w:ascii="宋体" w:hAnsi="宋体" w:cs="宋体" w:hint="eastAsia"/>
          <w:sz w:val="28"/>
          <w:szCs w:val="28"/>
        </w:rPr>
        <w:t>甲    方：  三亚市自然资源和规划局</w:t>
      </w:r>
    </w:p>
    <w:p w:rsidR="00923683" w:rsidRDefault="00923683" w:rsidP="00923683">
      <w:pPr>
        <w:rPr>
          <w:rFonts w:ascii="宋体" w:hAnsi="宋体" w:cs="宋体" w:hint="eastAsia"/>
          <w:sz w:val="28"/>
          <w:szCs w:val="28"/>
        </w:rPr>
      </w:pPr>
    </w:p>
    <w:p w:rsidR="00923683" w:rsidRDefault="00923683" w:rsidP="00923683">
      <w:pPr>
        <w:rPr>
          <w:rFonts w:ascii="宋体" w:hAnsi="宋体" w:cs="宋体" w:hint="eastAsia"/>
          <w:sz w:val="28"/>
          <w:szCs w:val="28"/>
        </w:rPr>
      </w:pPr>
      <w:r>
        <w:rPr>
          <w:rFonts w:ascii="宋体" w:hAnsi="宋体" w:cs="宋体" w:hint="eastAsia"/>
          <w:sz w:val="28"/>
          <w:szCs w:val="28"/>
        </w:rPr>
        <w:t>乙    方：</w:t>
      </w:r>
    </w:p>
    <w:p w:rsidR="00923683" w:rsidRDefault="00923683" w:rsidP="00923683">
      <w:pPr>
        <w:pStyle w:val="Default"/>
        <w:rPr>
          <w:rFonts w:hAnsi="宋体" w:cs="宋体" w:hint="eastAsia"/>
          <w:sz w:val="28"/>
          <w:szCs w:val="28"/>
        </w:rPr>
      </w:pPr>
    </w:p>
    <w:p w:rsidR="00923683" w:rsidRDefault="00923683" w:rsidP="00923683">
      <w:pPr>
        <w:rPr>
          <w:rFonts w:ascii="宋体" w:hAnsi="宋体" w:cs="宋体" w:hint="eastAsia"/>
          <w:sz w:val="28"/>
          <w:szCs w:val="28"/>
        </w:rPr>
      </w:pPr>
      <w:r>
        <w:rPr>
          <w:rFonts w:ascii="宋体" w:hAnsi="宋体" w:cs="宋体" w:hint="eastAsia"/>
          <w:sz w:val="28"/>
          <w:szCs w:val="28"/>
        </w:rPr>
        <w:t xml:space="preserve">       </w:t>
      </w:r>
    </w:p>
    <w:p w:rsidR="00923683" w:rsidRDefault="00923683" w:rsidP="00923683">
      <w:pPr>
        <w:pStyle w:val="a2"/>
        <w:rPr>
          <w:rFonts w:hint="eastAsia"/>
        </w:rPr>
      </w:pPr>
    </w:p>
    <w:p w:rsidR="00923683" w:rsidRDefault="00923683" w:rsidP="00923683">
      <w:pPr>
        <w:rPr>
          <w:rFonts w:ascii="宋体" w:hAnsi="宋体" w:cs="宋体" w:hint="eastAsia"/>
          <w:sz w:val="28"/>
          <w:szCs w:val="28"/>
        </w:rPr>
      </w:pPr>
    </w:p>
    <w:p w:rsidR="00923683" w:rsidRDefault="00923683" w:rsidP="00923683">
      <w:pPr>
        <w:rPr>
          <w:rFonts w:ascii="宋体" w:hAnsi="宋体" w:cs="宋体" w:hint="eastAsia"/>
          <w:sz w:val="28"/>
          <w:szCs w:val="28"/>
        </w:rPr>
      </w:pPr>
      <w:r>
        <w:rPr>
          <w:rFonts w:ascii="宋体" w:hAnsi="宋体" w:cs="宋体" w:hint="eastAsia"/>
          <w:sz w:val="28"/>
          <w:szCs w:val="28"/>
        </w:rPr>
        <w:t xml:space="preserve">签订地点： 海南省三亚市 </w:t>
      </w:r>
    </w:p>
    <w:p w:rsidR="00923683" w:rsidRDefault="00923683" w:rsidP="00923683">
      <w:pPr>
        <w:rPr>
          <w:rFonts w:ascii="宋体" w:hAnsi="宋体" w:cs="宋体" w:hint="eastAsia"/>
          <w:sz w:val="28"/>
          <w:szCs w:val="28"/>
        </w:rPr>
      </w:pPr>
    </w:p>
    <w:p w:rsidR="00923683" w:rsidRDefault="00923683" w:rsidP="00923683">
      <w:pPr>
        <w:rPr>
          <w:rFonts w:ascii="宋体" w:hAnsi="宋体" w:cs="宋体" w:hint="eastAsia"/>
          <w:sz w:val="28"/>
          <w:szCs w:val="28"/>
        </w:rPr>
      </w:pPr>
      <w:r>
        <w:rPr>
          <w:rFonts w:ascii="宋体" w:hAnsi="宋体" w:cs="宋体" w:hint="eastAsia"/>
          <w:sz w:val="28"/>
          <w:szCs w:val="28"/>
        </w:rPr>
        <w:t>签订日期：   年     月     日</w:t>
      </w:r>
    </w:p>
    <w:p w:rsidR="00923683" w:rsidRDefault="00923683" w:rsidP="00923683">
      <w:pPr>
        <w:pStyle w:val="aa"/>
        <w:rPr>
          <w:rFonts w:hAnsi="宋体" w:hint="eastAsia"/>
          <w:sz w:val="28"/>
          <w:szCs w:val="28"/>
        </w:rPr>
      </w:pPr>
    </w:p>
    <w:p w:rsidR="00923683" w:rsidRDefault="00923683" w:rsidP="00923683">
      <w:pPr>
        <w:pStyle w:val="aa"/>
        <w:rPr>
          <w:rFonts w:hAnsi="宋体" w:hint="eastAsia"/>
          <w:sz w:val="28"/>
          <w:szCs w:val="28"/>
        </w:rPr>
      </w:pPr>
    </w:p>
    <w:p w:rsidR="00923683" w:rsidRDefault="00923683" w:rsidP="00923683">
      <w:pPr>
        <w:pStyle w:val="aa"/>
        <w:rPr>
          <w:rFonts w:hAnsi="宋体" w:hint="eastAsia"/>
          <w:sz w:val="28"/>
          <w:szCs w:val="28"/>
        </w:rPr>
      </w:pPr>
    </w:p>
    <w:p w:rsidR="00923683" w:rsidRDefault="00923683" w:rsidP="00923683">
      <w:pPr>
        <w:spacing w:line="360" w:lineRule="auto"/>
        <w:jc w:val="center"/>
        <w:rPr>
          <w:rFonts w:ascii="宋体" w:hAnsi="宋体" w:cs="宋体" w:hint="eastAsia"/>
          <w:b/>
          <w:sz w:val="36"/>
          <w:szCs w:val="36"/>
        </w:rPr>
      </w:pPr>
      <w:r>
        <w:rPr>
          <w:rFonts w:ascii="宋体" w:hAnsi="宋体" w:cs="宋体"/>
          <w:sz w:val="28"/>
          <w:szCs w:val="28"/>
        </w:rPr>
        <w:br w:type="page"/>
      </w:r>
      <w:r>
        <w:rPr>
          <w:rFonts w:ascii="宋体" w:hAnsi="宋体" w:cs="方正小标宋简体" w:hint="eastAsia"/>
          <w:b/>
          <w:sz w:val="36"/>
          <w:szCs w:val="36"/>
        </w:rPr>
        <w:lastRenderedPageBreak/>
        <w:t>技术服务合同</w:t>
      </w:r>
    </w:p>
    <w:p w:rsidR="00923683" w:rsidRDefault="00923683" w:rsidP="00923683">
      <w:pPr>
        <w:spacing w:line="572" w:lineRule="exact"/>
        <w:ind w:firstLineChars="200" w:firstLine="560"/>
        <w:rPr>
          <w:rFonts w:ascii="宋体" w:hAnsi="宋体" w:cs="宋体" w:hint="eastAsia"/>
          <w:sz w:val="28"/>
          <w:szCs w:val="28"/>
        </w:rPr>
      </w:pP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按照《中华人民共和国民法典》及有关法律、法规的规定，甲乙双方经协商一致，现就乙方为甲方提供《</w:t>
      </w:r>
      <w:r>
        <w:rPr>
          <w:rFonts w:ascii="宋体" w:hAnsi="宋体" w:cs="宋体" w:hint="eastAsia"/>
          <w:bCs/>
          <w:sz w:val="28"/>
          <w:szCs w:val="28"/>
          <w:u w:val="single"/>
        </w:rPr>
        <w:t>三亚市城市竖向规划（2025-2035年）》及《三亚市建设工程渣土管理办法》</w:t>
      </w:r>
      <w:r>
        <w:rPr>
          <w:rFonts w:ascii="宋体" w:hAnsi="宋体" w:cs="宋体" w:hint="eastAsia"/>
          <w:sz w:val="28"/>
          <w:szCs w:val="28"/>
        </w:rPr>
        <w:t>项目的技术服务签订本合同。</w:t>
      </w:r>
    </w:p>
    <w:p w:rsidR="00923683" w:rsidRDefault="00923683" w:rsidP="00923683">
      <w:pPr>
        <w:spacing w:line="572" w:lineRule="exact"/>
        <w:ind w:firstLineChars="200" w:firstLine="562"/>
        <w:rPr>
          <w:rFonts w:ascii="宋体" w:hAnsi="宋体" w:cs="宋体" w:hint="eastAsia"/>
          <w:b/>
          <w:bCs/>
          <w:sz w:val="28"/>
          <w:szCs w:val="28"/>
        </w:rPr>
      </w:pPr>
      <w:r>
        <w:rPr>
          <w:rFonts w:ascii="宋体" w:hAnsi="宋体" w:cs="宋体" w:hint="eastAsia"/>
          <w:b/>
          <w:bCs/>
          <w:sz w:val="28"/>
          <w:szCs w:val="28"/>
        </w:rPr>
        <w:t>一、服务内容、方式、期限和要求</w:t>
      </w:r>
    </w:p>
    <w:p w:rsidR="00923683" w:rsidRDefault="00923683" w:rsidP="00923683">
      <w:pPr>
        <w:autoSpaceDE w:val="0"/>
        <w:adjustRightInd w:val="0"/>
        <w:snapToGrid w:val="0"/>
        <w:spacing w:line="578" w:lineRule="exact"/>
        <w:ind w:firstLineChars="200" w:firstLine="560"/>
        <w:rPr>
          <w:rFonts w:ascii="宋体" w:hAnsi="宋体" w:cs="宋体" w:hint="eastAsia"/>
          <w:kern w:val="0"/>
          <w:sz w:val="28"/>
          <w:szCs w:val="28"/>
          <w:lang w:bidi="zh-TW"/>
        </w:rPr>
      </w:pPr>
      <w:r>
        <w:rPr>
          <w:rFonts w:ascii="宋体" w:hAnsi="宋体" w:cs="宋体" w:hint="eastAsia"/>
          <w:sz w:val="28"/>
          <w:szCs w:val="28"/>
        </w:rPr>
        <w:t>（一）服务内容：</w:t>
      </w:r>
      <w:r>
        <w:rPr>
          <w:rFonts w:ascii="宋体" w:hAnsi="宋体" w:cs="宋体" w:hint="eastAsia"/>
          <w:kern w:val="0"/>
          <w:sz w:val="28"/>
          <w:szCs w:val="28"/>
          <w:lang w:bidi="zh-TW"/>
        </w:rPr>
        <w:t>从三亚市发展实际出发，对现行控规竖向方案进行技术评估，分析存在问题。充分与城市综合交通规划、防洪排涝规划、水系专项规划、地下空间规划等进行规划协同，系统提出竖向控制标准、竖向规划方案、土方调配方案，制定建设工程渣土管理办法，主要内容如下：</w:t>
      </w:r>
    </w:p>
    <w:p w:rsidR="00923683" w:rsidRDefault="00923683" w:rsidP="00923683">
      <w:pPr>
        <w:autoSpaceDE w:val="0"/>
        <w:adjustRightInd w:val="0"/>
        <w:snapToGrid w:val="0"/>
        <w:spacing w:line="578"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t>1.《三亚市城市竖向规划（2025-2035年）》</w:t>
      </w:r>
    </w:p>
    <w:p w:rsidR="00923683" w:rsidRDefault="00923683" w:rsidP="00923683">
      <w:pPr>
        <w:autoSpaceDE w:val="0"/>
        <w:adjustRightInd w:val="0"/>
        <w:snapToGrid w:val="0"/>
        <w:spacing w:line="578"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t>（1）现行控规竖向评估</w:t>
      </w:r>
    </w:p>
    <w:p w:rsidR="00923683" w:rsidRDefault="00923683" w:rsidP="00923683">
      <w:pPr>
        <w:autoSpaceDE w:val="0"/>
        <w:adjustRightInd w:val="0"/>
        <w:snapToGrid w:val="0"/>
        <w:spacing w:line="578"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t>1）对竖向主要控制要素现状情况进行分析。</w:t>
      </w:r>
    </w:p>
    <w:p w:rsidR="00923683" w:rsidRDefault="00923683" w:rsidP="00923683">
      <w:pPr>
        <w:autoSpaceDE w:val="0"/>
        <w:adjustRightInd w:val="0"/>
        <w:snapToGrid w:val="0"/>
        <w:spacing w:line="578"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t>2）与防洪防涝、综合交通、地下空间、海绵城市等相关规划协同。</w:t>
      </w:r>
    </w:p>
    <w:p w:rsidR="00923683" w:rsidRDefault="00923683" w:rsidP="00923683">
      <w:pPr>
        <w:autoSpaceDE w:val="0"/>
        <w:adjustRightInd w:val="0"/>
        <w:snapToGrid w:val="0"/>
        <w:spacing w:line="578"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t>3）整合现行控规覆盖区域地形及控规道路竖向，推导地块规划标高。</w:t>
      </w:r>
    </w:p>
    <w:p w:rsidR="00923683" w:rsidRDefault="00923683" w:rsidP="00923683">
      <w:pPr>
        <w:autoSpaceDE w:val="0"/>
        <w:adjustRightInd w:val="0"/>
        <w:snapToGrid w:val="0"/>
        <w:spacing w:line="578"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t>4）测算场平挖方量、填方量及地下空间开发量，综合分析评估现行控规竖向方案存在的问题。</w:t>
      </w:r>
    </w:p>
    <w:p w:rsidR="00923683" w:rsidRDefault="00923683" w:rsidP="00923683">
      <w:pPr>
        <w:autoSpaceDE w:val="0"/>
        <w:adjustRightInd w:val="0"/>
        <w:snapToGrid w:val="0"/>
        <w:spacing w:line="578"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t>（2）竖向规划方案</w:t>
      </w:r>
    </w:p>
    <w:p w:rsidR="00923683" w:rsidRDefault="00923683" w:rsidP="00923683">
      <w:pPr>
        <w:autoSpaceDE w:val="0"/>
        <w:adjustRightInd w:val="0"/>
        <w:snapToGrid w:val="0"/>
        <w:spacing w:line="578"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t>1）根据现状道路、建筑等竖向标高及城市防洪排涝等因素，确定规划范围内道路规划竖向。</w:t>
      </w:r>
    </w:p>
    <w:p w:rsidR="00923683" w:rsidRDefault="00923683" w:rsidP="00923683">
      <w:pPr>
        <w:autoSpaceDE w:val="0"/>
        <w:adjustRightInd w:val="0"/>
        <w:snapToGrid w:val="0"/>
        <w:spacing w:line="578"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t>2）提出建设用地竖向控制规划原则，根据规划道路竖向、用地类型等确定建设用地的竖向标高。</w:t>
      </w:r>
    </w:p>
    <w:p w:rsidR="00923683" w:rsidRDefault="00923683" w:rsidP="00923683">
      <w:pPr>
        <w:autoSpaceDE w:val="0"/>
        <w:adjustRightInd w:val="0"/>
        <w:snapToGrid w:val="0"/>
        <w:spacing w:line="578"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t>3）综合测算规划范围内基础挖方量、基础填方量、地下空间开发等分项土方规模，对竖向方案调整优化前后土方规模进行评估。</w:t>
      </w:r>
    </w:p>
    <w:p w:rsidR="00923683" w:rsidRDefault="00923683" w:rsidP="00923683">
      <w:pPr>
        <w:autoSpaceDE w:val="0"/>
        <w:adjustRightInd w:val="0"/>
        <w:snapToGrid w:val="0"/>
        <w:spacing w:line="578"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lastRenderedPageBreak/>
        <w:t>4）合理确定土方平衡分区，优先保障区内土方平衡，并提出片区间统筹协调解决方案。</w:t>
      </w:r>
    </w:p>
    <w:p w:rsidR="00923683" w:rsidRDefault="00923683" w:rsidP="00923683">
      <w:pPr>
        <w:autoSpaceDE w:val="0"/>
        <w:adjustRightInd w:val="0"/>
        <w:snapToGrid w:val="0"/>
        <w:spacing w:line="578"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t>2.《三亚市建设工程渣土管理办法》</w:t>
      </w:r>
    </w:p>
    <w:p w:rsidR="00923683" w:rsidRDefault="00923683" w:rsidP="00923683">
      <w:pPr>
        <w:autoSpaceDE w:val="0"/>
        <w:adjustRightInd w:val="0"/>
        <w:snapToGrid w:val="0"/>
        <w:spacing w:line="578"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t xml:space="preserve">（1）总则 </w:t>
      </w:r>
    </w:p>
    <w:p w:rsidR="00923683" w:rsidRDefault="00923683" w:rsidP="00923683">
      <w:pPr>
        <w:autoSpaceDE w:val="0"/>
        <w:adjustRightInd w:val="0"/>
        <w:snapToGrid w:val="0"/>
        <w:spacing w:line="578"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t xml:space="preserve">本办法适用范围、工程渣土定义、管理原则及相关职能部门职责分工。 </w:t>
      </w:r>
    </w:p>
    <w:p w:rsidR="00923683" w:rsidRDefault="00923683" w:rsidP="00923683">
      <w:pPr>
        <w:autoSpaceDE w:val="0"/>
        <w:adjustRightInd w:val="0"/>
        <w:snapToGrid w:val="0"/>
        <w:spacing w:line="578"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t xml:space="preserve">（2）工程渣土管理要求 </w:t>
      </w:r>
    </w:p>
    <w:p w:rsidR="00923683" w:rsidRDefault="00923683" w:rsidP="00923683">
      <w:pPr>
        <w:autoSpaceDE w:val="0"/>
        <w:adjustRightInd w:val="0"/>
        <w:snapToGrid w:val="0"/>
        <w:spacing w:line="560"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t xml:space="preserve">工程渣土排放核准申请及管理要求；工程渣土运输核准申请及管理要求；工程渣土场和工程渣土中转场选址、建设、封场及日常监管要求，工程渣土场设置及日常运营要求。 </w:t>
      </w:r>
    </w:p>
    <w:p w:rsidR="00923683" w:rsidRDefault="00923683" w:rsidP="00923683">
      <w:pPr>
        <w:autoSpaceDE w:val="0"/>
        <w:adjustRightInd w:val="0"/>
        <w:snapToGrid w:val="0"/>
        <w:spacing w:line="560"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t xml:space="preserve">（3）行政处罚及本办法解释部门、实施期限 </w:t>
      </w:r>
    </w:p>
    <w:p w:rsidR="00923683" w:rsidRDefault="00923683" w:rsidP="00923683">
      <w:pPr>
        <w:autoSpaceDE w:val="0"/>
        <w:adjustRightInd w:val="0"/>
        <w:snapToGrid w:val="0"/>
        <w:spacing w:line="560" w:lineRule="exact"/>
        <w:ind w:firstLineChars="200" w:firstLine="560"/>
        <w:rPr>
          <w:rFonts w:ascii="宋体" w:hAnsi="宋体" w:cs="宋体" w:hint="eastAsia"/>
          <w:sz w:val="28"/>
          <w:szCs w:val="28"/>
        </w:rPr>
      </w:pPr>
      <w:r>
        <w:rPr>
          <w:rFonts w:ascii="宋体" w:hAnsi="宋体" w:cs="宋体" w:hint="eastAsia"/>
          <w:kern w:val="0"/>
          <w:sz w:val="28"/>
          <w:szCs w:val="28"/>
          <w:lang w:bidi="zh-TW"/>
        </w:rPr>
        <w:t xml:space="preserve">明确行政处罚依据、本办法解释部门及实施期限。 </w:t>
      </w:r>
    </w:p>
    <w:p w:rsidR="00923683" w:rsidRDefault="00923683" w:rsidP="00923683">
      <w:pPr>
        <w:autoSpaceDE w:val="0"/>
        <w:adjustRightInd w:val="0"/>
        <w:snapToGrid w:val="0"/>
        <w:spacing w:line="560"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t>服务方式及期限：本合同在三亚市履行，合同签订之日起180日历天内完成（不包括评审、汇报和评审纪要等的等待时间）,完成本合同所约定的服务内容，交付符合合同约定及行业准则的服务成果。因甲方审批、政策、工作部署有变等原因难以在规定时限内完成的，</w:t>
      </w:r>
      <w:bookmarkStart w:id="0" w:name="OLE_LINK11"/>
      <w:r>
        <w:rPr>
          <w:rFonts w:ascii="宋体" w:hAnsi="宋体" w:cs="宋体" w:hint="eastAsia"/>
          <w:kern w:val="0"/>
          <w:sz w:val="28"/>
          <w:szCs w:val="28"/>
          <w:lang w:bidi="zh-TW"/>
        </w:rPr>
        <w:t>乙方征得</w:t>
      </w:r>
      <w:bookmarkEnd w:id="0"/>
      <w:r>
        <w:rPr>
          <w:rFonts w:ascii="宋体" w:hAnsi="宋体" w:cs="宋体" w:hint="eastAsia"/>
          <w:kern w:val="0"/>
          <w:sz w:val="28"/>
          <w:szCs w:val="28"/>
          <w:lang w:bidi="zh-TW"/>
        </w:rPr>
        <w:t>甲方同意后，工作时间可适当延后。</w:t>
      </w:r>
    </w:p>
    <w:p w:rsidR="00923683" w:rsidRDefault="00923683" w:rsidP="00923683">
      <w:pPr>
        <w:autoSpaceDE w:val="0"/>
        <w:adjustRightInd w:val="0"/>
        <w:snapToGrid w:val="0"/>
        <w:spacing w:line="578" w:lineRule="exact"/>
        <w:ind w:firstLineChars="200" w:firstLine="560"/>
        <w:rPr>
          <w:rFonts w:ascii="宋体" w:hAnsi="宋体" w:cs="宋体" w:hint="eastAsia"/>
          <w:sz w:val="28"/>
          <w:szCs w:val="28"/>
        </w:rPr>
      </w:pPr>
      <w:r>
        <w:rPr>
          <w:rFonts w:ascii="宋体" w:hAnsi="宋体" w:cs="宋体" w:hint="eastAsia"/>
          <w:sz w:val="28"/>
          <w:szCs w:val="28"/>
        </w:rPr>
        <w:t>（三）服务要求：</w:t>
      </w:r>
      <w:bookmarkStart w:id="1" w:name="OLE_LINK4"/>
    </w:p>
    <w:p w:rsidR="00923683" w:rsidRDefault="00923683" w:rsidP="00923683">
      <w:pPr>
        <w:autoSpaceDE w:val="0"/>
        <w:adjustRightInd w:val="0"/>
        <w:snapToGrid w:val="0"/>
        <w:spacing w:line="578" w:lineRule="exact"/>
        <w:ind w:firstLineChars="200" w:firstLine="560"/>
        <w:rPr>
          <w:rFonts w:ascii="宋体" w:hAnsi="宋体" w:cs="宋体" w:hint="eastAsia"/>
          <w:kern w:val="0"/>
          <w:sz w:val="28"/>
          <w:szCs w:val="28"/>
          <w:lang w:bidi="zh-TW"/>
        </w:rPr>
      </w:pPr>
      <w:bookmarkStart w:id="2" w:name="OLE_LINK31"/>
      <w:r>
        <w:rPr>
          <w:rFonts w:ascii="宋体" w:hAnsi="宋体" w:cs="宋体" w:hint="eastAsia"/>
          <w:kern w:val="0"/>
          <w:sz w:val="28"/>
          <w:szCs w:val="28"/>
          <w:lang w:bidi="zh-TW"/>
        </w:rPr>
        <w:t>1.《三亚市城市竖向规划（2025-2035年）》</w:t>
      </w:r>
    </w:p>
    <w:p w:rsidR="00923683" w:rsidRDefault="00923683" w:rsidP="00923683">
      <w:pPr>
        <w:autoSpaceDE w:val="0"/>
        <w:adjustRightInd w:val="0"/>
        <w:snapToGrid w:val="0"/>
        <w:spacing w:line="578"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t>成果包括规划文本、说明、图集。文本应当规范、准确、含义清晰。图纸内容应与文本一致。说明书、文本应准确、完整地阐述技术路线和规划方案。</w:t>
      </w:r>
    </w:p>
    <w:p w:rsidR="00923683" w:rsidRDefault="00923683" w:rsidP="00923683">
      <w:pPr>
        <w:autoSpaceDE w:val="0"/>
        <w:adjustRightInd w:val="0"/>
        <w:snapToGrid w:val="0"/>
        <w:spacing w:line="578"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t>规划图集包括但不限于地形现状分析图、用地现状图、用地规划图、道路系统规划图、竖向分区规划图、道路竖向规划图、场地竖向规划图、土方调配规划图、分区竖向详细规划图（图纸数量依据分区数量确定）。</w:t>
      </w:r>
    </w:p>
    <w:p w:rsidR="00923683" w:rsidRDefault="00923683" w:rsidP="00923683">
      <w:pPr>
        <w:autoSpaceDE w:val="0"/>
        <w:adjustRightInd w:val="0"/>
        <w:snapToGrid w:val="0"/>
        <w:spacing w:line="578"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lastRenderedPageBreak/>
        <w:t>2.《三亚市建设工程渣土管理办法》</w:t>
      </w:r>
    </w:p>
    <w:p w:rsidR="00923683" w:rsidRDefault="00923683" w:rsidP="00923683">
      <w:pPr>
        <w:autoSpaceDE w:val="0"/>
        <w:adjustRightInd w:val="0"/>
        <w:snapToGrid w:val="0"/>
        <w:spacing w:line="578" w:lineRule="exact"/>
        <w:ind w:firstLineChars="200" w:firstLine="560"/>
        <w:rPr>
          <w:rFonts w:ascii="宋体" w:hAnsi="宋体" w:cs="宋体" w:hint="eastAsia"/>
          <w:kern w:val="0"/>
          <w:sz w:val="28"/>
          <w:szCs w:val="28"/>
          <w:lang w:bidi="zh-TW"/>
        </w:rPr>
      </w:pPr>
      <w:r>
        <w:rPr>
          <w:rFonts w:ascii="宋体" w:hAnsi="宋体" w:cs="宋体" w:hint="eastAsia"/>
          <w:kern w:val="0"/>
          <w:sz w:val="28"/>
          <w:szCs w:val="28"/>
          <w:lang w:bidi="zh-TW"/>
        </w:rPr>
        <w:t>管理办法应根据《中华人民共和国固体废物污染环境防治法》《城市市容和环境卫生管理条例》《城市建筑垃圾管理规定》《海南省建筑垃圾管理规定》等有关规定，按照“属地管理、市域统筹、部门监管”原则，结合三亚市实际情况制定，系统构建“源头控制有力、运输监管严密、处置规范有序、执法查处严厉”的工程渣土全流程管理机制。</w:t>
      </w:r>
    </w:p>
    <w:bookmarkEnd w:id="1"/>
    <w:bookmarkEnd w:id="2"/>
    <w:p w:rsidR="00923683" w:rsidRDefault="00923683" w:rsidP="00923683">
      <w:pPr>
        <w:spacing w:line="572" w:lineRule="exact"/>
        <w:ind w:firstLineChars="200" w:firstLine="562"/>
        <w:rPr>
          <w:rFonts w:ascii="宋体" w:hAnsi="宋体" w:cs="宋体" w:hint="eastAsia"/>
          <w:b/>
          <w:bCs/>
          <w:sz w:val="28"/>
          <w:szCs w:val="28"/>
        </w:rPr>
      </w:pPr>
      <w:r>
        <w:rPr>
          <w:rFonts w:ascii="宋体" w:hAnsi="宋体" w:cs="宋体" w:hint="eastAsia"/>
          <w:b/>
          <w:bCs/>
          <w:sz w:val="28"/>
          <w:szCs w:val="28"/>
        </w:rPr>
        <w:t>二、服务费及支付方式</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（一）本项目技术服务费（含税）：￥</w:t>
      </w:r>
      <w:r>
        <w:rPr>
          <w:rFonts w:ascii="宋体" w:hAnsi="宋体" w:cs="宋体" w:hint="eastAsia"/>
          <w:sz w:val="28"/>
          <w:szCs w:val="28"/>
          <w:u w:val="single"/>
        </w:rPr>
        <w:t xml:space="preserve">         </w:t>
      </w:r>
      <w:r>
        <w:rPr>
          <w:rFonts w:ascii="宋体" w:hAnsi="宋体" w:cs="宋体" w:hint="eastAsia"/>
          <w:sz w:val="28"/>
          <w:szCs w:val="28"/>
        </w:rPr>
        <w:t xml:space="preserve">元（大写: </w:t>
      </w:r>
      <w:r>
        <w:rPr>
          <w:rFonts w:ascii="宋体" w:hAnsi="宋体" w:cs="宋体" w:hint="eastAsia"/>
          <w:sz w:val="28"/>
          <w:szCs w:val="28"/>
          <w:u w:val="single"/>
        </w:rPr>
        <w:t xml:space="preserve">         </w:t>
      </w:r>
      <w:r>
        <w:rPr>
          <w:rFonts w:ascii="宋体" w:hAnsi="宋体" w:cs="宋体" w:hint="eastAsia"/>
          <w:sz w:val="28"/>
          <w:szCs w:val="28"/>
        </w:rPr>
        <w:t>）。该价款包括但不限于：利润、税金、数据调查、人工、交通、劳务、评审费、成果文本制作费等所有完成本合同项下内容所涉及的应当由乙方承担的一切费用。</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（二）服务费分为三笔支付，具体支付时间和方式如下：</w:t>
      </w:r>
      <w:r>
        <w:rPr>
          <w:rFonts w:ascii="宋体" w:hAnsi="宋体" w:cs="宋体" w:hint="eastAsia"/>
          <w:sz w:val="28"/>
          <w:szCs w:val="28"/>
        </w:rPr>
        <w:tab/>
      </w:r>
    </w:p>
    <w:tbl>
      <w:tblPr>
        <w:tblW w:w="91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1"/>
        <w:gridCol w:w="1159"/>
        <w:gridCol w:w="1431"/>
        <w:gridCol w:w="5400"/>
      </w:tblGrid>
      <w:tr w:rsidR="00923683" w:rsidTr="00186627">
        <w:trPr>
          <w:jc w:val="center"/>
        </w:trPr>
        <w:tc>
          <w:tcPr>
            <w:tcW w:w="1131" w:type="dxa"/>
            <w:vAlign w:val="center"/>
          </w:tcPr>
          <w:p w:rsidR="00923683" w:rsidRDefault="00923683" w:rsidP="00186627">
            <w:pPr>
              <w:spacing w:line="540" w:lineRule="exact"/>
              <w:rPr>
                <w:rFonts w:ascii="宋体" w:hAnsi="宋体" w:cs="宋体" w:hint="eastAsia"/>
                <w:bCs/>
                <w:sz w:val="28"/>
                <w:szCs w:val="28"/>
              </w:rPr>
            </w:pPr>
            <w:r>
              <w:rPr>
                <w:rFonts w:ascii="宋体" w:hAnsi="宋体" w:cs="宋体" w:hint="eastAsia"/>
                <w:bCs/>
                <w:sz w:val="28"/>
                <w:szCs w:val="28"/>
              </w:rPr>
              <w:t>付费</w:t>
            </w:r>
          </w:p>
          <w:p w:rsidR="00923683" w:rsidRDefault="00923683" w:rsidP="00186627">
            <w:pPr>
              <w:spacing w:line="540" w:lineRule="exact"/>
              <w:rPr>
                <w:rFonts w:ascii="宋体" w:hAnsi="宋体" w:cs="宋体" w:hint="eastAsia"/>
                <w:bCs/>
                <w:sz w:val="28"/>
                <w:szCs w:val="28"/>
              </w:rPr>
            </w:pPr>
            <w:r>
              <w:rPr>
                <w:rFonts w:ascii="宋体" w:hAnsi="宋体" w:cs="宋体" w:hint="eastAsia"/>
                <w:bCs/>
                <w:sz w:val="28"/>
                <w:szCs w:val="28"/>
              </w:rPr>
              <w:t>次序</w:t>
            </w:r>
          </w:p>
        </w:tc>
        <w:tc>
          <w:tcPr>
            <w:tcW w:w="1159" w:type="dxa"/>
            <w:vAlign w:val="center"/>
          </w:tcPr>
          <w:p w:rsidR="00923683" w:rsidRDefault="00923683" w:rsidP="00186627">
            <w:pPr>
              <w:spacing w:line="540" w:lineRule="exact"/>
              <w:jc w:val="center"/>
              <w:rPr>
                <w:rFonts w:ascii="宋体" w:hAnsi="宋体" w:cs="宋体" w:hint="eastAsia"/>
                <w:bCs/>
                <w:sz w:val="28"/>
                <w:szCs w:val="28"/>
              </w:rPr>
            </w:pPr>
            <w:r>
              <w:rPr>
                <w:rFonts w:ascii="宋体" w:hAnsi="宋体" w:cs="宋体" w:hint="eastAsia"/>
                <w:bCs/>
                <w:sz w:val="28"/>
                <w:szCs w:val="28"/>
              </w:rPr>
              <w:t>比例</w:t>
            </w:r>
          </w:p>
        </w:tc>
        <w:tc>
          <w:tcPr>
            <w:tcW w:w="1431" w:type="dxa"/>
            <w:vAlign w:val="center"/>
          </w:tcPr>
          <w:p w:rsidR="00923683" w:rsidRDefault="00923683" w:rsidP="00186627">
            <w:pPr>
              <w:spacing w:line="540" w:lineRule="exact"/>
              <w:jc w:val="center"/>
              <w:rPr>
                <w:rFonts w:ascii="宋体" w:hAnsi="宋体" w:cs="宋体" w:hint="eastAsia"/>
                <w:bCs/>
                <w:sz w:val="28"/>
                <w:szCs w:val="28"/>
              </w:rPr>
            </w:pPr>
            <w:r>
              <w:rPr>
                <w:rFonts w:ascii="宋体" w:hAnsi="宋体" w:cs="宋体" w:hint="eastAsia"/>
                <w:bCs/>
                <w:sz w:val="28"/>
                <w:szCs w:val="28"/>
              </w:rPr>
              <w:t>金额</w:t>
            </w:r>
          </w:p>
        </w:tc>
        <w:tc>
          <w:tcPr>
            <w:tcW w:w="5400" w:type="dxa"/>
            <w:vAlign w:val="center"/>
          </w:tcPr>
          <w:p w:rsidR="00923683" w:rsidRDefault="00923683" w:rsidP="00186627">
            <w:pPr>
              <w:jc w:val="center"/>
              <w:rPr>
                <w:rFonts w:ascii="宋体" w:hAnsi="宋体" w:cs="宋体" w:hint="eastAsia"/>
                <w:sz w:val="28"/>
                <w:szCs w:val="28"/>
              </w:rPr>
            </w:pPr>
            <w:r>
              <w:rPr>
                <w:rFonts w:ascii="宋体" w:hAnsi="宋体" w:cs="宋体" w:hint="eastAsia"/>
                <w:bCs/>
                <w:sz w:val="28"/>
                <w:szCs w:val="28"/>
              </w:rPr>
              <w:t>支付时限和要求</w:t>
            </w:r>
          </w:p>
        </w:tc>
      </w:tr>
      <w:tr w:rsidR="00923683" w:rsidTr="00186627">
        <w:trPr>
          <w:trHeight w:val="90"/>
          <w:jc w:val="center"/>
        </w:trPr>
        <w:tc>
          <w:tcPr>
            <w:tcW w:w="1131" w:type="dxa"/>
            <w:vAlign w:val="center"/>
          </w:tcPr>
          <w:p w:rsidR="00923683" w:rsidRDefault="00923683" w:rsidP="00186627">
            <w:pPr>
              <w:spacing w:line="540" w:lineRule="exact"/>
              <w:jc w:val="center"/>
              <w:rPr>
                <w:rFonts w:ascii="宋体" w:hAnsi="宋体" w:cs="宋体" w:hint="eastAsia"/>
                <w:bCs/>
                <w:sz w:val="28"/>
                <w:szCs w:val="28"/>
              </w:rPr>
            </w:pPr>
            <w:r>
              <w:rPr>
                <w:rFonts w:ascii="宋体" w:hAnsi="宋体" w:cs="宋体" w:hint="eastAsia"/>
                <w:bCs/>
                <w:sz w:val="28"/>
                <w:szCs w:val="28"/>
              </w:rPr>
              <w:t>第一笔</w:t>
            </w:r>
          </w:p>
        </w:tc>
        <w:tc>
          <w:tcPr>
            <w:tcW w:w="1159" w:type="dxa"/>
            <w:vAlign w:val="center"/>
          </w:tcPr>
          <w:p w:rsidR="00923683" w:rsidRDefault="00923683" w:rsidP="00186627">
            <w:pPr>
              <w:spacing w:line="540" w:lineRule="exact"/>
              <w:jc w:val="center"/>
              <w:rPr>
                <w:rFonts w:ascii="宋体" w:hAnsi="宋体" w:cs="宋体" w:hint="eastAsia"/>
                <w:bCs/>
                <w:sz w:val="28"/>
                <w:szCs w:val="28"/>
              </w:rPr>
            </w:pPr>
            <w:r>
              <w:rPr>
                <w:rFonts w:ascii="宋体" w:hAnsi="宋体" w:cs="宋体" w:hint="eastAsia"/>
                <w:bCs/>
                <w:sz w:val="28"/>
                <w:szCs w:val="28"/>
              </w:rPr>
              <w:t>20%</w:t>
            </w:r>
          </w:p>
        </w:tc>
        <w:tc>
          <w:tcPr>
            <w:tcW w:w="1431" w:type="dxa"/>
            <w:vAlign w:val="center"/>
          </w:tcPr>
          <w:p w:rsidR="00923683" w:rsidRDefault="00923683" w:rsidP="00186627">
            <w:pPr>
              <w:spacing w:line="540" w:lineRule="exact"/>
              <w:jc w:val="center"/>
              <w:rPr>
                <w:rFonts w:ascii="宋体" w:hAnsi="宋体" w:cs="宋体" w:hint="eastAsia"/>
                <w:bCs/>
                <w:sz w:val="28"/>
                <w:szCs w:val="28"/>
              </w:rPr>
            </w:pPr>
          </w:p>
        </w:tc>
        <w:tc>
          <w:tcPr>
            <w:tcW w:w="5400" w:type="dxa"/>
            <w:vAlign w:val="center"/>
          </w:tcPr>
          <w:p w:rsidR="00923683" w:rsidRDefault="00923683" w:rsidP="00186627">
            <w:pPr>
              <w:spacing w:line="572" w:lineRule="exact"/>
              <w:rPr>
                <w:rFonts w:ascii="宋体" w:hAnsi="宋体" w:cs="宋体" w:hint="eastAsia"/>
                <w:color w:val="000000"/>
                <w:sz w:val="28"/>
                <w:szCs w:val="28"/>
              </w:rPr>
            </w:pPr>
            <w:bookmarkStart w:id="3" w:name="OLE_LINK20"/>
            <w:r>
              <w:rPr>
                <w:rFonts w:ascii="宋体" w:hAnsi="宋体" w:cs="宋体" w:hint="eastAsia"/>
                <w:color w:val="000000"/>
                <w:sz w:val="28"/>
                <w:szCs w:val="28"/>
              </w:rPr>
              <w:t>本合同生效之日起，甲方收到乙方开具的相应金额的发票之日起10个工作日内支付。</w:t>
            </w:r>
            <w:bookmarkEnd w:id="3"/>
          </w:p>
        </w:tc>
      </w:tr>
      <w:tr w:rsidR="00923683" w:rsidTr="00186627">
        <w:trPr>
          <w:trHeight w:val="1529"/>
          <w:jc w:val="center"/>
        </w:trPr>
        <w:tc>
          <w:tcPr>
            <w:tcW w:w="1131" w:type="dxa"/>
            <w:vAlign w:val="center"/>
          </w:tcPr>
          <w:p w:rsidR="00923683" w:rsidRDefault="00923683" w:rsidP="00186627">
            <w:pPr>
              <w:spacing w:line="540" w:lineRule="exact"/>
              <w:jc w:val="center"/>
              <w:rPr>
                <w:rFonts w:ascii="宋体" w:hAnsi="宋体" w:cs="宋体" w:hint="eastAsia"/>
                <w:bCs/>
                <w:sz w:val="28"/>
                <w:szCs w:val="28"/>
              </w:rPr>
            </w:pPr>
            <w:r>
              <w:rPr>
                <w:rFonts w:ascii="宋体" w:hAnsi="宋体" w:cs="宋体" w:hint="eastAsia"/>
                <w:bCs/>
                <w:sz w:val="28"/>
                <w:szCs w:val="28"/>
              </w:rPr>
              <w:t>第二笔</w:t>
            </w:r>
          </w:p>
        </w:tc>
        <w:tc>
          <w:tcPr>
            <w:tcW w:w="1159" w:type="dxa"/>
            <w:vAlign w:val="center"/>
          </w:tcPr>
          <w:p w:rsidR="00923683" w:rsidRDefault="00923683" w:rsidP="00186627">
            <w:pPr>
              <w:spacing w:line="540" w:lineRule="exact"/>
              <w:jc w:val="center"/>
              <w:rPr>
                <w:rFonts w:ascii="宋体" w:hAnsi="宋体" w:cs="宋体" w:hint="eastAsia"/>
                <w:bCs/>
                <w:sz w:val="28"/>
                <w:szCs w:val="28"/>
              </w:rPr>
            </w:pPr>
            <w:r>
              <w:rPr>
                <w:rFonts w:ascii="宋体" w:hAnsi="宋体" w:cs="宋体" w:hint="eastAsia"/>
                <w:bCs/>
                <w:sz w:val="28"/>
                <w:szCs w:val="28"/>
              </w:rPr>
              <w:t>50%</w:t>
            </w:r>
          </w:p>
        </w:tc>
        <w:tc>
          <w:tcPr>
            <w:tcW w:w="1431" w:type="dxa"/>
            <w:vAlign w:val="center"/>
          </w:tcPr>
          <w:p w:rsidR="00923683" w:rsidRDefault="00923683" w:rsidP="00186627">
            <w:pPr>
              <w:spacing w:line="540" w:lineRule="exact"/>
              <w:jc w:val="center"/>
              <w:rPr>
                <w:rFonts w:ascii="宋体" w:hAnsi="宋体" w:cs="宋体" w:hint="eastAsia"/>
                <w:bCs/>
                <w:sz w:val="28"/>
                <w:szCs w:val="28"/>
              </w:rPr>
            </w:pPr>
          </w:p>
        </w:tc>
        <w:tc>
          <w:tcPr>
            <w:tcW w:w="5400" w:type="dxa"/>
            <w:vAlign w:val="center"/>
          </w:tcPr>
          <w:p w:rsidR="00923683" w:rsidRDefault="00923683" w:rsidP="00186627">
            <w:pPr>
              <w:rPr>
                <w:rFonts w:ascii="宋体" w:hAnsi="宋体" w:cs="宋体" w:hint="eastAsia"/>
                <w:color w:val="000000"/>
                <w:sz w:val="28"/>
                <w:szCs w:val="28"/>
              </w:rPr>
            </w:pPr>
            <w:bookmarkStart w:id="4" w:name="OLE_LINK24"/>
            <w:r>
              <w:rPr>
                <w:rFonts w:ascii="宋体" w:hAnsi="宋体" w:cs="宋体" w:hint="eastAsia"/>
                <w:color w:val="000000"/>
                <w:sz w:val="28"/>
                <w:szCs w:val="28"/>
              </w:rPr>
              <w:t>成果通过专家评审后，甲方收到乙方开具相应金额的发票之日起10个工作日内支付。</w:t>
            </w:r>
            <w:bookmarkEnd w:id="4"/>
          </w:p>
        </w:tc>
      </w:tr>
      <w:tr w:rsidR="00923683" w:rsidTr="00186627">
        <w:trPr>
          <w:trHeight w:val="1540"/>
          <w:jc w:val="center"/>
        </w:trPr>
        <w:tc>
          <w:tcPr>
            <w:tcW w:w="1131" w:type="dxa"/>
            <w:vAlign w:val="center"/>
          </w:tcPr>
          <w:p w:rsidR="00923683" w:rsidRDefault="00923683" w:rsidP="00186627">
            <w:pPr>
              <w:spacing w:line="540" w:lineRule="exact"/>
              <w:jc w:val="center"/>
              <w:rPr>
                <w:rFonts w:ascii="宋体" w:hAnsi="宋体" w:cs="宋体" w:hint="eastAsia"/>
                <w:bCs/>
                <w:sz w:val="28"/>
                <w:szCs w:val="28"/>
              </w:rPr>
            </w:pPr>
            <w:r>
              <w:rPr>
                <w:rFonts w:ascii="宋体" w:hAnsi="宋体" w:cs="宋体" w:hint="eastAsia"/>
                <w:bCs/>
                <w:sz w:val="28"/>
                <w:szCs w:val="28"/>
              </w:rPr>
              <w:t>第三笔</w:t>
            </w:r>
          </w:p>
        </w:tc>
        <w:tc>
          <w:tcPr>
            <w:tcW w:w="1159" w:type="dxa"/>
            <w:vAlign w:val="center"/>
          </w:tcPr>
          <w:p w:rsidR="00923683" w:rsidRDefault="00923683" w:rsidP="00186627">
            <w:pPr>
              <w:spacing w:line="540" w:lineRule="exact"/>
              <w:jc w:val="center"/>
              <w:rPr>
                <w:rFonts w:ascii="宋体" w:hAnsi="宋体" w:cs="宋体" w:hint="eastAsia"/>
                <w:bCs/>
                <w:sz w:val="28"/>
                <w:szCs w:val="28"/>
              </w:rPr>
            </w:pPr>
            <w:r>
              <w:rPr>
                <w:rFonts w:ascii="宋体" w:hAnsi="宋体" w:cs="宋体" w:hint="eastAsia"/>
                <w:bCs/>
                <w:sz w:val="28"/>
                <w:szCs w:val="28"/>
              </w:rPr>
              <w:t>30%</w:t>
            </w:r>
          </w:p>
        </w:tc>
        <w:tc>
          <w:tcPr>
            <w:tcW w:w="1431" w:type="dxa"/>
            <w:vAlign w:val="center"/>
          </w:tcPr>
          <w:p w:rsidR="00923683" w:rsidRDefault="00923683" w:rsidP="00186627">
            <w:pPr>
              <w:spacing w:line="540" w:lineRule="exact"/>
              <w:jc w:val="center"/>
              <w:rPr>
                <w:rFonts w:ascii="宋体" w:hAnsi="宋体" w:cs="宋体" w:hint="eastAsia"/>
                <w:bCs/>
                <w:sz w:val="28"/>
                <w:szCs w:val="28"/>
              </w:rPr>
            </w:pPr>
          </w:p>
        </w:tc>
        <w:tc>
          <w:tcPr>
            <w:tcW w:w="5400" w:type="dxa"/>
            <w:vAlign w:val="center"/>
          </w:tcPr>
          <w:p w:rsidR="00923683" w:rsidRDefault="00923683" w:rsidP="00186627">
            <w:pPr>
              <w:rPr>
                <w:rFonts w:ascii="宋体" w:hAnsi="宋体" w:cs="宋体" w:hint="eastAsia"/>
                <w:color w:val="000000"/>
                <w:sz w:val="28"/>
                <w:szCs w:val="28"/>
              </w:rPr>
            </w:pPr>
            <w:bookmarkStart w:id="5" w:name="OLE_LINK25"/>
            <w:r>
              <w:rPr>
                <w:rFonts w:ascii="宋体" w:hAnsi="宋体" w:cs="宋体" w:hint="eastAsia"/>
                <w:color w:val="000000"/>
                <w:sz w:val="28"/>
                <w:szCs w:val="28"/>
              </w:rPr>
              <w:t>成果经市政府专题会议审议通过后，甲方收到乙方开具相应金额的发票之日起10个工作日内支付。</w:t>
            </w:r>
            <w:bookmarkEnd w:id="5"/>
          </w:p>
        </w:tc>
      </w:tr>
    </w:tbl>
    <w:p w:rsidR="00923683" w:rsidRDefault="00923683" w:rsidP="00923683">
      <w:pPr>
        <w:spacing w:line="572" w:lineRule="exact"/>
        <w:ind w:firstLineChars="200" w:firstLine="560"/>
        <w:rPr>
          <w:rFonts w:ascii="宋体" w:hAnsi="宋体" w:cs="宋体" w:hint="eastAsia"/>
          <w:color w:val="FF0000"/>
          <w:sz w:val="28"/>
          <w:szCs w:val="28"/>
        </w:rPr>
      </w:pPr>
      <w:r>
        <w:rPr>
          <w:rFonts w:ascii="宋体" w:hAnsi="宋体" w:cs="宋体" w:hint="eastAsia"/>
          <w:sz w:val="28"/>
          <w:szCs w:val="28"/>
        </w:rPr>
        <w:t>（三）乙方应按甲方要求提供上述等额发票申请付款，如乙方未按要求开具发票请款，甲方有权不予支付任何款项并不承担任何责任，乙方并</w:t>
      </w:r>
      <w:r>
        <w:rPr>
          <w:rFonts w:ascii="宋体" w:hAnsi="宋体" w:cs="宋体" w:hint="eastAsia"/>
          <w:sz w:val="28"/>
          <w:szCs w:val="28"/>
        </w:rPr>
        <w:lastRenderedPageBreak/>
        <w:t>不得以此为由进行中止、中断等不履行合同义务的行为。</w:t>
      </w:r>
    </w:p>
    <w:p w:rsidR="00923683" w:rsidRDefault="00923683" w:rsidP="00923683">
      <w:pPr>
        <w:spacing w:line="572" w:lineRule="exact"/>
        <w:ind w:firstLineChars="200" w:firstLine="562"/>
        <w:rPr>
          <w:rFonts w:ascii="宋体" w:hAnsi="宋体" w:cs="宋体" w:hint="eastAsia"/>
          <w:b/>
          <w:bCs/>
          <w:sz w:val="28"/>
          <w:szCs w:val="28"/>
        </w:rPr>
      </w:pPr>
      <w:bookmarkStart w:id="6" w:name="OLE_LINK37"/>
      <w:r>
        <w:rPr>
          <w:rFonts w:ascii="宋体" w:hAnsi="宋体" w:cs="宋体" w:hint="eastAsia"/>
          <w:b/>
          <w:bCs/>
          <w:sz w:val="28"/>
          <w:szCs w:val="28"/>
        </w:rPr>
        <w:t>三、验收标准方式</w:t>
      </w:r>
    </w:p>
    <w:p w:rsidR="00923683" w:rsidRDefault="00923683" w:rsidP="00923683">
      <w:pPr>
        <w:spacing w:line="572" w:lineRule="exact"/>
        <w:ind w:firstLineChars="200" w:firstLine="560"/>
        <w:rPr>
          <w:rFonts w:ascii="宋体" w:hAnsi="宋体" w:cs="宋体" w:hint="eastAsia"/>
          <w:color w:val="000000"/>
          <w:sz w:val="28"/>
          <w:szCs w:val="28"/>
        </w:rPr>
      </w:pPr>
      <w:bookmarkStart w:id="7" w:name="OLE_LINK29"/>
      <w:r>
        <w:rPr>
          <w:rFonts w:ascii="宋体" w:hAnsi="宋体" w:cs="宋体" w:hint="eastAsia"/>
          <w:color w:val="000000"/>
          <w:kern w:val="0"/>
          <w:sz w:val="28"/>
          <w:szCs w:val="28"/>
          <w:lang w:bidi="zh-TW"/>
        </w:rPr>
        <w:t>乙方根据法律、法规和规范性文件、行业标准及合同约定提交成果至采购人签收且成果通</w:t>
      </w:r>
      <w:r>
        <w:rPr>
          <w:rFonts w:ascii="宋体" w:hAnsi="宋体" w:cs="宋体" w:hint="eastAsia"/>
          <w:kern w:val="0"/>
          <w:sz w:val="28"/>
          <w:szCs w:val="28"/>
          <w:lang w:bidi="zh-TW"/>
        </w:rPr>
        <w:t>过专家评审会议、市政府专题会议</w:t>
      </w:r>
      <w:r>
        <w:rPr>
          <w:rFonts w:ascii="宋体" w:hAnsi="宋体" w:cs="宋体" w:hint="eastAsia"/>
          <w:color w:val="000000"/>
          <w:kern w:val="0"/>
          <w:sz w:val="28"/>
          <w:szCs w:val="28"/>
          <w:lang w:bidi="zh-TW"/>
        </w:rPr>
        <w:t>即视为验收通过。</w:t>
      </w:r>
    </w:p>
    <w:bookmarkEnd w:id="6"/>
    <w:bookmarkEnd w:id="7"/>
    <w:p w:rsidR="00923683" w:rsidRDefault="00923683" w:rsidP="00923683">
      <w:pPr>
        <w:spacing w:line="572" w:lineRule="exact"/>
        <w:ind w:firstLineChars="200" w:firstLine="562"/>
        <w:rPr>
          <w:rFonts w:ascii="宋体" w:hAnsi="宋体" w:cs="宋体" w:hint="eastAsia"/>
          <w:b/>
          <w:bCs/>
          <w:sz w:val="28"/>
          <w:szCs w:val="28"/>
        </w:rPr>
      </w:pPr>
      <w:r>
        <w:rPr>
          <w:rFonts w:ascii="宋体" w:hAnsi="宋体" w:cs="宋体" w:hint="eastAsia"/>
          <w:b/>
          <w:bCs/>
          <w:sz w:val="28"/>
          <w:szCs w:val="28"/>
        </w:rPr>
        <w:t>四、甲方的责任和义务</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一）甲方应协助乙方开展本项目工作，并在合同签订后10日内按照乙方的要求提交工作所需的基础资料及文件，并对其完整性、正确性及时限性负责。由于甲方原因，造成规划设计所需资料不齐、不准、错误或收集困难时，乙方按本合同第三条约定的交付规划设计文件的时间顺延。但如乙方未开具书面清单或清单中没有列明的，乙方不得以资料缺漏为由延迟交付服务成果。</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（二）甲方不得要求乙方违反国家和地方的法律法规及相关技术标准、规范、规定等进行规划设计工作。</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（三）甲方应当负责有关外部关系的协调工作（包括但不限于当地政府主管部门等），为乙方履行合同提供必要的外部条件。</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（四）甲方应按照本合同第五条约定的付款方式、付款时间及金额向乙方支付规划设计费。</w:t>
      </w:r>
    </w:p>
    <w:p w:rsidR="00923683" w:rsidRDefault="00923683" w:rsidP="00923683">
      <w:pPr>
        <w:spacing w:line="572" w:lineRule="exact"/>
        <w:ind w:firstLineChars="200" w:firstLine="562"/>
        <w:rPr>
          <w:rFonts w:ascii="宋体" w:hAnsi="宋体" w:cs="宋体" w:hint="eastAsia"/>
          <w:b/>
          <w:bCs/>
          <w:sz w:val="28"/>
          <w:szCs w:val="28"/>
        </w:rPr>
      </w:pPr>
      <w:r>
        <w:rPr>
          <w:rFonts w:ascii="宋体" w:hAnsi="宋体" w:cs="宋体" w:hint="eastAsia"/>
          <w:b/>
          <w:bCs/>
          <w:sz w:val="28"/>
          <w:szCs w:val="28"/>
        </w:rPr>
        <w:t>五、乙方的责任和义务</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（一）成立经验丰富、知识扎实的规划设计项目组，负责人员调配、项目进度安排、成果质量把关等。</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（二）乙方应按国家和地方法律法规及相关技术标准、规范、规定进行规划设计，根据甲方提出的技术服务内容和技术深度要求提交质量合格的规划设计成果，并对其负责。</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（三）乙方应根据合同约定按时向甲方汇报相应阶段的工作成果，提</w:t>
      </w:r>
      <w:r>
        <w:rPr>
          <w:rFonts w:ascii="宋体" w:hAnsi="宋体" w:cs="宋体" w:hint="eastAsia"/>
          <w:sz w:val="28"/>
          <w:szCs w:val="28"/>
        </w:rPr>
        <w:lastRenderedPageBreak/>
        <w:t>供相关汇报材料。</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（四）乙方按本合同第一条和第二条规定的内容、时间及份数向甲方交付规划设计文件。</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（五）乙方应对规划设计文件认真审查，对规划设计文件出现的遗漏、错误或与实际使用不相符的部分负责在甲方通知时限内一次性修改、补充完毕。</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（六）乙方提供对规划设计文件和图纸中涉及的数据、术语等相关咨询服务。</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（七）乙方应向甲方提供有关符合国家税收政策的等额发票。</w:t>
      </w:r>
    </w:p>
    <w:p w:rsidR="00923683" w:rsidRDefault="00923683" w:rsidP="00923683">
      <w:pPr>
        <w:spacing w:line="572" w:lineRule="exact"/>
        <w:ind w:firstLineChars="200" w:firstLine="562"/>
        <w:rPr>
          <w:rFonts w:ascii="宋体" w:hAnsi="宋体" w:cs="宋体" w:hint="eastAsia"/>
          <w:b/>
          <w:bCs/>
          <w:sz w:val="28"/>
          <w:szCs w:val="28"/>
        </w:rPr>
      </w:pPr>
      <w:r>
        <w:rPr>
          <w:rFonts w:ascii="宋体" w:hAnsi="宋体" w:cs="宋体" w:hint="eastAsia"/>
          <w:b/>
          <w:bCs/>
          <w:sz w:val="28"/>
          <w:szCs w:val="28"/>
        </w:rPr>
        <w:t>六、知识产权归属</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一）甲方按照合同约定向乙方支付全部报酬后，甲、乙双方履行本合同产生的项目规划设计成果的版权和其他知识产权归甲方所有，乙方享有署名权，经甲方同意后可作为科学研究、学术交流研讨、单位成果宣传、行业评奖评优等使用项目合同成果。</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（二）乙方应当保证其交付的规划成果不侵犯任何第三人的知识产权，如发生第三人指控甲方的此项规划设计成果侵犯其知识产权的，由乙方承担赔偿责任。</w:t>
      </w:r>
    </w:p>
    <w:p w:rsidR="00923683" w:rsidRDefault="00923683" w:rsidP="00923683">
      <w:pPr>
        <w:spacing w:line="572" w:lineRule="exact"/>
        <w:ind w:firstLineChars="200" w:firstLine="562"/>
        <w:rPr>
          <w:rFonts w:ascii="宋体" w:hAnsi="宋体" w:cs="宋体" w:hint="eastAsia"/>
          <w:b/>
          <w:bCs/>
          <w:sz w:val="28"/>
          <w:szCs w:val="28"/>
        </w:rPr>
      </w:pPr>
      <w:r>
        <w:rPr>
          <w:rFonts w:ascii="宋体" w:hAnsi="宋体" w:cs="宋体" w:hint="eastAsia"/>
          <w:b/>
          <w:bCs/>
          <w:sz w:val="28"/>
          <w:szCs w:val="28"/>
        </w:rPr>
        <w:t>七、保密义务</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甲、乙双方应对其掌握或知悉的对方的秘密信息承担保密义务至对方公开之日止，未经对方书面同意或许可，不得将其用于本合同以外的项目，也不得向任何第三方泄露、提供或许可使用。双方的秘密信息范围如下：</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一）双方未公开的技术信息和经营信息，包括商业秘密、技术秘密、规划设计方案、规划设计要点、概要设计方案、规划设计图纸、专利技术与投标文件等，且无论上述信息储存在纸质文件、计算机软件或其他载体。</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lastRenderedPageBreak/>
        <w:t>（二）双方与本项目相关的计算机软件、视听资料、视频资料，以及其他借助计算机储存、浏览、传递的电子信息资料。</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（三）双方按照法律、法规规定或者合同约定使用并负有保密义务的其他第三方的商业秘密和其他信息。</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（四）一方向另一方提出明确要求保密的其他事项。</w:t>
      </w:r>
    </w:p>
    <w:p w:rsidR="00923683" w:rsidRDefault="00923683" w:rsidP="00923683">
      <w:pPr>
        <w:spacing w:line="572" w:lineRule="exact"/>
        <w:ind w:firstLineChars="200" w:firstLine="562"/>
        <w:rPr>
          <w:rFonts w:ascii="宋体" w:hAnsi="宋体" w:cs="宋体" w:hint="eastAsia"/>
          <w:b/>
          <w:bCs/>
          <w:sz w:val="28"/>
          <w:szCs w:val="28"/>
        </w:rPr>
      </w:pPr>
      <w:r>
        <w:rPr>
          <w:rFonts w:ascii="宋体" w:hAnsi="宋体" w:cs="宋体" w:hint="eastAsia"/>
          <w:b/>
          <w:bCs/>
          <w:sz w:val="28"/>
          <w:szCs w:val="28"/>
        </w:rPr>
        <w:t>八、违约责任</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（一）甲、乙任何一方不履行本合同义务或者履行本合同义务不符合本合同规定的，应当承担继续履行、采取补救措施或者赔偿损失等违约责任。</w:t>
      </w:r>
    </w:p>
    <w:p w:rsidR="00923683" w:rsidRDefault="00923683" w:rsidP="00923683">
      <w:pPr>
        <w:spacing w:line="572" w:lineRule="exact"/>
        <w:ind w:firstLineChars="200" w:firstLine="560"/>
        <w:rPr>
          <w:rFonts w:ascii="宋体" w:hAnsi="宋体" w:cs="宋体" w:hint="eastAsia"/>
          <w:sz w:val="28"/>
          <w:szCs w:val="28"/>
        </w:rPr>
      </w:pPr>
      <w:r>
        <w:rPr>
          <w:rFonts w:ascii="宋体" w:hAnsi="宋体" w:cs="宋体" w:hint="eastAsia"/>
          <w:sz w:val="28"/>
          <w:szCs w:val="28"/>
        </w:rPr>
        <w:t>（二）甲方应按本合同第二条所约定的金额和时间支付报酬，每逾期支付一天，按该阶段报酬的万分之一向乙方承担违约金，且乙方提交设计文件的时间顺延。逾期超过15天以上时，乙方有权暂停履行下阶段工作，并书面通知甲方。逾期超过30日的，乙方有权解除本合同，乙方行使此单方解除权的，甲方仍应按照本合同约定，支付乙方已完成工作的报酬，并承担相应违约金。但因乙方、财政审批（拨款）等原因引起的逾期付款除外。</w:t>
      </w:r>
    </w:p>
    <w:p w:rsidR="00923683" w:rsidRDefault="00923683" w:rsidP="00923683">
      <w:pPr>
        <w:spacing w:line="572" w:lineRule="exact"/>
        <w:ind w:firstLineChars="200" w:firstLine="560"/>
        <w:rPr>
          <w:rFonts w:ascii="宋体" w:hAnsi="宋体" w:cs="宋体" w:hint="eastAsia"/>
          <w:color w:val="000000"/>
          <w:sz w:val="28"/>
          <w:szCs w:val="28"/>
        </w:rPr>
      </w:pPr>
      <w:r>
        <w:rPr>
          <w:rFonts w:ascii="宋体" w:hAnsi="宋体" w:cs="宋体" w:hint="eastAsia"/>
          <w:color w:val="000000"/>
          <w:sz w:val="28"/>
          <w:szCs w:val="28"/>
        </w:rPr>
        <w:t>（三）由于乙方自身原因，未按本合同第三条约定的交付方式及交付时间交付设计成果，每逾期一天，减收该阶段报酬的万分之一作为违约金。逾期超过30日的，甲方有权解除本合同</w:t>
      </w:r>
      <w:r>
        <w:rPr>
          <w:rFonts w:ascii="宋体" w:hAnsi="宋体" w:cs="宋体" w:hint="eastAsia"/>
          <w:color w:val="000000"/>
          <w:sz w:val="28"/>
          <w:szCs w:val="28"/>
          <w:lang/>
        </w:rPr>
        <w:t>，并要求乙方按合同约定报酬总额的5%向甲方支付违约金</w:t>
      </w:r>
      <w:r>
        <w:rPr>
          <w:rFonts w:ascii="宋体" w:hAnsi="宋体" w:cs="宋体" w:hint="eastAsia"/>
          <w:color w:val="000000"/>
          <w:sz w:val="28"/>
          <w:szCs w:val="28"/>
        </w:rPr>
        <w:t>。因乙方原因提交的设计成果不符合本合同约定的质量标准，未能通过主管部门验收及市政府审议通过的，甲方有权解除本合同，且甲方有权不予支付乙方剩余费用。因乙方违约原因导致本合同解除的，乙方应在自合同解除之日起七日内根据甲方实际损失部分或全部退还已收取的合同款项。但甲方同意或甲方延期提供资料、未办理相关许可、</w:t>
      </w:r>
      <w:r>
        <w:rPr>
          <w:rFonts w:ascii="宋体" w:hAnsi="宋体" w:cs="宋体" w:hint="eastAsia"/>
          <w:color w:val="000000"/>
          <w:sz w:val="28"/>
          <w:szCs w:val="28"/>
        </w:rPr>
        <w:lastRenderedPageBreak/>
        <w:t xml:space="preserve">临时变更设计方案，逾期付款、推迟或延误验收、评审时间等有证据证明系甲方原因引起的逾期交付，乙方不负有违约责任。      </w:t>
      </w:r>
    </w:p>
    <w:p w:rsidR="00923683" w:rsidRDefault="00923683" w:rsidP="00923683">
      <w:pPr>
        <w:spacing w:line="572" w:lineRule="exact"/>
        <w:ind w:firstLineChars="200" w:firstLine="560"/>
        <w:rPr>
          <w:rFonts w:ascii="宋体" w:hAnsi="宋体" w:cs="宋体" w:hint="eastAsia"/>
          <w:color w:val="000000"/>
          <w:sz w:val="28"/>
          <w:szCs w:val="28"/>
        </w:rPr>
      </w:pPr>
      <w:r>
        <w:rPr>
          <w:rFonts w:ascii="宋体" w:hAnsi="宋体" w:cs="宋体" w:hint="eastAsia"/>
          <w:color w:val="000000"/>
          <w:sz w:val="28"/>
          <w:szCs w:val="28"/>
        </w:rPr>
        <w:t>（四）若甲方要求乙方违反国家和地方法律法规及相关技术标准、规范、规定进行设计工作，乙方应向甲方提交书面意见说明相关规定及情况，甲方应在乙方提交书面意见之日起15日内予以书面回复。若甲方在书面回复中仍坚持要求乙方违反国家强制性规定和有关标准进行设计工作，乙方有权单方解除合同，且甲方应按第八条第5款的方式向乙方结算报酬。</w:t>
      </w:r>
    </w:p>
    <w:p w:rsidR="00923683" w:rsidRDefault="00923683" w:rsidP="00923683">
      <w:pPr>
        <w:spacing w:line="572" w:lineRule="exact"/>
        <w:ind w:firstLineChars="200" w:firstLine="560"/>
        <w:rPr>
          <w:rFonts w:ascii="宋体" w:hAnsi="宋体" w:cs="宋体" w:hint="eastAsia"/>
          <w:color w:val="000000"/>
          <w:sz w:val="28"/>
          <w:szCs w:val="28"/>
        </w:rPr>
      </w:pPr>
      <w:r>
        <w:rPr>
          <w:rFonts w:ascii="宋体" w:hAnsi="宋体" w:cs="宋体" w:hint="eastAsia"/>
          <w:color w:val="000000"/>
          <w:sz w:val="28"/>
          <w:szCs w:val="28"/>
        </w:rPr>
        <w:t>（五）在合同履行期间，甲方要求终止或解除合同，应及时书面通知乙方。乙方未开始设计工作的，退还甲方已付的启动费；已开始设计工作的，甲乙双方应根据乙方已进行的实际工作量，据实结算，多退少补；</w:t>
      </w:r>
      <w:r>
        <w:rPr>
          <w:rFonts w:ascii="宋体" w:hAnsi="宋体" w:cs="宋体" w:hint="eastAsia"/>
          <w:color w:val="000000"/>
          <w:sz w:val="28"/>
          <w:szCs w:val="28"/>
          <w:lang/>
        </w:rPr>
        <w:t>同时，乙方应将已完成的阶段成果移交给甲方</w:t>
      </w:r>
      <w:r>
        <w:rPr>
          <w:rFonts w:ascii="宋体" w:hAnsi="宋体" w:cs="宋体" w:hint="eastAsia"/>
          <w:color w:val="000000"/>
          <w:sz w:val="28"/>
          <w:szCs w:val="28"/>
        </w:rPr>
        <w:t>。</w:t>
      </w:r>
    </w:p>
    <w:p w:rsidR="00923683" w:rsidRDefault="00923683" w:rsidP="00923683">
      <w:pPr>
        <w:spacing w:line="572" w:lineRule="exact"/>
        <w:ind w:firstLineChars="200" w:firstLine="560"/>
        <w:rPr>
          <w:rFonts w:ascii="宋体" w:hAnsi="宋体" w:cs="宋体" w:hint="eastAsia"/>
          <w:color w:val="000000"/>
          <w:sz w:val="28"/>
          <w:szCs w:val="28"/>
        </w:rPr>
      </w:pPr>
      <w:r>
        <w:rPr>
          <w:rFonts w:ascii="宋体" w:hAnsi="宋体" w:cs="宋体" w:hint="eastAsia"/>
          <w:color w:val="000000"/>
          <w:sz w:val="28"/>
          <w:szCs w:val="28"/>
        </w:rPr>
        <w:t>（六）未经甲方书面同意，乙方不得将本合同内权利、义务等转让给第三人，否则甲方有权解除本合同，要求乙方退还甲方已支付的全部费用，且乙方还应按合同约定报酬总额的5%向甲方支付违约金。</w:t>
      </w:r>
    </w:p>
    <w:p w:rsidR="00923683" w:rsidRDefault="00923683" w:rsidP="00923683">
      <w:pPr>
        <w:spacing w:line="572" w:lineRule="exact"/>
        <w:ind w:firstLineChars="200" w:firstLine="560"/>
        <w:rPr>
          <w:rFonts w:ascii="宋体" w:hAnsi="宋体" w:cs="宋体" w:hint="eastAsia"/>
          <w:color w:val="000000"/>
          <w:sz w:val="28"/>
          <w:szCs w:val="28"/>
        </w:rPr>
      </w:pPr>
      <w:r>
        <w:rPr>
          <w:rFonts w:ascii="宋体" w:hAnsi="宋体" w:cs="宋体" w:hint="eastAsia"/>
          <w:color w:val="000000"/>
          <w:sz w:val="28"/>
          <w:szCs w:val="28"/>
        </w:rPr>
        <w:t>（七）乙方未对交付给甲方的成果文件中出现的遗漏、错误或与实际使用不相符的部分在甲方通知时限内一次性修改、补充完毕的，甲方有权视情形解除本合同，剩余款项不再支付。</w:t>
      </w:r>
    </w:p>
    <w:p w:rsidR="00923683" w:rsidRDefault="00923683" w:rsidP="00923683">
      <w:pPr>
        <w:spacing w:line="572" w:lineRule="exact"/>
        <w:ind w:firstLineChars="200" w:firstLine="560"/>
        <w:rPr>
          <w:rFonts w:ascii="宋体" w:hAnsi="宋体" w:cs="宋体" w:hint="eastAsia"/>
          <w:color w:val="000000"/>
          <w:sz w:val="28"/>
          <w:szCs w:val="28"/>
        </w:rPr>
      </w:pPr>
      <w:r>
        <w:rPr>
          <w:rFonts w:ascii="宋体" w:hAnsi="宋体" w:cs="宋体" w:hint="eastAsia"/>
          <w:color w:val="000000"/>
          <w:sz w:val="28"/>
          <w:szCs w:val="28"/>
        </w:rPr>
        <w:t>（八）合同生效后，乙方擅自解除、终止或不履行合同的，乙方应返还甲方已经支付的费用，还应向甲方支付合同约定报酬总额的5%作为违约金。</w:t>
      </w:r>
    </w:p>
    <w:p w:rsidR="00923683" w:rsidRDefault="00923683" w:rsidP="00923683">
      <w:pPr>
        <w:spacing w:line="572" w:lineRule="exact"/>
        <w:ind w:firstLineChars="200" w:firstLine="562"/>
        <w:rPr>
          <w:rFonts w:ascii="宋体" w:hAnsi="宋体" w:cs="宋体" w:hint="eastAsia"/>
          <w:b/>
          <w:bCs/>
          <w:color w:val="000000"/>
          <w:sz w:val="28"/>
          <w:szCs w:val="28"/>
        </w:rPr>
      </w:pPr>
      <w:r>
        <w:rPr>
          <w:rFonts w:ascii="宋体" w:hAnsi="宋体" w:cs="宋体" w:hint="eastAsia"/>
          <w:b/>
          <w:bCs/>
          <w:color w:val="000000"/>
          <w:sz w:val="28"/>
          <w:szCs w:val="28"/>
        </w:rPr>
        <w:t>九、争议解决</w:t>
      </w:r>
    </w:p>
    <w:p w:rsidR="00923683" w:rsidRDefault="00923683" w:rsidP="00923683">
      <w:pPr>
        <w:spacing w:line="572" w:lineRule="exact"/>
        <w:ind w:firstLineChars="200" w:firstLine="560"/>
        <w:rPr>
          <w:rFonts w:ascii="宋体" w:hAnsi="宋体" w:cs="宋体" w:hint="eastAsia"/>
          <w:color w:val="000000"/>
          <w:sz w:val="28"/>
          <w:szCs w:val="28"/>
        </w:rPr>
      </w:pPr>
      <w:r>
        <w:rPr>
          <w:rFonts w:ascii="宋体" w:hAnsi="宋体" w:cs="宋体" w:hint="eastAsia"/>
          <w:color w:val="000000"/>
          <w:sz w:val="28"/>
          <w:szCs w:val="28"/>
        </w:rPr>
        <w:t>双方因履行本合同发生争议的，应首先通过友好协商的方式解决；协商不成的，双方均可向甲方所在地人民法院起诉。</w:t>
      </w:r>
    </w:p>
    <w:p w:rsidR="00923683" w:rsidRDefault="00923683" w:rsidP="00923683">
      <w:pPr>
        <w:spacing w:line="572" w:lineRule="exact"/>
        <w:ind w:firstLineChars="200" w:firstLine="562"/>
        <w:rPr>
          <w:rFonts w:ascii="宋体" w:hAnsi="宋体" w:cs="宋体" w:hint="eastAsia"/>
          <w:b/>
          <w:bCs/>
          <w:color w:val="000000"/>
          <w:sz w:val="28"/>
          <w:szCs w:val="28"/>
        </w:rPr>
      </w:pPr>
      <w:r>
        <w:rPr>
          <w:rFonts w:ascii="宋体" w:hAnsi="宋体" w:cs="宋体" w:hint="eastAsia"/>
          <w:b/>
          <w:bCs/>
          <w:color w:val="000000"/>
          <w:sz w:val="28"/>
          <w:szCs w:val="28"/>
        </w:rPr>
        <w:t>十、不可抗力</w:t>
      </w:r>
    </w:p>
    <w:p w:rsidR="00923683" w:rsidRDefault="00923683" w:rsidP="00923683">
      <w:pPr>
        <w:spacing w:line="572" w:lineRule="exact"/>
        <w:ind w:firstLineChars="200" w:firstLine="560"/>
        <w:rPr>
          <w:rFonts w:ascii="宋体" w:hAnsi="宋体" w:cs="宋体" w:hint="eastAsia"/>
          <w:color w:val="000000"/>
          <w:sz w:val="28"/>
          <w:szCs w:val="28"/>
        </w:rPr>
      </w:pPr>
      <w:r>
        <w:rPr>
          <w:rFonts w:ascii="宋体" w:hAnsi="宋体" w:cs="宋体" w:hint="eastAsia"/>
          <w:color w:val="000000"/>
          <w:sz w:val="28"/>
          <w:szCs w:val="28"/>
        </w:rPr>
        <w:lastRenderedPageBreak/>
        <w:t>（一）不可抗力是指因无法预见、无法避免且无法克服之原因发生的事项，包括但不限于地震、台风、海啸、瘟疫、洪水、重大疫情、政府行为、战争、恐怖袭击等客观情况。</w:t>
      </w:r>
    </w:p>
    <w:p w:rsidR="00923683" w:rsidRDefault="00923683" w:rsidP="00923683">
      <w:pPr>
        <w:spacing w:line="572" w:lineRule="exact"/>
        <w:ind w:firstLineChars="200" w:firstLine="560"/>
        <w:rPr>
          <w:rFonts w:ascii="宋体" w:hAnsi="宋体" w:cs="宋体" w:hint="eastAsia"/>
          <w:color w:val="000000"/>
          <w:sz w:val="28"/>
          <w:szCs w:val="28"/>
        </w:rPr>
      </w:pPr>
      <w:r>
        <w:rPr>
          <w:rFonts w:ascii="宋体" w:hAnsi="宋体" w:cs="宋体" w:hint="eastAsia"/>
          <w:color w:val="000000"/>
          <w:sz w:val="28"/>
          <w:szCs w:val="28"/>
        </w:rPr>
        <w:t>（二）任何一方因不可抗力导致不能履行合同，则合同履行期可延长，其延长期与不可抗力影响期相同，并可根据实际需要书面变更合同。任何一方对于因不可抗力致使本合同不能履行或不能全部履行而给对方造成的任何损失不承担违约责任。</w:t>
      </w:r>
    </w:p>
    <w:p w:rsidR="00923683" w:rsidRDefault="00923683" w:rsidP="00923683">
      <w:pPr>
        <w:spacing w:line="572" w:lineRule="exact"/>
        <w:ind w:firstLineChars="200" w:firstLine="560"/>
        <w:rPr>
          <w:rFonts w:ascii="宋体" w:hAnsi="宋体" w:cs="宋体" w:hint="eastAsia"/>
          <w:color w:val="000000"/>
          <w:sz w:val="28"/>
          <w:szCs w:val="28"/>
        </w:rPr>
      </w:pPr>
      <w:r>
        <w:rPr>
          <w:rFonts w:ascii="宋体" w:hAnsi="宋体" w:cs="宋体" w:hint="eastAsia"/>
          <w:color w:val="000000"/>
          <w:sz w:val="28"/>
          <w:szCs w:val="28"/>
        </w:rPr>
        <w:t>（三）如果发生不可抗力事件，则受影响的一方应及时通知对方，并出具证明文件。</w:t>
      </w:r>
    </w:p>
    <w:p w:rsidR="00923683" w:rsidRDefault="00923683" w:rsidP="00923683">
      <w:pPr>
        <w:spacing w:line="572" w:lineRule="exact"/>
        <w:ind w:firstLineChars="200" w:firstLine="560"/>
        <w:rPr>
          <w:rFonts w:ascii="宋体" w:hAnsi="宋体" w:cs="宋体" w:hint="eastAsia"/>
          <w:color w:val="000000"/>
          <w:sz w:val="28"/>
          <w:szCs w:val="28"/>
        </w:rPr>
      </w:pPr>
      <w:r>
        <w:rPr>
          <w:rFonts w:ascii="宋体" w:hAnsi="宋体" w:cs="宋体" w:hint="eastAsia"/>
          <w:color w:val="000000"/>
          <w:sz w:val="28"/>
          <w:szCs w:val="28"/>
        </w:rPr>
        <w:t>（四）如果因不可抗力原因导致本合同终止，则任何一方均无需继续履行本合同义务，也无需为此向另一方承担任何责任，由双方协商进行费用结算和阶段成果提交。</w:t>
      </w:r>
    </w:p>
    <w:p w:rsidR="00923683" w:rsidRDefault="00923683" w:rsidP="00923683">
      <w:pPr>
        <w:spacing w:line="572" w:lineRule="exact"/>
        <w:ind w:firstLineChars="200" w:firstLine="562"/>
        <w:rPr>
          <w:rFonts w:ascii="宋体" w:hAnsi="宋体" w:cs="宋体" w:hint="eastAsia"/>
          <w:b/>
          <w:bCs/>
          <w:color w:val="000000"/>
          <w:sz w:val="28"/>
          <w:szCs w:val="28"/>
        </w:rPr>
      </w:pPr>
      <w:r>
        <w:rPr>
          <w:rFonts w:ascii="宋体" w:hAnsi="宋体" w:cs="宋体" w:hint="eastAsia"/>
          <w:b/>
          <w:bCs/>
          <w:color w:val="000000"/>
          <w:sz w:val="28"/>
          <w:szCs w:val="28"/>
        </w:rPr>
        <w:t>十一、其它</w:t>
      </w:r>
    </w:p>
    <w:p w:rsidR="00923683" w:rsidRDefault="00923683" w:rsidP="00923683">
      <w:pPr>
        <w:spacing w:line="572" w:lineRule="exact"/>
        <w:ind w:firstLineChars="200" w:firstLine="560"/>
        <w:rPr>
          <w:rFonts w:ascii="宋体" w:hAnsi="宋体" w:cs="宋体" w:hint="eastAsia"/>
          <w:color w:val="000000"/>
          <w:sz w:val="28"/>
          <w:szCs w:val="28"/>
        </w:rPr>
      </w:pPr>
      <w:r>
        <w:rPr>
          <w:rFonts w:ascii="宋体" w:hAnsi="宋体" w:cs="宋体" w:hint="eastAsia"/>
          <w:color w:val="000000"/>
          <w:sz w:val="28"/>
          <w:szCs w:val="28"/>
        </w:rPr>
        <w:t>（一）合同签订后，乙方在甲方已提供相关基础资料的前提下收到甲方首付款全额后的一周内展开工作。未收到首付款，乙方有权推迟设计工作的开工时间，且交付成果的时间相应顺延。</w:t>
      </w:r>
    </w:p>
    <w:p w:rsidR="00923683" w:rsidRDefault="00923683" w:rsidP="00923683">
      <w:pPr>
        <w:spacing w:line="572" w:lineRule="exact"/>
        <w:ind w:firstLineChars="200" w:firstLine="560"/>
        <w:rPr>
          <w:rFonts w:ascii="宋体" w:hAnsi="宋体" w:cs="宋体" w:hint="eastAsia"/>
          <w:color w:val="000000"/>
          <w:sz w:val="28"/>
          <w:szCs w:val="28"/>
        </w:rPr>
      </w:pPr>
      <w:r>
        <w:rPr>
          <w:rFonts w:ascii="宋体" w:hAnsi="宋体" w:cs="宋体" w:hint="eastAsia"/>
          <w:color w:val="000000"/>
          <w:sz w:val="28"/>
          <w:szCs w:val="28"/>
        </w:rPr>
        <w:t>（二）本合同自甲、乙双方法定代表人或其委托代理人签字（签章）并加盖公章或合同专用章之日起生效。</w:t>
      </w:r>
    </w:p>
    <w:p w:rsidR="00923683" w:rsidRDefault="00923683" w:rsidP="00923683">
      <w:pPr>
        <w:spacing w:line="572" w:lineRule="exact"/>
        <w:ind w:firstLineChars="200" w:firstLine="560"/>
        <w:rPr>
          <w:rFonts w:ascii="宋体" w:hAnsi="宋体" w:cs="宋体" w:hint="eastAsia"/>
          <w:color w:val="000000"/>
          <w:sz w:val="28"/>
          <w:szCs w:val="28"/>
        </w:rPr>
      </w:pPr>
      <w:r>
        <w:rPr>
          <w:rFonts w:ascii="宋体" w:hAnsi="宋体" w:cs="宋体" w:hint="eastAsia"/>
          <w:color w:val="000000"/>
          <w:sz w:val="28"/>
          <w:szCs w:val="28"/>
        </w:rPr>
        <w:t>（三）本合同中有关知识产权、不侵权保证、保密、违约责任、争议解决的条款独立存在，合同的变更、解除、终止、无效或者被撤销均不影响其效力。</w:t>
      </w:r>
    </w:p>
    <w:p w:rsidR="00923683" w:rsidRDefault="00923683" w:rsidP="00923683">
      <w:pPr>
        <w:spacing w:line="572" w:lineRule="exact"/>
        <w:ind w:firstLineChars="200" w:firstLine="560"/>
        <w:rPr>
          <w:rFonts w:ascii="宋体" w:hAnsi="宋体" w:cs="宋体" w:hint="eastAsia"/>
          <w:color w:val="000000"/>
          <w:sz w:val="28"/>
          <w:szCs w:val="28"/>
        </w:rPr>
      </w:pPr>
      <w:r>
        <w:rPr>
          <w:rFonts w:ascii="宋体" w:hAnsi="宋体" w:cs="宋体" w:hint="eastAsia"/>
          <w:color w:val="000000"/>
          <w:sz w:val="28"/>
          <w:szCs w:val="28"/>
        </w:rPr>
        <w:t>（四）本合同一式十份，甲方执五份，乙方执叁份，代理机构贰份具同等法律效力。</w:t>
      </w:r>
    </w:p>
    <w:p w:rsidR="00923683" w:rsidRDefault="00923683" w:rsidP="00923683">
      <w:pPr>
        <w:spacing w:line="572" w:lineRule="exact"/>
        <w:ind w:firstLineChars="200" w:firstLine="560"/>
        <w:rPr>
          <w:rFonts w:ascii="宋体" w:hAnsi="宋体" w:cs="宋体" w:hint="eastAsia"/>
          <w:color w:val="000000"/>
          <w:sz w:val="28"/>
          <w:szCs w:val="28"/>
        </w:rPr>
      </w:pPr>
      <w:r>
        <w:rPr>
          <w:rFonts w:ascii="宋体" w:hAnsi="宋体" w:cs="宋体" w:hint="eastAsia"/>
          <w:color w:val="000000"/>
          <w:sz w:val="28"/>
          <w:szCs w:val="28"/>
        </w:rPr>
        <w:t>（五）本合同未尽事宜，双方应另行协商签订补充协议，补充协议与</w:t>
      </w:r>
      <w:r>
        <w:rPr>
          <w:rFonts w:ascii="宋体" w:hAnsi="宋体" w:cs="宋体" w:hint="eastAsia"/>
          <w:color w:val="000000"/>
          <w:sz w:val="28"/>
          <w:szCs w:val="28"/>
        </w:rPr>
        <w:lastRenderedPageBreak/>
        <w:t>本合同具有同等效力。</w:t>
      </w:r>
    </w:p>
    <w:p w:rsidR="00923683" w:rsidRDefault="00923683" w:rsidP="00923683">
      <w:pPr>
        <w:spacing w:line="572" w:lineRule="exact"/>
        <w:rPr>
          <w:rFonts w:ascii="宋体" w:hAnsi="宋体" w:cs="宋体" w:hint="eastAsia"/>
          <w:sz w:val="28"/>
          <w:szCs w:val="28"/>
        </w:rPr>
      </w:pPr>
    </w:p>
    <w:p w:rsidR="00923683" w:rsidRDefault="00923683" w:rsidP="00923683">
      <w:pPr>
        <w:spacing w:line="572" w:lineRule="exact"/>
        <w:rPr>
          <w:rFonts w:ascii="宋体" w:hAnsi="宋体" w:cs="宋体" w:hint="eastAsia"/>
          <w:sz w:val="28"/>
          <w:szCs w:val="28"/>
        </w:rPr>
      </w:pPr>
      <w:r>
        <w:rPr>
          <w:rFonts w:ascii="宋体" w:hAnsi="宋体" w:cs="宋体" w:hint="eastAsia"/>
          <w:sz w:val="28"/>
          <w:szCs w:val="28"/>
        </w:rPr>
        <w:t>（以下无正文）</w:t>
      </w:r>
    </w:p>
    <w:p w:rsidR="00923683" w:rsidRDefault="00923683" w:rsidP="00923683">
      <w:pPr>
        <w:spacing w:line="572" w:lineRule="exact"/>
        <w:rPr>
          <w:rFonts w:ascii="宋体" w:hAnsi="宋体" w:cs="宋体" w:hint="eastAsia"/>
          <w:sz w:val="28"/>
          <w:szCs w:val="28"/>
        </w:rPr>
      </w:pPr>
    </w:p>
    <w:p w:rsidR="00923683" w:rsidRDefault="00923683" w:rsidP="00923683">
      <w:pPr>
        <w:spacing w:line="572" w:lineRule="exact"/>
        <w:rPr>
          <w:rFonts w:ascii="宋体" w:hAnsi="宋体" w:cs="宋体" w:hint="eastAsia"/>
          <w:sz w:val="28"/>
          <w:szCs w:val="28"/>
        </w:rPr>
      </w:pPr>
      <w:r>
        <w:rPr>
          <w:rFonts w:ascii="宋体" w:hAnsi="宋体" w:cs="宋体" w:hint="eastAsia"/>
          <w:sz w:val="28"/>
          <w:szCs w:val="28"/>
        </w:rPr>
        <w:t>甲方名称：                      乙方名称：</w:t>
      </w:r>
    </w:p>
    <w:p w:rsidR="00923683" w:rsidRDefault="00923683" w:rsidP="00923683">
      <w:pPr>
        <w:spacing w:line="572" w:lineRule="exact"/>
        <w:ind w:firstLineChars="400" w:firstLine="1120"/>
        <w:rPr>
          <w:rFonts w:ascii="宋体" w:hAnsi="宋体" w:cs="宋体" w:hint="eastAsia"/>
          <w:sz w:val="28"/>
          <w:szCs w:val="28"/>
        </w:rPr>
      </w:pPr>
      <w:r>
        <w:rPr>
          <w:rFonts w:ascii="宋体" w:hAnsi="宋体" w:cs="宋体" w:hint="eastAsia"/>
          <w:sz w:val="28"/>
          <w:szCs w:val="28"/>
        </w:rPr>
        <w:t xml:space="preserve">（公章）                      （公章）                   </w:t>
      </w:r>
    </w:p>
    <w:p w:rsidR="00923683" w:rsidRDefault="00923683" w:rsidP="00923683">
      <w:pPr>
        <w:spacing w:line="572" w:lineRule="exact"/>
        <w:rPr>
          <w:rFonts w:ascii="宋体" w:hAnsi="宋体" w:cs="宋体"/>
          <w:sz w:val="28"/>
          <w:szCs w:val="28"/>
        </w:rPr>
      </w:pPr>
      <w:r>
        <w:rPr>
          <w:rFonts w:ascii="宋体" w:hAnsi="宋体" w:cs="宋体" w:hint="eastAsia"/>
          <w:sz w:val="28"/>
          <w:szCs w:val="28"/>
        </w:rPr>
        <w:t>法定代表人/委托代理人             法定代表人/委托代理人</w:t>
      </w:r>
    </w:p>
    <w:p w:rsidR="00923683" w:rsidRDefault="00923683" w:rsidP="00923683">
      <w:pPr>
        <w:spacing w:line="572" w:lineRule="exact"/>
        <w:ind w:firstLineChars="300" w:firstLine="840"/>
        <w:rPr>
          <w:rFonts w:ascii="宋体" w:hAnsi="宋体" w:cs="宋体" w:hint="eastAsia"/>
          <w:sz w:val="28"/>
          <w:szCs w:val="28"/>
        </w:rPr>
      </w:pPr>
      <w:bookmarkStart w:id="8" w:name="OLE_LINK10"/>
      <w:r>
        <w:rPr>
          <w:rFonts w:ascii="宋体" w:hAnsi="宋体" w:cs="宋体" w:hint="eastAsia"/>
          <w:sz w:val="28"/>
          <w:szCs w:val="28"/>
        </w:rPr>
        <w:t>（签字或盖章）</w:t>
      </w:r>
      <w:bookmarkEnd w:id="8"/>
      <w:r>
        <w:rPr>
          <w:rFonts w:ascii="宋体" w:hAnsi="宋体" w:cs="宋体" w:hint="eastAsia"/>
          <w:sz w:val="28"/>
          <w:szCs w:val="28"/>
        </w:rPr>
        <w:t xml:space="preserve">：             （签字或盖章）：                </w:t>
      </w:r>
    </w:p>
    <w:p w:rsidR="00923683" w:rsidRDefault="00923683" w:rsidP="00923683">
      <w:pPr>
        <w:spacing w:line="572" w:lineRule="exact"/>
        <w:rPr>
          <w:rFonts w:ascii="宋体" w:hAnsi="宋体" w:cs="宋体" w:hint="eastAsia"/>
          <w:sz w:val="28"/>
          <w:szCs w:val="28"/>
        </w:rPr>
      </w:pPr>
    </w:p>
    <w:p w:rsidR="00923683" w:rsidRDefault="00923683" w:rsidP="00923683">
      <w:pPr>
        <w:spacing w:line="572" w:lineRule="exact"/>
        <w:rPr>
          <w:rFonts w:ascii="宋体" w:hAnsi="宋体" w:cs="宋体" w:hint="eastAsia"/>
          <w:sz w:val="28"/>
          <w:szCs w:val="28"/>
        </w:rPr>
      </w:pPr>
      <w:r>
        <w:rPr>
          <w:rFonts w:ascii="宋体" w:hAnsi="宋体" w:cs="宋体" w:hint="eastAsia"/>
          <w:sz w:val="28"/>
          <w:szCs w:val="28"/>
        </w:rPr>
        <w:t>地址：                            地址：</w:t>
      </w:r>
    </w:p>
    <w:p w:rsidR="00923683" w:rsidRDefault="00923683" w:rsidP="00923683">
      <w:pPr>
        <w:spacing w:line="572" w:lineRule="exact"/>
        <w:rPr>
          <w:rFonts w:ascii="宋体" w:hAnsi="宋体" w:cs="宋体" w:hint="eastAsia"/>
          <w:sz w:val="28"/>
          <w:szCs w:val="28"/>
        </w:rPr>
      </w:pPr>
      <w:r>
        <w:rPr>
          <w:rFonts w:ascii="宋体" w:hAnsi="宋体" w:cs="宋体" w:hint="eastAsia"/>
          <w:sz w:val="28"/>
          <w:szCs w:val="28"/>
        </w:rPr>
        <w:t>联系邮箱：                        联系邮箱：</w:t>
      </w:r>
    </w:p>
    <w:p w:rsidR="00923683" w:rsidRDefault="00923683" w:rsidP="00923683">
      <w:pPr>
        <w:spacing w:line="572" w:lineRule="exact"/>
        <w:rPr>
          <w:rFonts w:ascii="宋体" w:hAnsi="宋体" w:cs="宋体" w:hint="eastAsia"/>
          <w:sz w:val="28"/>
          <w:szCs w:val="28"/>
        </w:rPr>
      </w:pPr>
      <w:r>
        <w:rPr>
          <w:rFonts w:ascii="宋体" w:hAnsi="宋体" w:cs="宋体" w:hint="eastAsia"/>
          <w:sz w:val="28"/>
          <w:szCs w:val="28"/>
        </w:rPr>
        <w:t>邮政编码：                        邮政编码：</w:t>
      </w:r>
    </w:p>
    <w:p w:rsidR="00923683" w:rsidRDefault="00923683" w:rsidP="00923683">
      <w:pPr>
        <w:spacing w:line="572" w:lineRule="exact"/>
        <w:rPr>
          <w:rFonts w:ascii="宋体" w:hAnsi="宋体" w:cs="宋体" w:hint="eastAsia"/>
          <w:sz w:val="28"/>
          <w:szCs w:val="28"/>
        </w:rPr>
      </w:pPr>
      <w:r>
        <w:rPr>
          <w:rFonts w:ascii="宋体" w:hAnsi="宋体" w:cs="宋体" w:hint="eastAsia"/>
          <w:sz w:val="28"/>
          <w:szCs w:val="28"/>
        </w:rPr>
        <w:t>电话：                            电话：</w:t>
      </w:r>
    </w:p>
    <w:p w:rsidR="00923683" w:rsidRDefault="00923683" w:rsidP="00923683">
      <w:pPr>
        <w:spacing w:line="572" w:lineRule="exact"/>
        <w:rPr>
          <w:rFonts w:ascii="宋体" w:hAnsi="宋体" w:cs="宋体" w:hint="eastAsia"/>
          <w:sz w:val="28"/>
          <w:szCs w:val="28"/>
        </w:rPr>
      </w:pPr>
      <w:r>
        <w:rPr>
          <w:rFonts w:ascii="宋体" w:hAnsi="宋体" w:cs="宋体" w:hint="eastAsia"/>
          <w:sz w:val="28"/>
          <w:szCs w:val="28"/>
        </w:rPr>
        <w:t>开户银行：                        开户银行：</w:t>
      </w:r>
    </w:p>
    <w:p w:rsidR="00923683" w:rsidRDefault="00923683" w:rsidP="00923683">
      <w:pPr>
        <w:spacing w:line="572" w:lineRule="exact"/>
        <w:rPr>
          <w:rFonts w:ascii="宋体" w:hAnsi="宋体" w:cs="宋体" w:hint="eastAsia"/>
          <w:sz w:val="28"/>
          <w:szCs w:val="28"/>
        </w:rPr>
      </w:pPr>
      <w:r>
        <w:rPr>
          <w:rFonts w:ascii="宋体" w:hAnsi="宋体" w:cs="宋体" w:hint="eastAsia"/>
          <w:sz w:val="28"/>
          <w:szCs w:val="28"/>
        </w:rPr>
        <w:t>银行帐号：                        银行帐号：</w:t>
      </w:r>
    </w:p>
    <w:p w:rsidR="00923683" w:rsidRDefault="00923683" w:rsidP="00923683">
      <w:pPr>
        <w:adjustRightInd w:val="0"/>
        <w:snapToGrid w:val="0"/>
        <w:spacing w:line="540" w:lineRule="exact"/>
        <w:rPr>
          <w:rFonts w:ascii="宋体" w:hAnsi="宋体" w:cs="宋体" w:hint="eastAsia"/>
          <w:bCs/>
          <w:color w:val="000000"/>
          <w:sz w:val="28"/>
          <w:szCs w:val="28"/>
        </w:rPr>
      </w:pPr>
    </w:p>
    <w:p w:rsidR="00923683" w:rsidRDefault="00923683" w:rsidP="00923683">
      <w:pPr>
        <w:adjustRightInd w:val="0"/>
        <w:snapToGrid w:val="0"/>
        <w:spacing w:line="540" w:lineRule="exact"/>
        <w:rPr>
          <w:rFonts w:ascii="宋体" w:hAnsi="宋体" w:cs="宋体" w:hint="eastAsia"/>
          <w:bCs/>
          <w:color w:val="000000"/>
          <w:sz w:val="28"/>
          <w:szCs w:val="28"/>
        </w:rPr>
      </w:pPr>
      <w:r>
        <w:rPr>
          <w:rFonts w:ascii="宋体" w:hAnsi="宋体" w:cs="宋体" w:hint="eastAsia"/>
          <w:bCs/>
          <w:color w:val="000000"/>
          <w:sz w:val="28"/>
          <w:szCs w:val="28"/>
        </w:rPr>
        <w:t>见证方（盖章）：四通工程咨询（海南）有限公司</w:t>
      </w:r>
    </w:p>
    <w:p w:rsidR="00E64150" w:rsidRDefault="00923683" w:rsidP="00923683">
      <w:r>
        <w:rPr>
          <w:rFonts w:ascii="宋体" w:hAnsi="宋体" w:cs="宋体" w:hint="eastAsia"/>
          <w:bCs/>
          <w:color w:val="000000"/>
          <w:sz w:val="28"/>
          <w:szCs w:val="28"/>
        </w:rPr>
        <w:t>时间：    年   月  日</w:t>
      </w:r>
    </w:p>
    <w:sectPr w:rsidR="00E64150" w:rsidSect="00923683">
      <w:pgSz w:w="11906" w:h="16838"/>
      <w:pgMar w:top="1418" w:right="1418" w:bottom="1418" w:left="141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1" w:usb1="080E0000" w:usb2="00000000" w:usb3="00000000" w:csb0="00040000" w:csb1="00000000"/>
  </w:font>
  <w:font w:name="方正小标宋简体">
    <w:altName w:val="Arial Unicode MS"/>
    <w:charset w:val="86"/>
    <w:family w:val="auto"/>
    <w:pitch w:val="default"/>
    <w:sig w:usb0="00000000" w:usb1="08000000" w:usb2="0000000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1C2C952"/>
    <w:lvl w:ilvl="0">
      <w:start w:val="1"/>
      <w:numFmt w:val="decimal"/>
      <w:lvlText w:val="%1."/>
      <w:lvlJc w:val="left"/>
      <w:pPr>
        <w:tabs>
          <w:tab w:val="num" w:pos="360"/>
        </w:tabs>
        <w:ind w:left="360" w:hangingChars="200" w:hanging="360"/>
      </w:pPr>
    </w:lvl>
  </w:abstractNum>
  <w:abstractNum w:abstractNumId="1">
    <w:nsid w:val="00000402"/>
    <w:multiLevelType w:val="multilevel"/>
    <w:tmpl w:val="8804A920"/>
    <w:lvl w:ilvl="0">
      <w:start w:val="1"/>
      <w:numFmt w:val="decimal"/>
      <w:pStyle w:val="a"/>
      <w:lvlText w:val="%1."/>
      <w:lvlJc w:val="left"/>
      <w:pPr>
        <w:ind w:left="920" w:hanging="401"/>
      </w:pPr>
      <w:rPr>
        <w:rFonts w:ascii="Times New Roman" w:hAnsi="Times New Roman" w:cs="Times New Roman" w:hint="eastAsia"/>
        <w:b/>
        <w:bCs/>
        <w:w w:val="98"/>
        <w:sz w:val="32"/>
        <w:szCs w:val="32"/>
      </w:rPr>
    </w:lvl>
    <w:lvl w:ilvl="1">
      <w:start w:val="1"/>
      <w:numFmt w:val="decimal"/>
      <w:lvlText w:val="%1.%2"/>
      <w:lvlJc w:val="left"/>
      <w:pPr>
        <w:ind w:left="4428" w:hanging="317"/>
      </w:pPr>
      <w:rPr>
        <w:rFonts w:hint="eastAsia"/>
        <w:b w:val="0"/>
        <w:bCs w:val="0"/>
        <w:w w:val="100"/>
      </w:rPr>
    </w:lvl>
    <w:lvl w:ilvl="2">
      <w:start w:val="1"/>
      <w:numFmt w:val="decimal"/>
      <w:lvlText w:val="%1.%2.%3"/>
      <w:lvlJc w:val="left"/>
      <w:pPr>
        <w:ind w:left="119" w:hanging="317"/>
      </w:pPr>
      <w:rPr>
        <w:rFonts w:ascii="Times New Roman" w:hAnsi="Times New Roman" w:cs="Times New Roman" w:hint="eastAsia"/>
        <w:b w:val="0"/>
        <w:bCs w:val="0"/>
        <w:w w:val="100"/>
        <w:sz w:val="19"/>
        <w:szCs w:val="19"/>
      </w:rPr>
    </w:lvl>
    <w:lvl w:ilvl="3">
      <w:numFmt w:val="bullet"/>
      <w:lvlText w:val="•"/>
      <w:lvlJc w:val="left"/>
      <w:pPr>
        <w:ind w:left="2080" w:hanging="317"/>
      </w:pPr>
      <w:rPr>
        <w:rFonts w:hint="eastAsia"/>
      </w:rPr>
    </w:lvl>
    <w:lvl w:ilvl="4">
      <w:numFmt w:val="bullet"/>
      <w:lvlText w:val="•"/>
      <w:lvlJc w:val="left"/>
      <w:pPr>
        <w:ind w:left="3240" w:hanging="317"/>
      </w:pPr>
      <w:rPr>
        <w:rFonts w:hint="eastAsia"/>
      </w:rPr>
    </w:lvl>
    <w:lvl w:ilvl="5">
      <w:numFmt w:val="bullet"/>
      <w:lvlText w:val="•"/>
      <w:lvlJc w:val="left"/>
      <w:pPr>
        <w:ind w:left="4400" w:hanging="317"/>
      </w:pPr>
      <w:rPr>
        <w:rFonts w:hint="eastAsia"/>
      </w:rPr>
    </w:lvl>
    <w:lvl w:ilvl="6">
      <w:numFmt w:val="bullet"/>
      <w:lvlText w:val="•"/>
      <w:lvlJc w:val="left"/>
      <w:pPr>
        <w:ind w:left="5560" w:hanging="317"/>
      </w:pPr>
      <w:rPr>
        <w:rFonts w:hint="eastAsia"/>
      </w:rPr>
    </w:lvl>
    <w:lvl w:ilvl="7">
      <w:numFmt w:val="bullet"/>
      <w:lvlText w:val="•"/>
      <w:lvlJc w:val="left"/>
      <w:pPr>
        <w:ind w:left="6720" w:hanging="317"/>
      </w:pPr>
      <w:rPr>
        <w:rFonts w:hint="eastAsia"/>
      </w:rPr>
    </w:lvl>
    <w:lvl w:ilvl="8">
      <w:numFmt w:val="bullet"/>
      <w:lvlText w:val="•"/>
      <w:lvlJc w:val="left"/>
      <w:pPr>
        <w:ind w:left="7880" w:hanging="317"/>
      </w:pPr>
      <w:rPr>
        <w:rFonts w:hint="eastAsia"/>
      </w:rPr>
    </w:lvl>
  </w:abstractNum>
  <w:abstractNum w:abstractNumId="2">
    <w:nsid w:val="00000405"/>
    <w:multiLevelType w:val="multilevel"/>
    <w:tmpl w:val="00000405"/>
    <w:lvl w:ilvl="0">
      <w:start w:val="1"/>
      <w:numFmt w:val="decimal"/>
      <w:pStyle w:val="a0"/>
      <w:lvlText w:val="%1."/>
      <w:lvlJc w:val="left"/>
      <w:pPr>
        <w:ind w:left="920" w:hanging="401"/>
      </w:pPr>
      <w:rPr>
        <w:rFonts w:ascii="Times New Roman" w:hAnsi="Times New Roman" w:cs="Times New Roman"/>
        <w:b/>
        <w:bCs/>
        <w:w w:val="98"/>
        <w:sz w:val="32"/>
        <w:szCs w:val="32"/>
      </w:rPr>
    </w:lvl>
    <w:lvl w:ilvl="1">
      <w:start w:val="1"/>
      <w:numFmt w:val="decimal"/>
      <w:lvlText w:val="%1.%2"/>
      <w:lvlJc w:val="left"/>
      <w:pPr>
        <w:ind w:left="1146" w:hanging="490"/>
      </w:pPr>
      <w:rPr>
        <w:rFonts w:ascii="Times New Roman" w:hAnsi="Times New Roman" w:cs="Times New Roman"/>
        <w:b w:val="0"/>
        <w:bCs w:val="0"/>
        <w:spacing w:val="-1"/>
        <w:w w:val="100"/>
        <w:sz w:val="28"/>
        <w:szCs w:val="28"/>
      </w:rPr>
    </w:lvl>
    <w:lvl w:ilvl="2">
      <w:start w:val="1"/>
      <w:numFmt w:val="decimal"/>
      <w:lvlText w:val="%1.%2.%3"/>
      <w:lvlJc w:val="left"/>
      <w:pPr>
        <w:ind w:left="473" w:hanging="473"/>
      </w:pPr>
      <w:rPr>
        <w:rFonts w:ascii="Times New Roman" w:hAnsi="Times New Roman" w:cs="Times New Roman"/>
        <w:b w:val="0"/>
        <w:bCs w:val="0"/>
        <w:w w:val="100"/>
        <w:sz w:val="21"/>
        <w:szCs w:val="21"/>
      </w:rPr>
    </w:lvl>
    <w:lvl w:ilvl="3">
      <w:numFmt w:val="bullet"/>
      <w:lvlText w:val="•"/>
      <w:lvlJc w:val="left"/>
      <w:pPr>
        <w:ind w:left="1460" w:hanging="473"/>
      </w:pPr>
    </w:lvl>
    <w:lvl w:ilvl="4">
      <w:numFmt w:val="bullet"/>
      <w:lvlText w:val="•"/>
      <w:lvlJc w:val="left"/>
      <w:pPr>
        <w:ind w:left="2708" w:hanging="473"/>
      </w:pPr>
    </w:lvl>
    <w:lvl w:ilvl="5">
      <w:numFmt w:val="bullet"/>
      <w:lvlText w:val="•"/>
      <w:lvlJc w:val="left"/>
      <w:pPr>
        <w:ind w:left="3957" w:hanging="473"/>
      </w:pPr>
    </w:lvl>
    <w:lvl w:ilvl="6">
      <w:numFmt w:val="bullet"/>
      <w:lvlText w:val="•"/>
      <w:lvlJc w:val="left"/>
      <w:pPr>
        <w:ind w:left="5205" w:hanging="473"/>
      </w:pPr>
    </w:lvl>
    <w:lvl w:ilvl="7">
      <w:numFmt w:val="bullet"/>
      <w:lvlText w:val="•"/>
      <w:lvlJc w:val="left"/>
      <w:pPr>
        <w:ind w:left="6454" w:hanging="473"/>
      </w:pPr>
    </w:lvl>
    <w:lvl w:ilvl="8">
      <w:numFmt w:val="bullet"/>
      <w:lvlText w:val="•"/>
      <w:lvlJc w:val="left"/>
      <w:pPr>
        <w:ind w:left="7702" w:hanging="473"/>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23683"/>
    <w:rsid w:val="001F35B0"/>
    <w:rsid w:val="00417A2A"/>
    <w:rsid w:val="00923683"/>
    <w:rsid w:val="00E64150"/>
    <w:rsid w:val="00F62F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qFormat="1"/>
    <w:lsdException w:name="header" w:uiPriority="0" w:qFormat="1"/>
    <w:lsdException w:name="footer" w:qFormat="1"/>
    <w:lsdException w:name="caption" w:uiPriority="35" w:qFormat="1"/>
    <w:lsdException w:name="annotation reference" w:qFormat="1"/>
    <w:lsdException w:name="List Number" w:uiPriority="0" w:qFormat="1"/>
    <w:lsdException w:name="Title" w:semiHidden="0" w:uiPriority="0" w:unhideWhenUsed="0" w:qFormat="1"/>
    <w:lsdException w:name="Default Paragraph Font" w:uiPriority="1"/>
    <w:lsdException w:name="Body Text" w:uiPriority="0" w:qFormat="1"/>
    <w:lsdException w:name="Body Text Indent" w:qFormat="1"/>
    <w:lsdException w:name="Message Header" w:qFormat="1"/>
    <w:lsdException w:name="Subtitle" w:semiHidden="0" w:unhideWhenUsed="0" w:qFormat="1"/>
    <w:lsdException w:name="Body Text First Indent 2" w:qFormat="1"/>
    <w:lsdException w:name="Hyperlink" w:qFormat="1"/>
    <w:lsdException w:name="Strong" w:semiHidden="0" w:uiPriority="22" w:unhideWhenUsed="0" w:qFormat="1"/>
    <w:lsdException w:name="Emphasis" w:semiHidden="0" w:uiPriority="20" w:unhideWhenUsed="0" w:qFormat="1"/>
    <w:lsdException w:name="Document Map" w:qFormat="1"/>
    <w:lsdException w:name="Plain Text" w:uiPriority="0" w:qFormat="1"/>
    <w:lsdException w:name="Normal (Web)"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next w:val="a2"/>
    <w:qFormat/>
    <w:rsid w:val="00923683"/>
    <w:pPr>
      <w:widowControl w:val="0"/>
      <w:jc w:val="both"/>
    </w:pPr>
    <w:rPr>
      <w:rFonts w:ascii="Times New Roman" w:eastAsia="宋体" w:hAnsi="Times New Roman" w:cs="Times New Roman"/>
      <w:szCs w:val="24"/>
    </w:rPr>
  </w:style>
  <w:style w:type="paragraph" w:styleId="1">
    <w:name w:val="heading 1"/>
    <w:basedOn w:val="a1"/>
    <w:next w:val="a1"/>
    <w:link w:val="1Char"/>
    <w:autoRedefine/>
    <w:uiPriority w:val="9"/>
    <w:qFormat/>
    <w:rsid w:val="00F62F89"/>
    <w:pPr>
      <w:keepNext/>
      <w:keepLines/>
      <w:autoSpaceDE w:val="0"/>
      <w:autoSpaceDN w:val="0"/>
      <w:adjustRightInd w:val="0"/>
      <w:spacing w:line="360" w:lineRule="auto"/>
      <w:jc w:val="center"/>
      <w:outlineLvl w:val="0"/>
    </w:pPr>
    <w:rPr>
      <w:rFonts w:ascii="宋体" w:eastAsiaTheme="minorEastAsia" w:cs="宋体"/>
      <w:b/>
      <w:bCs/>
      <w:kern w:val="44"/>
      <w:sz w:val="32"/>
      <w:szCs w:val="32"/>
    </w:rPr>
  </w:style>
  <w:style w:type="paragraph" w:styleId="2">
    <w:name w:val="heading 2"/>
    <w:basedOn w:val="a1"/>
    <w:next w:val="a1"/>
    <w:link w:val="2Char"/>
    <w:autoRedefine/>
    <w:uiPriority w:val="1"/>
    <w:qFormat/>
    <w:rsid w:val="00F62F89"/>
    <w:pPr>
      <w:keepNext/>
      <w:keepLines/>
      <w:spacing w:before="260" w:after="260" w:line="413" w:lineRule="auto"/>
      <w:outlineLvl w:val="1"/>
    </w:pPr>
    <w:rPr>
      <w:rFonts w:ascii="Calibri" w:eastAsia="黑体" w:hAnsi="Calibri"/>
      <w:b/>
      <w:bCs/>
      <w:sz w:val="32"/>
      <w:szCs w:val="32"/>
    </w:rPr>
  </w:style>
  <w:style w:type="paragraph" w:styleId="3">
    <w:name w:val="heading 3"/>
    <w:basedOn w:val="a1"/>
    <w:next w:val="a1"/>
    <w:link w:val="3Char"/>
    <w:autoRedefine/>
    <w:unhideWhenUsed/>
    <w:qFormat/>
    <w:rsid w:val="00F62F89"/>
    <w:pPr>
      <w:keepNext/>
      <w:keepLines/>
      <w:autoSpaceDE w:val="0"/>
      <w:autoSpaceDN w:val="0"/>
      <w:adjustRightInd w:val="0"/>
      <w:spacing w:before="260" w:after="260" w:line="416" w:lineRule="auto"/>
      <w:jc w:val="left"/>
      <w:outlineLvl w:val="2"/>
    </w:pPr>
    <w:rPr>
      <w:rFonts w:ascii="宋体" w:eastAsiaTheme="minorEastAsia" w:cs="宋体"/>
      <w:b/>
      <w:bCs/>
      <w:kern w:val="0"/>
      <w:sz w:val="32"/>
      <w:szCs w:val="3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Title"/>
    <w:basedOn w:val="a1"/>
    <w:next w:val="a1"/>
    <w:link w:val="Char"/>
    <w:autoRedefine/>
    <w:qFormat/>
    <w:rsid w:val="00F62F89"/>
    <w:pPr>
      <w:autoSpaceDE w:val="0"/>
      <w:autoSpaceDN w:val="0"/>
      <w:adjustRightInd w:val="0"/>
      <w:spacing w:before="240" w:after="60" w:line="460" w:lineRule="exact"/>
      <w:jc w:val="center"/>
      <w:outlineLvl w:val="0"/>
    </w:pPr>
    <w:rPr>
      <w:rFonts w:ascii="Arial" w:eastAsiaTheme="minorEastAsia" w:hAnsi="Arial" w:cstheme="majorBidi"/>
      <w:b/>
      <w:spacing w:val="14"/>
      <w:kern w:val="24"/>
      <w:sz w:val="32"/>
      <w:szCs w:val="22"/>
    </w:rPr>
  </w:style>
  <w:style w:type="character" w:customStyle="1" w:styleId="Char">
    <w:name w:val="标题 Char"/>
    <w:basedOn w:val="a3"/>
    <w:link w:val="a6"/>
    <w:qFormat/>
    <w:rsid w:val="00F62F89"/>
    <w:rPr>
      <w:rFonts w:ascii="Arial" w:hAnsi="Arial" w:cstheme="majorBidi"/>
      <w:b/>
      <w:spacing w:val="14"/>
      <w:kern w:val="24"/>
      <w:sz w:val="32"/>
    </w:rPr>
  </w:style>
  <w:style w:type="character" w:customStyle="1" w:styleId="1Char">
    <w:name w:val="标题 1 Char"/>
    <w:basedOn w:val="a3"/>
    <w:link w:val="1"/>
    <w:uiPriority w:val="9"/>
    <w:qFormat/>
    <w:rsid w:val="00F62F89"/>
    <w:rPr>
      <w:rFonts w:ascii="宋体" w:hAnsi="Times New Roman" w:cs="宋体"/>
      <w:b/>
      <w:bCs/>
      <w:kern w:val="44"/>
      <w:sz w:val="32"/>
      <w:szCs w:val="32"/>
    </w:rPr>
  </w:style>
  <w:style w:type="character" w:customStyle="1" w:styleId="2Char">
    <w:name w:val="标题 2 Char"/>
    <w:basedOn w:val="a3"/>
    <w:link w:val="2"/>
    <w:uiPriority w:val="1"/>
    <w:qFormat/>
    <w:rsid w:val="00F62F89"/>
    <w:rPr>
      <w:rFonts w:ascii="Calibri" w:eastAsia="黑体" w:hAnsi="Calibri" w:cs="Times New Roman"/>
      <w:b/>
      <w:bCs/>
      <w:sz w:val="32"/>
      <w:szCs w:val="32"/>
    </w:rPr>
  </w:style>
  <w:style w:type="character" w:customStyle="1" w:styleId="3Char">
    <w:name w:val="标题 3 Char"/>
    <w:basedOn w:val="a3"/>
    <w:link w:val="3"/>
    <w:qFormat/>
    <w:rsid w:val="00F62F89"/>
    <w:rPr>
      <w:rFonts w:ascii="宋体" w:hAnsi="Times New Roman" w:cs="宋体"/>
      <w:b/>
      <w:bCs/>
      <w:kern w:val="0"/>
      <w:sz w:val="32"/>
      <w:szCs w:val="32"/>
    </w:rPr>
  </w:style>
  <w:style w:type="paragraph" w:styleId="10">
    <w:name w:val="toc 1"/>
    <w:basedOn w:val="a1"/>
    <w:next w:val="a1"/>
    <w:autoRedefine/>
    <w:uiPriority w:val="39"/>
    <w:unhideWhenUsed/>
    <w:qFormat/>
    <w:rsid w:val="00F62F89"/>
    <w:pPr>
      <w:tabs>
        <w:tab w:val="right" w:leader="dot" w:pos="9356"/>
      </w:tabs>
      <w:autoSpaceDE w:val="0"/>
      <w:autoSpaceDN w:val="0"/>
      <w:adjustRightInd w:val="0"/>
      <w:spacing w:line="480" w:lineRule="auto"/>
      <w:jc w:val="left"/>
    </w:pPr>
    <w:rPr>
      <w:rFonts w:ascii="宋体" w:eastAsiaTheme="minorEastAsia" w:cs="宋体"/>
      <w:kern w:val="0"/>
      <w:sz w:val="22"/>
      <w:szCs w:val="22"/>
    </w:rPr>
  </w:style>
  <w:style w:type="paragraph" w:styleId="a7">
    <w:name w:val="Normal Indent"/>
    <w:basedOn w:val="a1"/>
    <w:autoRedefine/>
    <w:uiPriority w:val="99"/>
    <w:unhideWhenUsed/>
    <w:qFormat/>
    <w:rsid w:val="00F62F89"/>
    <w:pPr>
      <w:autoSpaceDE w:val="0"/>
      <w:autoSpaceDN w:val="0"/>
      <w:adjustRightInd w:val="0"/>
      <w:ind w:firstLineChars="200" w:firstLine="420"/>
      <w:jc w:val="left"/>
    </w:pPr>
    <w:rPr>
      <w:rFonts w:ascii="宋体" w:eastAsiaTheme="minorEastAsia" w:cs="宋体"/>
      <w:kern w:val="0"/>
      <w:sz w:val="22"/>
      <w:szCs w:val="22"/>
    </w:rPr>
  </w:style>
  <w:style w:type="paragraph" w:styleId="a8">
    <w:name w:val="annotation text"/>
    <w:basedOn w:val="a1"/>
    <w:link w:val="Char0"/>
    <w:autoRedefine/>
    <w:uiPriority w:val="99"/>
    <w:qFormat/>
    <w:rsid w:val="00F62F89"/>
    <w:pPr>
      <w:autoSpaceDE w:val="0"/>
      <w:autoSpaceDN w:val="0"/>
      <w:adjustRightInd w:val="0"/>
      <w:jc w:val="left"/>
    </w:pPr>
    <w:rPr>
      <w:rFonts w:ascii="Calibri" w:eastAsiaTheme="minorEastAsia" w:hAnsi="Calibri"/>
      <w:kern w:val="0"/>
      <w:sz w:val="22"/>
      <w:szCs w:val="22"/>
    </w:rPr>
  </w:style>
  <w:style w:type="character" w:customStyle="1" w:styleId="Char0">
    <w:name w:val="批注文字 Char"/>
    <w:basedOn w:val="a3"/>
    <w:link w:val="a8"/>
    <w:uiPriority w:val="99"/>
    <w:qFormat/>
    <w:rsid w:val="00F62F89"/>
    <w:rPr>
      <w:rFonts w:ascii="Calibri" w:hAnsi="Calibri" w:cs="Times New Roman"/>
      <w:kern w:val="0"/>
      <w:sz w:val="22"/>
    </w:rPr>
  </w:style>
  <w:style w:type="paragraph" w:styleId="a9">
    <w:name w:val="header"/>
    <w:basedOn w:val="a1"/>
    <w:link w:val="Char1"/>
    <w:autoRedefine/>
    <w:unhideWhenUsed/>
    <w:qFormat/>
    <w:rsid w:val="00F62F89"/>
    <w:pPr>
      <w:pBdr>
        <w:bottom w:val="single" w:sz="6" w:space="1" w:color="auto"/>
      </w:pBdr>
      <w:tabs>
        <w:tab w:val="center" w:pos="4153"/>
        <w:tab w:val="right" w:pos="8306"/>
      </w:tabs>
      <w:autoSpaceDE w:val="0"/>
      <w:autoSpaceDN w:val="0"/>
      <w:adjustRightInd w:val="0"/>
      <w:snapToGrid w:val="0"/>
      <w:jc w:val="center"/>
    </w:pPr>
    <w:rPr>
      <w:rFonts w:ascii="宋体" w:eastAsiaTheme="minorEastAsia" w:cs="宋体"/>
      <w:kern w:val="0"/>
      <w:sz w:val="18"/>
      <w:szCs w:val="18"/>
    </w:rPr>
  </w:style>
  <w:style w:type="character" w:customStyle="1" w:styleId="Char1">
    <w:name w:val="页眉 Char"/>
    <w:basedOn w:val="a3"/>
    <w:link w:val="a9"/>
    <w:qFormat/>
    <w:rsid w:val="00F62F89"/>
    <w:rPr>
      <w:rFonts w:ascii="宋体" w:hAnsi="Times New Roman" w:cs="宋体"/>
      <w:kern w:val="0"/>
      <w:sz w:val="18"/>
      <w:szCs w:val="18"/>
    </w:rPr>
  </w:style>
  <w:style w:type="paragraph" w:styleId="aa">
    <w:name w:val="footer"/>
    <w:basedOn w:val="a1"/>
    <w:link w:val="Char2"/>
    <w:autoRedefine/>
    <w:uiPriority w:val="99"/>
    <w:unhideWhenUsed/>
    <w:qFormat/>
    <w:rsid w:val="00F62F89"/>
    <w:pPr>
      <w:tabs>
        <w:tab w:val="center" w:pos="4153"/>
        <w:tab w:val="right" w:pos="8306"/>
      </w:tabs>
      <w:autoSpaceDE w:val="0"/>
      <w:autoSpaceDN w:val="0"/>
      <w:adjustRightInd w:val="0"/>
      <w:snapToGrid w:val="0"/>
      <w:jc w:val="left"/>
    </w:pPr>
    <w:rPr>
      <w:rFonts w:ascii="宋体" w:eastAsiaTheme="minorEastAsia" w:cs="宋体"/>
      <w:kern w:val="0"/>
      <w:sz w:val="18"/>
      <w:szCs w:val="18"/>
    </w:rPr>
  </w:style>
  <w:style w:type="character" w:customStyle="1" w:styleId="Char2">
    <w:name w:val="页脚 Char"/>
    <w:basedOn w:val="a3"/>
    <w:link w:val="aa"/>
    <w:uiPriority w:val="99"/>
    <w:qFormat/>
    <w:rsid w:val="00F62F89"/>
    <w:rPr>
      <w:rFonts w:ascii="宋体" w:hAnsi="Times New Roman" w:cs="宋体"/>
      <w:kern w:val="0"/>
      <w:sz w:val="18"/>
      <w:szCs w:val="18"/>
    </w:rPr>
  </w:style>
  <w:style w:type="paragraph" w:styleId="a0">
    <w:name w:val="List Number"/>
    <w:basedOn w:val="a1"/>
    <w:autoRedefine/>
    <w:qFormat/>
    <w:rsid w:val="00F62F89"/>
    <w:pPr>
      <w:widowControl/>
      <w:numPr>
        <w:numId w:val="2"/>
      </w:numPr>
      <w:tabs>
        <w:tab w:val="left" w:pos="454"/>
        <w:tab w:val="left" w:pos="720"/>
        <w:tab w:val="left" w:pos="900"/>
      </w:tabs>
      <w:spacing w:afterLines="50"/>
      <w:jc w:val="left"/>
    </w:pPr>
    <w:rPr>
      <w:rFonts w:eastAsiaTheme="minorEastAsia"/>
      <w:kern w:val="0"/>
      <w:sz w:val="24"/>
      <w:szCs w:val="20"/>
    </w:rPr>
  </w:style>
  <w:style w:type="paragraph" w:styleId="a2">
    <w:name w:val="Body Text"/>
    <w:basedOn w:val="a1"/>
    <w:link w:val="Char3"/>
    <w:autoRedefine/>
    <w:qFormat/>
    <w:rsid w:val="00F62F89"/>
    <w:pPr>
      <w:kinsoku w:val="0"/>
      <w:overflowPunct w:val="0"/>
      <w:autoSpaceDE w:val="0"/>
      <w:autoSpaceDN w:val="0"/>
      <w:adjustRightInd w:val="0"/>
      <w:spacing w:line="360" w:lineRule="auto"/>
      <w:jc w:val="center"/>
    </w:pPr>
    <w:rPr>
      <w:rFonts w:asciiTheme="minorEastAsia" w:eastAsiaTheme="minorEastAsia" w:hAnsiTheme="minorEastAsia" w:cs="Microsoft JhengHei"/>
      <w:b/>
      <w:bCs/>
      <w:kern w:val="0"/>
      <w:sz w:val="30"/>
      <w:szCs w:val="30"/>
    </w:rPr>
  </w:style>
  <w:style w:type="character" w:customStyle="1" w:styleId="Char3">
    <w:name w:val="正文文本 Char"/>
    <w:basedOn w:val="a3"/>
    <w:link w:val="a2"/>
    <w:qFormat/>
    <w:rsid w:val="00F62F89"/>
    <w:rPr>
      <w:rFonts w:asciiTheme="minorEastAsia" w:hAnsiTheme="minorEastAsia" w:cs="Microsoft JhengHei"/>
      <w:b/>
      <w:bCs/>
      <w:kern w:val="0"/>
      <w:sz w:val="30"/>
      <w:szCs w:val="30"/>
    </w:rPr>
  </w:style>
  <w:style w:type="paragraph" w:styleId="ab">
    <w:name w:val="Body Text Indent"/>
    <w:basedOn w:val="a1"/>
    <w:link w:val="Char4"/>
    <w:autoRedefine/>
    <w:uiPriority w:val="99"/>
    <w:semiHidden/>
    <w:unhideWhenUsed/>
    <w:qFormat/>
    <w:rsid w:val="00F62F89"/>
    <w:pPr>
      <w:autoSpaceDE w:val="0"/>
      <w:autoSpaceDN w:val="0"/>
      <w:adjustRightInd w:val="0"/>
      <w:spacing w:after="120"/>
      <w:ind w:leftChars="200" w:left="420"/>
      <w:jc w:val="left"/>
    </w:pPr>
    <w:rPr>
      <w:rFonts w:ascii="宋体" w:eastAsiaTheme="minorEastAsia" w:cs="宋体"/>
      <w:kern w:val="0"/>
      <w:sz w:val="22"/>
      <w:szCs w:val="22"/>
    </w:rPr>
  </w:style>
  <w:style w:type="character" w:customStyle="1" w:styleId="Char4">
    <w:name w:val="正文文本缩进 Char"/>
    <w:basedOn w:val="a3"/>
    <w:link w:val="ab"/>
    <w:uiPriority w:val="99"/>
    <w:semiHidden/>
    <w:qFormat/>
    <w:rsid w:val="00F62F89"/>
    <w:rPr>
      <w:rFonts w:ascii="宋体" w:hAnsi="Times New Roman" w:cs="宋体"/>
      <w:kern w:val="0"/>
      <w:sz w:val="22"/>
    </w:rPr>
  </w:style>
  <w:style w:type="paragraph" w:styleId="ac">
    <w:name w:val="Message Header"/>
    <w:basedOn w:val="a1"/>
    <w:link w:val="Char5"/>
    <w:uiPriority w:val="99"/>
    <w:unhideWhenUsed/>
    <w:qFormat/>
    <w:rsid w:val="00F62F89"/>
    <w:pPr>
      <w:pBdr>
        <w:top w:val="single" w:sz="6" w:space="1" w:color="auto"/>
        <w:left w:val="single" w:sz="6" w:space="1" w:color="auto"/>
        <w:bottom w:val="single" w:sz="6" w:space="1" w:color="auto"/>
        <w:right w:val="single" w:sz="6" w:space="1" w:color="auto"/>
      </w:pBdr>
      <w:shd w:val="pct20" w:color="auto" w:fill="auto"/>
      <w:autoSpaceDE w:val="0"/>
      <w:autoSpaceDN w:val="0"/>
      <w:ind w:leftChars="500" w:left="1080" w:hangingChars="500" w:hanging="1080"/>
      <w:jc w:val="left"/>
    </w:pPr>
    <w:rPr>
      <w:rFonts w:asciiTheme="majorHAnsi" w:eastAsiaTheme="majorEastAsia" w:hAnsiTheme="majorHAnsi" w:cstheme="majorBidi"/>
      <w:kern w:val="0"/>
      <w:sz w:val="24"/>
      <w:lang w:eastAsia="en-US" w:bidi="en-US"/>
    </w:rPr>
  </w:style>
  <w:style w:type="character" w:customStyle="1" w:styleId="Char5">
    <w:name w:val="信息标题 Char"/>
    <w:basedOn w:val="a3"/>
    <w:link w:val="ac"/>
    <w:uiPriority w:val="99"/>
    <w:qFormat/>
    <w:rsid w:val="00F62F89"/>
    <w:rPr>
      <w:rFonts w:asciiTheme="majorHAnsi" w:eastAsiaTheme="majorEastAsia" w:hAnsiTheme="majorHAnsi" w:cstheme="majorBidi"/>
      <w:kern w:val="0"/>
      <w:sz w:val="24"/>
      <w:szCs w:val="24"/>
      <w:shd w:val="pct20" w:color="auto" w:fill="auto"/>
      <w:lang w:eastAsia="en-US" w:bidi="en-US"/>
    </w:rPr>
  </w:style>
  <w:style w:type="paragraph" w:styleId="ad">
    <w:name w:val="Subtitle"/>
    <w:basedOn w:val="a1"/>
    <w:next w:val="a1"/>
    <w:link w:val="Char6"/>
    <w:autoRedefine/>
    <w:uiPriority w:val="99"/>
    <w:qFormat/>
    <w:rsid w:val="00F62F89"/>
    <w:pPr>
      <w:spacing w:before="240" w:after="60" w:line="312" w:lineRule="auto"/>
      <w:jc w:val="center"/>
      <w:outlineLvl w:val="1"/>
    </w:pPr>
    <w:rPr>
      <w:rFonts w:ascii="Cambria" w:eastAsiaTheme="minorEastAsia" w:hAnsi="Cambria"/>
      <w:b/>
      <w:bCs/>
      <w:kern w:val="28"/>
      <w:sz w:val="32"/>
      <w:szCs w:val="32"/>
    </w:rPr>
  </w:style>
  <w:style w:type="character" w:customStyle="1" w:styleId="Char6">
    <w:name w:val="副标题 Char"/>
    <w:basedOn w:val="a3"/>
    <w:link w:val="ad"/>
    <w:uiPriority w:val="99"/>
    <w:qFormat/>
    <w:rsid w:val="00F62F89"/>
    <w:rPr>
      <w:rFonts w:ascii="Cambria" w:hAnsi="Cambria" w:cs="Times New Roman"/>
      <w:b/>
      <w:bCs/>
      <w:kern w:val="28"/>
      <w:sz w:val="32"/>
      <w:szCs w:val="32"/>
    </w:rPr>
  </w:style>
  <w:style w:type="paragraph" w:styleId="20">
    <w:name w:val="Body Text First Indent 2"/>
    <w:basedOn w:val="ab"/>
    <w:link w:val="2Char0"/>
    <w:uiPriority w:val="99"/>
    <w:semiHidden/>
    <w:unhideWhenUsed/>
    <w:qFormat/>
    <w:rsid w:val="00F62F89"/>
    <w:pPr>
      <w:ind w:firstLineChars="200" w:firstLine="420"/>
    </w:pPr>
  </w:style>
  <w:style w:type="character" w:customStyle="1" w:styleId="2Char0">
    <w:name w:val="正文首行缩进 2 Char"/>
    <w:basedOn w:val="Char4"/>
    <w:link w:val="20"/>
    <w:uiPriority w:val="99"/>
    <w:semiHidden/>
    <w:qFormat/>
    <w:rsid w:val="00F62F89"/>
  </w:style>
  <w:style w:type="character" w:styleId="ae">
    <w:name w:val="Hyperlink"/>
    <w:basedOn w:val="a3"/>
    <w:uiPriority w:val="99"/>
    <w:unhideWhenUsed/>
    <w:qFormat/>
    <w:rsid w:val="00F62F89"/>
    <w:rPr>
      <w:color w:val="0000FF" w:themeColor="hyperlink"/>
      <w:u w:val="single"/>
    </w:rPr>
  </w:style>
  <w:style w:type="paragraph" w:styleId="af">
    <w:name w:val="Document Map"/>
    <w:basedOn w:val="a1"/>
    <w:link w:val="Char7"/>
    <w:uiPriority w:val="99"/>
    <w:unhideWhenUsed/>
    <w:qFormat/>
    <w:rsid w:val="00F62F89"/>
    <w:pPr>
      <w:autoSpaceDE w:val="0"/>
      <w:autoSpaceDN w:val="0"/>
      <w:jc w:val="left"/>
    </w:pPr>
    <w:rPr>
      <w:rFonts w:ascii="宋体" w:hAnsi="宋体" w:cs="宋体"/>
      <w:kern w:val="0"/>
      <w:sz w:val="18"/>
      <w:szCs w:val="18"/>
      <w:lang w:eastAsia="en-US" w:bidi="en-US"/>
    </w:rPr>
  </w:style>
  <w:style w:type="character" w:customStyle="1" w:styleId="Char7">
    <w:name w:val="文档结构图 Char"/>
    <w:basedOn w:val="a3"/>
    <w:link w:val="af"/>
    <w:uiPriority w:val="99"/>
    <w:qFormat/>
    <w:rsid w:val="00F62F89"/>
    <w:rPr>
      <w:rFonts w:ascii="宋体" w:eastAsia="宋体" w:hAnsi="宋体" w:cs="宋体"/>
      <w:kern w:val="0"/>
      <w:sz w:val="18"/>
      <w:szCs w:val="18"/>
      <w:lang w:eastAsia="en-US" w:bidi="en-US"/>
    </w:rPr>
  </w:style>
  <w:style w:type="paragraph" w:styleId="af0">
    <w:name w:val="Plain Text"/>
    <w:basedOn w:val="a1"/>
    <w:next w:val="a1"/>
    <w:link w:val="Char8"/>
    <w:qFormat/>
    <w:rsid w:val="00F62F89"/>
    <w:rPr>
      <w:rFonts w:ascii="宋体"/>
      <w:kern w:val="0"/>
      <w:sz w:val="20"/>
      <w:szCs w:val="20"/>
    </w:rPr>
  </w:style>
  <w:style w:type="character" w:customStyle="1" w:styleId="Char8">
    <w:name w:val="纯文本 Char"/>
    <w:basedOn w:val="a3"/>
    <w:link w:val="af0"/>
    <w:rsid w:val="00F62F89"/>
    <w:rPr>
      <w:rFonts w:ascii="宋体" w:eastAsia="宋体" w:hAnsi="Times New Roman" w:cs="Times New Roman"/>
      <w:kern w:val="0"/>
      <w:sz w:val="20"/>
      <w:szCs w:val="20"/>
    </w:rPr>
  </w:style>
  <w:style w:type="character" w:customStyle="1" w:styleId="Char10">
    <w:name w:val="纯文本 Char1"/>
    <w:autoRedefine/>
    <w:qFormat/>
    <w:rsid w:val="00F62F89"/>
    <w:rPr>
      <w:rFonts w:ascii="宋体" w:eastAsia="宋体" w:hAnsi="Times New Roman" w:cs="Times New Roman"/>
      <w:kern w:val="0"/>
      <w:sz w:val="20"/>
      <w:szCs w:val="20"/>
    </w:rPr>
  </w:style>
  <w:style w:type="paragraph" w:styleId="af1">
    <w:name w:val="Normal (Web)"/>
    <w:basedOn w:val="a1"/>
    <w:uiPriority w:val="99"/>
    <w:unhideWhenUsed/>
    <w:qFormat/>
    <w:rsid w:val="00F62F89"/>
    <w:pPr>
      <w:widowControl/>
      <w:spacing w:before="100" w:beforeAutospacing="1" w:after="100" w:afterAutospacing="1"/>
      <w:jc w:val="left"/>
    </w:pPr>
    <w:rPr>
      <w:rFonts w:ascii="宋体" w:hAnsi="宋体" w:cs="宋体"/>
      <w:kern w:val="0"/>
      <w:sz w:val="24"/>
    </w:rPr>
  </w:style>
  <w:style w:type="paragraph" w:styleId="af2">
    <w:name w:val="annotation subject"/>
    <w:basedOn w:val="a8"/>
    <w:next w:val="a8"/>
    <w:link w:val="Char9"/>
    <w:uiPriority w:val="99"/>
    <w:semiHidden/>
    <w:qFormat/>
    <w:rsid w:val="00F62F89"/>
    <w:pPr>
      <w:adjustRightInd/>
    </w:pPr>
    <w:rPr>
      <w:rFonts w:ascii="宋体" w:eastAsia="宋体" w:hAnsi="宋体" w:cs="宋体"/>
      <w:b/>
      <w:bCs/>
      <w:lang w:eastAsia="en-US"/>
    </w:rPr>
  </w:style>
  <w:style w:type="character" w:customStyle="1" w:styleId="Char9">
    <w:name w:val="批注主题 Char"/>
    <w:basedOn w:val="Char0"/>
    <w:link w:val="af2"/>
    <w:uiPriority w:val="99"/>
    <w:semiHidden/>
    <w:qFormat/>
    <w:rsid w:val="00F62F89"/>
    <w:rPr>
      <w:rFonts w:ascii="宋体" w:eastAsia="宋体" w:hAnsi="宋体" w:cs="宋体"/>
      <w:b/>
      <w:bCs/>
      <w:lang w:eastAsia="en-US"/>
    </w:rPr>
  </w:style>
  <w:style w:type="paragraph" w:styleId="af3">
    <w:name w:val="Balloon Text"/>
    <w:basedOn w:val="a1"/>
    <w:link w:val="Chara"/>
    <w:autoRedefine/>
    <w:uiPriority w:val="99"/>
    <w:unhideWhenUsed/>
    <w:qFormat/>
    <w:rsid w:val="00F62F89"/>
    <w:pPr>
      <w:autoSpaceDE w:val="0"/>
      <w:autoSpaceDN w:val="0"/>
      <w:adjustRightInd w:val="0"/>
      <w:jc w:val="left"/>
    </w:pPr>
    <w:rPr>
      <w:rFonts w:ascii="宋体" w:eastAsiaTheme="minorEastAsia" w:cs="宋体"/>
      <w:kern w:val="0"/>
      <w:sz w:val="18"/>
      <w:szCs w:val="18"/>
    </w:rPr>
  </w:style>
  <w:style w:type="character" w:customStyle="1" w:styleId="Chara">
    <w:name w:val="批注框文本 Char"/>
    <w:basedOn w:val="a3"/>
    <w:link w:val="af3"/>
    <w:uiPriority w:val="99"/>
    <w:qFormat/>
    <w:rsid w:val="00F62F89"/>
    <w:rPr>
      <w:rFonts w:ascii="宋体" w:hAnsi="Times New Roman" w:cs="宋体"/>
      <w:kern w:val="0"/>
      <w:sz w:val="18"/>
      <w:szCs w:val="18"/>
    </w:rPr>
  </w:style>
  <w:style w:type="paragraph" w:styleId="a">
    <w:name w:val="List Paragraph"/>
    <w:basedOn w:val="a1"/>
    <w:autoRedefine/>
    <w:uiPriority w:val="34"/>
    <w:qFormat/>
    <w:rsid w:val="00F62F89"/>
    <w:pPr>
      <w:numPr>
        <w:numId w:val="3"/>
      </w:numPr>
      <w:tabs>
        <w:tab w:val="left" w:pos="921"/>
      </w:tabs>
      <w:kinsoku w:val="0"/>
      <w:overflowPunct w:val="0"/>
      <w:autoSpaceDE w:val="0"/>
      <w:autoSpaceDN w:val="0"/>
      <w:adjustRightInd w:val="0"/>
      <w:spacing w:line="360" w:lineRule="auto"/>
      <w:jc w:val="left"/>
    </w:pPr>
    <w:rPr>
      <w:rFonts w:asciiTheme="minorEastAsia" w:eastAsiaTheme="minorEastAsia" w:hAnsiTheme="minorEastAsia" w:cs="Microsoft JhengHei"/>
      <w:b/>
      <w:bCs/>
      <w:kern w:val="0"/>
      <w:sz w:val="28"/>
      <w:szCs w:val="28"/>
    </w:rPr>
  </w:style>
  <w:style w:type="paragraph" w:customStyle="1" w:styleId="11">
    <w:name w:val="标题 11"/>
    <w:basedOn w:val="a1"/>
    <w:uiPriority w:val="1"/>
    <w:qFormat/>
    <w:rsid w:val="00F62F89"/>
    <w:pPr>
      <w:autoSpaceDE w:val="0"/>
      <w:autoSpaceDN w:val="0"/>
      <w:adjustRightInd w:val="0"/>
      <w:spacing w:line="797" w:lineRule="exact"/>
      <w:jc w:val="left"/>
      <w:outlineLvl w:val="0"/>
    </w:pPr>
    <w:rPr>
      <w:rFonts w:ascii="Microsoft JhengHei" w:eastAsia="Microsoft JhengHei" w:cs="Microsoft JhengHei"/>
      <w:b/>
      <w:bCs/>
      <w:kern w:val="0"/>
      <w:sz w:val="44"/>
      <w:szCs w:val="44"/>
    </w:rPr>
  </w:style>
  <w:style w:type="paragraph" w:customStyle="1" w:styleId="21">
    <w:name w:val="标题 21"/>
    <w:basedOn w:val="a1"/>
    <w:uiPriority w:val="1"/>
    <w:qFormat/>
    <w:rsid w:val="00F62F89"/>
    <w:pPr>
      <w:autoSpaceDE w:val="0"/>
      <w:autoSpaceDN w:val="0"/>
      <w:adjustRightInd w:val="0"/>
      <w:spacing w:before="18"/>
      <w:ind w:left="920"/>
      <w:jc w:val="left"/>
      <w:outlineLvl w:val="1"/>
    </w:pPr>
    <w:rPr>
      <w:rFonts w:ascii="Microsoft JhengHei" w:eastAsia="Microsoft JhengHei" w:cs="Microsoft JhengHei"/>
      <w:b/>
      <w:bCs/>
      <w:kern w:val="0"/>
      <w:sz w:val="32"/>
      <w:szCs w:val="32"/>
    </w:rPr>
  </w:style>
  <w:style w:type="paragraph" w:customStyle="1" w:styleId="31">
    <w:name w:val="标题 31"/>
    <w:basedOn w:val="a1"/>
    <w:uiPriority w:val="1"/>
    <w:qFormat/>
    <w:rsid w:val="00F62F89"/>
    <w:pPr>
      <w:autoSpaceDE w:val="0"/>
      <w:autoSpaceDN w:val="0"/>
      <w:adjustRightInd w:val="0"/>
      <w:ind w:left="119"/>
      <w:jc w:val="left"/>
      <w:outlineLvl w:val="2"/>
    </w:pPr>
    <w:rPr>
      <w:rFonts w:ascii="宋体" w:eastAsiaTheme="minorEastAsia" w:cs="宋体"/>
      <w:b/>
      <w:bCs/>
      <w:kern w:val="0"/>
      <w:sz w:val="28"/>
      <w:szCs w:val="28"/>
    </w:rPr>
  </w:style>
  <w:style w:type="paragraph" w:customStyle="1" w:styleId="41">
    <w:name w:val="标题 41"/>
    <w:basedOn w:val="a1"/>
    <w:autoRedefine/>
    <w:uiPriority w:val="1"/>
    <w:qFormat/>
    <w:rsid w:val="00F62F89"/>
    <w:pPr>
      <w:autoSpaceDE w:val="0"/>
      <w:autoSpaceDN w:val="0"/>
      <w:adjustRightInd w:val="0"/>
      <w:ind w:left="1146" w:hanging="490"/>
      <w:jc w:val="left"/>
      <w:outlineLvl w:val="3"/>
    </w:pPr>
    <w:rPr>
      <w:rFonts w:ascii="宋体" w:eastAsiaTheme="minorEastAsia" w:cs="宋体"/>
      <w:kern w:val="0"/>
      <w:sz w:val="28"/>
      <w:szCs w:val="28"/>
    </w:rPr>
  </w:style>
  <w:style w:type="paragraph" w:customStyle="1" w:styleId="51">
    <w:name w:val="标题 51"/>
    <w:basedOn w:val="a1"/>
    <w:autoRedefine/>
    <w:uiPriority w:val="1"/>
    <w:qFormat/>
    <w:rsid w:val="00F62F89"/>
    <w:pPr>
      <w:autoSpaceDE w:val="0"/>
      <w:autoSpaceDN w:val="0"/>
      <w:adjustRightInd w:val="0"/>
      <w:ind w:left="299"/>
      <w:jc w:val="left"/>
      <w:outlineLvl w:val="4"/>
    </w:pPr>
    <w:rPr>
      <w:rFonts w:ascii="宋体" w:eastAsiaTheme="minorEastAsia" w:cs="宋体"/>
      <w:kern w:val="0"/>
      <w:sz w:val="24"/>
    </w:rPr>
  </w:style>
  <w:style w:type="paragraph" w:customStyle="1" w:styleId="61">
    <w:name w:val="标题 61"/>
    <w:basedOn w:val="a1"/>
    <w:autoRedefine/>
    <w:uiPriority w:val="1"/>
    <w:qFormat/>
    <w:rsid w:val="00F62F89"/>
    <w:pPr>
      <w:autoSpaceDE w:val="0"/>
      <w:autoSpaceDN w:val="0"/>
      <w:adjustRightInd w:val="0"/>
      <w:ind w:left="560"/>
      <w:jc w:val="left"/>
      <w:outlineLvl w:val="5"/>
    </w:pPr>
    <w:rPr>
      <w:rFonts w:ascii="宋体" w:eastAsiaTheme="minorEastAsia" w:cs="宋体"/>
      <w:b/>
      <w:bCs/>
      <w:kern w:val="0"/>
      <w:sz w:val="22"/>
      <w:szCs w:val="22"/>
    </w:rPr>
  </w:style>
  <w:style w:type="paragraph" w:customStyle="1" w:styleId="71">
    <w:name w:val="标题 71"/>
    <w:basedOn w:val="a1"/>
    <w:autoRedefine/>
    <w:uiPriority w:val="1"/>
    <w:qFormat/>
    <w:rsid w:val="00F62F89"/>
    <w:pPr>
      <w:autoSpaceDE w:val="0"/>
      <w:autoSpaceDN w:val="0"/>
      <w:adjustRightInd w:val="0"/>
      <w:ind w:left="1469" w:hanging="526"/>
      <w:jc w:val="left"/>
      <w:outlineLvl w:val="6"/>
    </w:pPr>
    <w:rPr>
      <w:rFonts w:ascii="宋体" w:eastAsiaTheme="minorEastAsia" w:cs="宋体"/>
      <w:b/>
      <w:bCs/>
      <w:kern w:val="0"/>
      <w:szCs w:val="21"/>
    </w:rPr>
  </w:style>
  <w:style w:type="paragraph" w:customStyle="1" w:styleId="TableParagraph">
    <w:name w:val="Table Paragraph"/>
    <w:basedOn w:val="a1"/>
    <w:autoRedefine/>
    <w:uiPriority w:val="1"/>
    <w:qFormat/>
    <w:rsid w:val="00F62F89"/>
    <w:pPr>
      <w:autoSpaceDE w:val="0"/>
      <w:autoSpaceDN w:val="0"/>
      <w:adjustRightInd w:val="0"/>
      <w:jc w:val="left"/>
    </w:pPr>
    <w:rPr>
      <w:rFonts w:ascii="宋体" w:eastAsiaTheme="minorEastAsia" w:cs="宋体"/>
      <w:kern w:val="0"/>
      <w:sz w:val="24"/>
    </w:rPr>
  </w:style>
  <w:style w:type="paragraph" w:customStyle="1" w:styleId="12">
    <w:name w:val="表格填充1"/>
    <w:basedOn w:val="a1"/>
    <w:link w:val="1Char0"/>
    <w:autoRedefine/>
    <w:qFormat/>
    <w:rsid w:val="00F62F89"/>
    <w:pPr>
      <w:adjustRightInd w:val="0"/>
      <w:snapToGrid w:val="0"/>
      <w:spacing w:line="400" w:lineRule="exact"/>
      <w:jc w:val="center"/>
    </w:pPr>
    <w:rPr>
      <w:rFonts w:asciiTheme="minorHAnsi" w:eastAsiaTheme="minorEastAsia" w:hAnsiTheme="minorHAnsi" w:cstheme="minorBidi"/>
      <w:szCs w:val="18"/>
    </w:rPr>
  </w:style>
  <w:style w:type="character" w:customStyle="1" w:styleId="1Char0">
    <w:name w:val="表格填充1 Char"/>
    <w:link w:val="12"/>
    <w:autoRedefine/>
    <w:qFormat/>
    <w:rsid w:val="00F62F89"/>
    <w:rPr>
      <w:szCs w:val="18"/>
    </w:rPr>
  </w:style>
  <w:style w:type="character" w:customStyle="1" w:styleId="Char11">
    <w:name w:val="副标题 Char1"/>
    <w:basedOn w:val="a3"/>
    <w:autoRedefine/>
    <w:uiPriority w:val="11"/>
    <w:qFormat/>
    <w:rsid w:val="00F62F89"/>
    <w:rPr>
      <w:rFonts w:asciiTheme="majorHAnsi" w:eastAsia="宋体" w:hAnsiTheme="majorHAnsi" w:cstheme="majorBidi"/>
      <w:b/>
      <w:bCs/>
      <w:kern w:val="28"/>
      <w:sz w:val="32"/>
      <w:szCs w:val="32"/>
    </w:rPr>
  </w:style>
  <w:style w:type="paragraph" w:customStyle="1" w:styleId="7">
    <w:name w:val="标题样工7"/>
    <w:basedOn w:val="a1"/>
    <w:autoRedefine/>
    <w:qFormat/>
    <w:rsid w:val="00F62F89"/>
    <w:pPr>
      <w:widowControl/>
    </w:pPr>
    <w:rPr>
      <w:rFonts w:ascii="Calibri" w:eastAsiaTheme="minorEastAsia" w:hAnsi="Calibri"/>
      <w:kern w:val="0"/>
      <w:sz w:val="24"/>
      <w:szCs w:val="20"/>
    </w:rPr>
  </w:style>
  <w:style w:type="paragraph" w:customStyle="1" w:styleId="ParaCharCharCharCharCharCharCharCharChar1CharCharCharChar">
    <w:name w:val="默认段落字体 Para Char Char Char Char Char Char Char Char Char1 Char Char Char Char"/>
    <w:basedOn w:val="a1"/>
    <w:autoRedefine/>
    <w:qFormat/>
    <w:rsid w:val="00F62F89"/>
    <w:rPr>
      <w:rFonts w:ascii="Tahoma" w:hAnsi="Tahoma"/>
      <w:sz w:val="24"/>
      <w:szCs w:val="20"/>
    </w:rPr>
  </w:style>
  <w:style w:type="paragraph" w:customStyle="1" w:styleId="Normal8">
    <w:name w:val="Normal_8"/>
    <w:autoRedefine/>
    <w:qFormat/>
    <w:rsid w:val="00F62F89"/>
    <w:rPr>
      <w:rFonts w:ascii="Times New Roman" w:eastAsia="Times New Roman" w:hAnsi="Times New Roman" w:cs="Times New Roman"/>
      <w:kern w:val="0"/>
      <w:sz w:val="24"/>
      <w:szCs w:val="24"/>
    </w:rPr>
  </w:style>
  <w:style w:type="paragraph" w:customStyle="1" w:styleId="13">
    <w:name w:val="列出段落1"/>
    <w:basedOn w:val="a1"/>
    <w:autoRedefine/>
    <w:uiPriority w:val="34"/>
    <w:qFormat/>
    <w:rsid w:val="00F62F89"/>
    <w:pPr>
      <w:autoSpaceDE w:val="0"/>
      <w:autoSpaceDN w:val="0"/>
      <w:ind w:firstLineChars="200" w:firstLine="420"/>
      <w:jc w:val="left"/>
    </w:pPr>
    <w:rPr>
      <w:rFonts w:ascii="宋体" w:hAnsi="宋体" w:cs="宋体"/>
      <w:kern w:val="0"/>
      <w:sz w:val="22"/>
      <w:szCs w:val="22"/>
      <w:lang w:eastAsia="en-US"/>
    </w:rPr>
  </w:style>
  <w:style w:type="paragraph" w:customStyle="1" w:styleId="14">
    <w:name w:val="正文1"/>
    <w:basedOn w:val="a1"/>
    <w:next w:val="a1"/>
    <w:autoRedefine/>
    <w:qFormat/>
    <w:rsid w:val="00F62F89"/>
    <w:pPr>
      <w:widowControl/>
      <w:topLinePunct/>
      <w:spacing w:beforeLines="50" w:afterLines="50" w:line="300" w:lineRule="auto"/>
      <w:ind w:left="420"/>
    </w:pPr>
  </w:style>
  <w:style w:type="paragraph" w:customStyle="1" w:styleId="af4">
    <w:name w:val="表格文字"/>
    <w:basedOn w:val="14"/>
    <w:autoRedefine/>
    <w:qFormat/>
    <w:rsid w:val="00F62F89"/>
    <w:pPr>
      <w:spacing w:before="25" w:after="25"/>
      <w:jc w:val="left"/>
    </w:pPr>
    <w:rPr>
      <w:bCs/>
      <w:spacing w:val="10"/>
      <w:kern w:val="0"/>
      <w:sz w:val="24"/>
    </w:rPr>
  </w:style>
  <w:style w:type="paragraph" w:customStyle="1" w:styleId="Default">
    <w:name w:val="Default"/>
    <w:next w:val="af4"/>
    <w:autoRedefine/>
    <w:qFormat/>
    <w:rsid w:val="00F62F89"/>
    <w:pPr>
      <w:widowControl w:val="0"/>
      <w:autoSpaceDE w:val="0"/>
      <w:autoSpaceDN w:val="0"/>
      <w:adjustRightInd w:val="0"/>
    </w:pPr>
    <w:rPr>
      <w:rFonts w:ascii="宋体" w:eastAsia="宋体" w:hAnsi="Calibri" w:cs="Times New Roman"/>
      <w:kern w:val="0"/>
      <w:sz w:val="20"/>
      <w:szCs w:val="20"/>
    </w:rPr>
  </w:style>
  <w:style w:type="paragraph" w:customStyle="1" w:styleId="sma">
    <w:name w:val="sma."/>
    <w:basedOn w:val="a1"/>
    <w:autoRedefine/>
    <w:qFormat/>
    <w:rsid w:val="00F62F89"/>
    <w:pPr>
      <w:tabs>
        <w:tab w:val="left" w:pos="1588"/>
      </w:tabs>
      <w:autoSpaceDE w:val="0"/>
      <w:autoSpaceDN w:val="0"/>
      <w:adjustRightInd w:val="0"/>
      <w:ind w:left="5205" w:hanging="473"/>
      <w:jc w:val="left"/>
    </w:pPr>
    <w:rPr>
      <w:rFonts w:ascii="Calibri" w:eastAsia="Calibri" w:hAnsi="Calibri"/>
      <w:kern w:val="0"/>
      <w:sz w:val="24"/>
    </w:rPr>
  </w:style>
  <w:style w:type="paragraph" w:customStyle="1" w:styleId="Af5">
    <w:name w:val="A."/>
    <w:basedOn w:val="a1"/>
    <w:autoRedefine/>
    <w:qFormat/>
    <w:rsid w:val="00F62F89"/>
    <w:pPr>
      <w:tabs>
        <w:tab w:val="left" w:pos="859"/>
        <w:tab w:val="left" w:pos="1200"/>
      </w:tabs>
      <w:autoSpaceDE w:val="0"/>
      <w:autoSpaceDN w:val="0"/>
      <w:adjustRightInd w:val="0"/>
      <w:ind w:left="2708" w:hanging="473"/>
      <w:jc w:val="left"/>
    </w:pPr>
    <w:rPr>
      <w:rFonts w:ascii="Calibri" w:eastAsia="Calibri" w:hAnsi="Calibri"/>
      <w:kern w:val="0"/>
      <w:sz w:val="24"/>
    </w:rPr>
  </w:style>
  <w:style w:type="paragraph" w:customStyle="1" w:styleId="15">
    <w:name w:val="1."/>
    <w:basedOn w:val="a1"/>
    <w:autoRedefine/>
    <w:qFormat/>
    <w:rsid w:val="00F62F89"/>
    <w:pPr>
      <w:tabs>
        <w:tab w:val="left" w:pos="1134"/>
      </w:tabs>
      <w:autoSpaceDE w:val="0"/>
      <w:autoSpaceDN w:val="0"/>
      <w:adjustRightInd w:val="0"/>
      <w:ind w:left="3957" w:hanging="473"/>
      <w:jc w:val="left"/>
    </w:pPr>
    <w:rPr>
      <w:rFonts w:ascii="Calibri" w:eastAsia="Calibri" w:hAnsi="Calibri"/>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791</Words>
  <Characters>4512</Characters>
  <Application>Microsoft Office Word</Application>
  <DocSecurity>0</DocSecurity>
  <Lines>37</Lines>
  <Paragraphs>10</Paragraphs>
  <ScaleCrop>false</ScaleCrop>
  <Company>Microsoft</Company>
  <LinksUpToDate>false</LinksUpToDate>
  <CharactersWithSpaces>5293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1</cp:revision>
  <dcterms:created xsi:type="dcterms:W3CDTF">2025-02-10T01:27:00Z</dcterms:created>
  <dcterms:modified xsi:type="dcterms:W3CDTF">2025-02-10T01:28:00Z</dcterms:modified>
</cp:coreProperties>
</file>