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F0F1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719FCECD">
      <w:pPr>
        <w:shd w:val="clear" w:color="auto" w:fill="FFFFFF"/>
        <w:rPr>
          <w:rFonts w:ascii="宋体" w:hAnsi="宋体"/>
        </w:rPr>
      </w:pPr>
    </w:p>
    <w:p w14:paraId="29356155">
      <w:pPr>
        <w:shd w:val="clear" w:color="auto" w:fill="FFFFFF"/>
        <w:snapToGrid w:val="0"/>
        <w:spacing w:before="19" w:line="480" w:lineRule="exact"/>
        <w:rPr>
          <w:rFonts w:hint="default" w:ascii="宋体" w:hAnsi="宋体" w:eastAsia="宋体"/>
          <w:b/>
          <w:sz w:val="28"/>
          <w:lang w:val="en-US" w:eastAsia="zh-CN"/>
        </w:rPr>
      </w:pPr>
      <w:r>
        <w:rPr>
          <w:rFonts w:hint="eastAsia" w:ascii="宋体" w:hAnsi="宋体"/>
          <w:b/>
          <w:sz w:val="28"/>
        </w:rPr>
        <w:t>致：致瑞（海南）项目管理有限公司</w:t>
      </w:r>
      <w:bookmarkStart w:id="0" w:name="_GoBack"/>
      <w:bookmarkEnd w:id="0"/>
    </w:p>
    <w:p w14:paraId="11774E3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17C168BC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，现郑重承诺具备以下条件（《中华人民共和国政府采购法》第二十二条）：</w:t>
      </w:r>
    </w:p>
    <w:p w14:paraId="7D44242E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（一）具有独立承担民事责任的能力；</w:t>
      </w:r>
    </w:p>
    <w:p w14:paraId="4BE34324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（二）具有良好的商业信誉和健全的财务会计制度；</w:t>
      </w:r>
    </w:p>
    <w:p w14:paraId="3FA1659C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（三）具有履行合同所必需的设备和专业技术能力；</w:t>
      </w:r>
    </w:p>
    <w:p w14:paraId="2A417249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（四）具有依法缴纳税收和社会保障资金的良好记录；</w:t>
      </w:r>
    </w:p>
    <w:p w14:paraId="5816DD55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（五）参加本次政府采购活动前三年内，在经营活动中没有重大违法违规记录；</w:t>
      </w:r>
    </w:p>
    <w:p w14:paraId="6D259327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（六）法律、行政法规规定的其他条件。</w:t>
      </w:r>
    </w:p>
    <w:p w14:paraId="15B3C47A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821E1E6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3BD7BBD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D03A5"/>
    <w:rsid w:val="7BE922E4"/>
    <w:rsid w:val="7C20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295</Characters>
  <Lines>0</Lines>
  <Paragraphs>0</Paragraphs>
  <TotalTime>0</TotalTime>
  <ScaleCrop>false</ScaleCrop>
  <LinksUpToDate>false</LinksUpToDate>
  <CharactersWithSpaces>393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Change</cp:lastModifiedBy>
  <dcterms:modified xsi:type="dcterms:W3CDTF">2025-02-07T09:23:46Z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69FDCAAF19724ECCB1A69417181DA9A3_12</vt:lpwstr>
  </property>
</Properties>
</file>