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与参与本项目的供应商之间，单位负责人不为同一人，也不存在直接控股、管理关系的承诺书</w:t>
      </w: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致：致瑞（海南）项目管理有限公司</w:t>
      </w:r>
      <w:bookmarkStart w:id="0" w:name="_GoBack"/>
      <w:bookmarkEnd w:id="0"/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cs="宋体"/>
          <w:bCs/>
          <w:lang w:val="zh-CN"/>
        </w:rPr>
        <w:t>与参与本项目的供应商之间，单位负责人不为同一人，也不存在直接控股、管理关系。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FD03A5"/>
    <w:rsid w:val="683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274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Change</cp:lastModifiedBy>
  <dcterms:modified xsi:type="dcterms:W3CDTF">2025-02-07T09:41:06Z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69FDCAAF19724ECCB1A69417181DA9A3_12</vt:lpwstr>
  </property>
</Properties>
</file>