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C7C06">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黑体" w:hAnsi="黑体" w:eastAsia="黑体" w:cs="方正小标宋_GBK"/>
          <w:b/>
          <w:bCs/>
          <w:color w:val="000000"/>
          <w:sz w:val="44"/>
          <w:szCs w:val="44"/>
          <w:lang w:val="en-US" w:eastAsia="zh-CN"/>
        </w:rPr>
      </w:pPr>
      <w:r>
        <w:rPr>
          <w:rFonts w:hint="eastAsia" w:ascii="黑体" w:hAnsi="黑体" w:eastAsia="黑体" w:cs="方正小标宋_GBK"/>
          <w:b/>
          <w:bCs/>
          <w:color w:val="000000"/>
          <w:sz w:val="44"/>
          <w:szCs w:val="44"/>
          <w:lang w:val="en-US" w:eastAsia="zh-CN"/>
        </w:rPr>
        <w:t>三亚市托育服务指导中心托育园第三方</w:t>
      </w:r>
    </w:p>
    <w:p w14:paraId="1837418A">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黑体" w:hAnsi="黑体" w:eastAsia="黑体" w:cs="方正小标宋_GBK"/>
          <w:b/>
          <w:bCs/>
          <w:color w:val="000000"/>
          <w:sz w:val="44"/>
          <w:szCs w:val="44"/>
        </w:rPr>
      </w:pPr>
      <w:r>
        <w:rPr>
          <w:rFonts w:hint="eastAsia" w:ascii="黑体" w:hAnsi="黑体" w:eastAsia="黑体" w:cs="方正小标宋_GBK"/>
          <w:b/>
          <w:bCs/>
          <w:color w:val="000000"/>
          <w:sz w:val="44"/>
          <w:szCs w:val="44"/>
          <w:lang w:val="en-US" w:eastAsia="zh-CN"/>
        </w:rPr>
        <w:t>运营</w:t>
      </w:r>
      <w:r>
        <w:rPr>
          <w:rFonts w:hint="eastAsia" w:ascii="黑体" w:hAnsi="黑体" w:eastAsia="黑体" w:cs="方正小标宋_GBK"/>
          <w:b/>
          <w:bCs/>
          <w:color w:val="000000"/>
          <w:sz w:val="44"/>
          <w:szCs w:val="44"/>
        </w:rPr>
        <w:t>管理服务协议</w:t>
      </w:r>
    </w:p>
    <w:p w14:paraId="0BCBBDE4">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仿宋_GB2312"/>
          <w:color w:val="000000"/>
          <w:sz w:val="32"/>
          <w:szCs w:val="32"/>
        </w:rPr>
      </w:pPr>
      <w:r>
        <w:rPr>
          <w:rFonts w:hint="eastAsia" w:ascii="仿宋" w:hAnsi="仿宋" w:eastAsia="仿宋" w:cs="黑体"/>
          <w:b/>
          <w:bCs/>
          <w:color w:val="000000"/>
          <w:sz w:val="32"/>
          <w:szCs w:val="32"/>
        </w:rPr>
        <w:t xml:space="preserve">  总    则</w:t>
      </w:r>
    </w:p>
    <w:p w14:paraId="3FE9D534">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协议双方</w:t>
      </w:r>
      <w:r>
        <w:rPr>
          <w:rFonts w:hint="eastAsia" w:ascii="仿宋" w:hAnsi="仿宋" w:eastAsia="仿宋" w:cs="仿宋_GB2312"/>
          <w:color w:val="000000"/>
          <w:sz w:val="32"/>
          <w:szCs w:val="32"/>
          <w:lang w:eastAsia="zh-Hans"/>
        </w:rPr>
        <w:t>及目的</w:t>
      </w:r>
    </w:p>
    <w:p w14:paraId="1440063A">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甲方：</w:t>
      </w:r>
    </w:p>
    <w:p w14:paraId="6F237DC0">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宋体" w:eastAsia="宋体" w:cs="Times New Roman"/>
          <w:b/>
          <w:color w:val="000000"/>
          <w:sz w:val="30"/>
          <w:szCs w:val="30"/>
          <w:highlight w:val="none"/>
        </w:rPr>
      </w:pPr>
      <w:r>
        <w:rPr>
          <w:rFonts w:hint="eastAsia" w:ascii="仿宋" w:hAnsi="仿宋" w:eastAsia="仿宋" w:cs="仿宋_GB2312"/>
          <w:color w:val="000000"/>
          <w:sz w:val="32"/>
          <w:szCs w:val="32"/>
        </w:rPr>
        <w:t>乙方：</w:t>
      </w:r>
    </w:p>
    <w:p w14:paraId="2C9C2DC3">
      <w:pPr>
        <w:keepNext w:val="0"/>
        <w:keepLines w:val="0"/>
        <w:pageBreakBefore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1.</w:t>
      </w:r>
      <w:r>
        <w:rPr>
          <w:rFonts w:hint="eastAsia" w:ascii="仿宋" w:hAnsi="仿宋" w:eastAsia="仿宋" w:cs="仿宋_GB2312"/>
          <w:color w:val="000000"/>
          <w:sz w:val="32"/>
          <w:szCs w:val="32"/>
          <w:lang w:val="en-US"/>
        </w:rPr>
        <w:t>甲方</w:t>
      </w:r>
      <w:r>
        <w:rPr>
          <w:rFonts w:hint="eastAsia" w:ascii="仿宋" w:hAnsi="仿宋" w:eastAsia="仿宋" w:cs="仿宋_GB2312"/>
          <w:color w:val="000000"/>
          <w:sz w:val="32"/>
          <w:szCs w:val="32"/>
        </w:rPr>
        <w:t>为认真贯彻党的十九大关于“幼有所育”决策部署，落实《国务院办公厅关于促进3岁以下婴幼儿照护服务发展的指导意见》(国办发[2019]15号)和《海南省人民政府办公厅关于促进3岁以下婴幼儿照护服务发展的实施意见》(琼府办发[2020]24号)文件精神</w:t>
      </w:r>
      <w:r>
        <w:rPr>
          <w:rFonts w:hint="eastAsia" w:ascii="仿宋" w:hAnsi="仿宋" w:eastAsia="仿宋" w:cs="仿宋_GB2312"/>
          <w:color w:val="000000"/>
          <w:sz w:val="32"/>
          <w:szCs w:val="32"/>
          <w:lang w:eastAsia="zh-CN"/>
        </w:rPr>
        <w:t>，有效采用现代管理模式和</w:t>
      </w:r>
      <w:r>
        <w:rPr>
          <w:rFonts w:hint="eastAsia" w:ascii="仿宋" w:hAnsi="仿宋" w:eastAsia="仿宋" w:cs="仿宋_GB2312"/>
          <w:color w:val="000000"/>
          <w:sz w:val="32"/>
          <w:szCs w:val="32"/>
          <w:lang w:val="en-US" w:eastAsia="zh-CN"/>
        </w:rPr>
        <w:t>先进</w:t>
      </w:r>
      <w:r>
        <w:rPr>
          <w:rFonts w:hint="eastAsia" w:ascii="仿宋" w:hAnsi="仿宋" w:eastAsia="仿宋" w:cs="仿宋_GB2312"/>
          <w:color w:val="000000"/>
          <w:sz w:val="32"/>
          <w:szCs w:val="32"/>
          <w:lang w:eastAsia="zh-CN"/>
        </w:rPr>
        <w:t>管理经验，提高</w:t>
      </w:r>
      <w:r>
        <w:rPr>
          <w:rFonts w:hint="eastAsia" w:ascii="仿宋" w:hAnsi="仿宋" w:eastAsia="仿宋" w:cs="仿宋_GB2312"/>
          <w:color w:val="000000"/>
          <w:sz w:val="32"/>
          <w:szCs w:val="32"/>
          <w:lang w:val="en-US"/>
        </w:rPr>
        <w:t>公办托育机构</w:t>
      </w:r>
      <w:r>
        <w:rPr>
          <w:rFonts w:hint="eastAsia" w:ascii="仿宋" w:hAnsi="仿宋" w:eastAsia="仿宋" w:cs="仿宋_GB2312"/>
          <w:color w:val="000000"/>
          <w:sz w:val="32"/>
          <w:szCs w:val="32"/>
          <w:lang w:val="en-US" w:eastAsia="zh-CN"/>
        </w:rPr>
        <w:t>的</w:t>
      </w:r>
      <w:r>
        <w:rPr>
          <w:rFonts w:hint="eastAsia" w:ascii="仿宋" w:hAnsi="仿宋" w:eastAsia="仿宋" w:cs="仿宋_GB2312"/>
          <w:color w:val="000000"/>
          <w:sz w:val="32"/>
          <w:szCs w:val="32"/>
          <w:lang w:eastAsia="zh-CN"/>
        </w:rPr>
        <w:t>管理水平和服务质量，创造良好的社会效益，</w:t>
      </w:r>
      <w:r>
        <w:rPr>
          <w:rFonts w:hint="eastAsia" w:ascii="仿宋" w:hAnsi="仿宋" w:eastAsia="仿宋" w:cs="仿宋_GB2312"/>
          <w:color w:val="000000"/>
          <w:sz w:val="32"/>
          <w:szCs w:val="32"/>
          <w:lang w:val="en-US"/>
        </w:rPr>
        <w:t>现</w:t>
      </w:r>
      <w:r>
        <w:rPr>
          <w:rFonts w:hint="eastAsia" w:ascii="仿宋" w:hAnsi="仿宋" w:eastAsia="仿宋" w:cs="仿宋_GB2312"/>
          <w:color w:val="000000"/>
          <w:sz w:val="32"/>
          <w:szCs w:val="32"/>
          <w:lang w:val="en-US" w:eastAsia="zh-CN"/>
        </w:rPr>
        <w:t>根据</w:t>
      </w:r>
      <w:r>
        <w:rPr>
          <w:rFonts w:hint="eastAsia" w:ascii="仿宋" w:hAnsi="仿宋" w:eastAsia="仿宋" w:cs="仿宋_GB2312"/>
          <w:color w:val="000000"/>
          <w:sz w:val="32"/>
          <w:szCs w:val="32"/>
          <w:lang w:eastAsia="zh-CN"/>
        </w:rPr>
        <w:t>《中华人民共和国</w:t>
      </w:r>
      <w:r>
        <w:rPr>
          <w:rFonts w:hint="eastAsia" w:ascii="仿宋" w:hAnsi="仿宋" w:eastAsia="仿宋" w:cs="仿宋_GB2312"/>
          <w:color w:val="000000"/>
          <w:sz w:val="32"/>
          <w:szCs w:val="32"/>
          <w:lang w:val="en-US" w:eastAsia="zh-CN"/>
        </w:rPr>
        <w:t>民法典</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lang w:val="en-US" w:eastAsia="zh-CN"/>
        </w:rPr>
        <w:t>等相关</w:t>
      </w:r>
      <w:r>
        <w:rPr>
          <w:rFonts w:hint="eastAsia" w:ascii="仿宋" w:hAnsi="仿宋" w:eastAsia="仿宋" w:cs="仿宋_GB2312"/>
          <w:color w:val="000000"/>
          <w:sz w:val="32"/>
          <w:szCs w:val="32"/>
          <w:lang w:eastAsia="zh-CN"/>
        </w:rPr>
        <w:t>规定，</w:t>
      </w:r>
      <w:r>
        <w:rPr>
          <w:rFonts w:hint="eastAsia" w:ascii="仿宋" w:hAnsi="仿宋" w:eastAsia="仿宋" w:cs="仿宋_GB2312"/>
          <w:color w:val="000000"/>
          <w:sz w:val="32"/>
          <w:szCs w:val="32"/>
          <w:lang w:val="en-US" w:eastAsia="zh-CN"/>
        </w:rPr>
        <w:t>双</w:t>
      </w:r>
      <w:r>
        <w:rPr>
          <w:rFonts w:hint="eastAsia" w:ascii="仿宋" w:hAnsi="仿宋" w:eastAsia="仿宋" w:cs="仿宋_GB2312"/>
          <w:color w:val="000000"/>
          <w:sz w:val="32"/>
          <w:szCs w:val="32"/>
        </w:rPr>
        <w:t>方在平等、自愿的基础上</w:t>
      </w:r>
      <w:r>
        <w:rPr>
          <w:rFonts w:hint="eastAsia" w:ascii="仿宋" w:hAnsi="仿宋" w:eastAsia="仿宋" w:cs="仿宋_GB2312"/>
          <w:color w:val="000000"/>
          <w:sz w:val="32"/>
          <w:szCs w:val="32"/>
          <w:lang w:val="en-US"/>
        </w:rPr>
        <w:t>协商一致由</w:t>
      </w:r>
      <w:r>
        <w:rPr>
          <w:rFonts w:hint="eastAsia" w:ascii="仿宋" w:hAnsi="仿宋" w:eastAsia="仿宋" w:cs="仿宋_GB2312"/>
          <w:color w:val="000000"/>
          <w:sz w:val="32"/>
          <w:szCs w:val="32"/>
        </w:rPr>
        <w:t>甲方将</w:t>
      </w:r>
      <w:r>
        <w:rPr>
          <w:rFonts w:hint="eastAsia" w:ascii="CESI仿宋-GB2312" w:hAnsi="CESI仿宋-GB2312" w:eastAsia="CESI仿宋-GB2312" w:cs="CESI仿宋-GB2312"/>
          <w:color w:val="000000"/>
          <w:kern w:val="0"/>
          <w:sz w:val="32"/>
          <w:szCs w:val="32"/>
          <w:lang w:val="en-US" w:eastAsia="zh-CN" w:bidi="ar"/>
        </w:rPr>
        <w:t>三亚市托育服务指导中心托育园第三方运营服务项目</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rPr>
        <w:t>委托给乙方</w:t>
      </w:r>
      <w:r>
        <w:rPr>
          <w:rFonts w:hint="eastAsia" w:ascii="仿宋" w:hAnsi="仿宋" w:eastAsia="仿宋" w:cs="仿宋_GB2312"/>
          <w:color w:val="000000"/>
          <w:sz w:val="32"/>
          <w:szCs w:val="32"/>
          <w:lang w:val="en-US"/>
        </w:rPr>
        <w:t>进行</w:t>
      </w:r>
      <w:r>
        <w:rPr>
          <w:rFonts w:hint="eastAsia" w:ascii="仿宋" w:hAnsi="仿宋" w:eastAsia="仿宋" w:cs="仿宋_GB2312"/>
          <w:color w:val="000000"/>
          <w:sz w:val="32"/>
          <w:szCs w:val="32"/>
          <w:lang w:val="en-US" w:eastAsia="zh-CN"/>
        </w:rPr>
        <w:t>运营</w:t>
      </w:r>
      <w:r>
        <w:rPr>
          <w:rFonts w:hint="eastAsia" w:ascii="仿宋" w:hAnsi="仿宋" w:eastAsia="仿宋" w:cs="仿宋_GB2312"/>
          <w:color w:val="000000"/>
          <w:sz w:val="32"/>
          <w:szCs w:val="32"/>
        </w:rPr>
        <w:t>管理。为使托管工作</w:t>
      </w:r>
      <w:r>
        <w:rPr>
          <w:rFonts w:hint="eastAsia" w:ascii="仿宋" w:hAnsi="仿宋" w:eastAsia="仿宋" w:cs="仿宋_GB2312"/>
          <w:color w:val="000000"/>
          <w:sz w:val="32"/>
          <w:szCs w:val="32"/>
          <w:lang w:val="en-US"/>
        </w:rPr>
        <w:t>有序</w:t>
      </w:r>
      <w:r>
        <w:rPr>
          <w:rFonts w:hint="eastAsia" w:ascii="仿宋" w:hAnsi="仿宋" w:eastAsia="仿宋" w:cs="仿宋_GB2312"/>
          <w:color w:val="000000"/>
          <w:sz w:val="32"/>
          <w:szCs w:val="32"/>
        </w:rPr>
        <w:t>开展，特立本协议，供</w:t>
      </w:r>
      <w:r>
        <w:rPr>
          <w:rFonts w:hint="eastAsia" w:ascii="仿宋" w:hAnsi="仿宋" w:eastAsia="仿宋" w:cs="仿宋_GB2312"/>
          <w:color w:val="000000"/>
          <w:sz w:val="32"/>
          <w:szCs w:val="32"/>
          <w:lang w:val="en-US" w:eastAsia="zh-CN"/>
        </w:rPr>
        <w:t>双</w:t>
      </w:r>
      <w:r>
        <w:rPr>
          <w:rFonts w:hint="eastAsia" w:ascii="仿宋" w:hAnsi="仿宋" w:eastAsia="仿宋" w:cs="仿宋_GB2312"/>
          <w:color w:val="000000"/>
          <w:sz w:val="32"/>
          <w:szCs w:val="32"/>
        </w:rPr>
        <w:t>方共同遵守。</w:t>
      </w:r>
    </w:p>
    <w:p w14:paraId="04E14663">
      <w:pPr>
        <w:keepNext w:val="0"/>
        <w:keepLines w:val="0"/>
        <w:pageBreakBefore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 w:hAnsi="仿宋" w:eastAsia="仿宋" w:cs="仿宋_GB2312"/>
          <w:color w:val="000000"/>
          <w:sz w:val="32"/>
          <w:szCs w:val="32"/>
          <w:lang w:eastAsia="zh-CN"/>
        </w:rPr>
      </w:pPr>
      <w:r>
        <w:rPr>
          <w:rFonts w:hint="eastAsia" w:ascii="仿宋" w:hAnsi="仿宋" w:eastAsia="仿宋" w:cs="仿宋_GB2312"/>
          <w:color w:val="000000"/>
          <w:sz w:val="32"/>
          <w:szCs w:val="32"/>
          <w:lang w:val="en-US" w:eastAsia="zh-CN"/>
        </w:rPr>
        <w:t>2.</w:t>
      </w:r>
      <w:r>
        <w:rPr>
          <w:rFonts w:hint="eastAsia" w:ascii="仿宋" w:hAnsi="仿宋" w:eastAsia="仿宋" w:cs="仿宋_GB2312"/>
          <w:color w:val="000000"/>
          <w:sz w:val="32"/>
          <w:szCs w:val="32"/>
        </w:rPr>
        <w:t>乙方同意依照本协议的规定，接受甲方委托，对</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进行管理</w:t>
      </w:r>
      <w:r>
        <w:rPr>
          <w:rFonts w:hint="eastAsia" w:ascii="仿宋" w:hAnsi="仿宋" w:eastAsia="仿宋" w:cs="仿宋_GB2312"/>
          <w:color w:val="000000"/>
          <w:sz w:val="32"/>
          <w:szCs w:val="32"/>
          <w:lang w:eastAsia="zh-CN"/>
        </w:rPr>
        <w:t>。</w:t>
      </w:r>
    </w:p>
    <w:p w14:paraId="600A4534">
      <w:pPr>
        <w:keepNext w:val="0"/>
        <w:keepLines w:val="0"/>
        <w:pageBreakBefore w:val="0"/>
        <w:numPr>
          <w:ilvl w:val="0"/>
          <w:numId w:val="0"/>
        </w:numPr>
        <w:kinsoku/>
        <w:wordWrap/>
        <w:overflowPunct/>
        <w:topLinePunct w:val="0"/>
        <w:autoSpaceDE/>
        <w:autoSpaceDN/>
        <w:bidi w:val="0"/>
        <w:adjustRightInd w:val="0"/>
        <w:snapToGrid w:val="0"/>
        <w:spacing w:line="520" w:lineRule="exact"/>
        <w:ind w:leftChars="200"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3.</w:t>
      </w:r>
      <w:r>
        <w:rPr>
          <w:rFonts w:hint="eastAsia" w:ascii="仿宋" w:hAnsi="仿宋" w:eastAsia="仿宋" w:cs="仿宋_GB2312"/>
          <w:color w:val="000000"/>
          <w:sz w:val="32"/>
          <w:szCs w:val="32"/>
        </w:rPr>
        <w:t>以上甲方和乙方任一方称为“一方”，合称为“双方”</w:t>
      </w:r>
    </w:p>
    <w:p w14:paraId="31075B45">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委托事项</w:t>
      </w:r>
    </w:p>
    <w:p w14:paraId="51405C9C">
      <w:pPr>
        <w:pStyle w:val="3"/>
        <w:keepNext w:val="0"/>
        <w:keepLines w:val="0"/>
        <w:pageBreakBefore w:val="0"/>
        <w:widowControl/>
        <w:kinsoku/>
        <w:wordWrap/>
        <w:overflowPunct/>
        <w:topLinePunct w:val="0"/>
        <w:autoSpaceDE/>
        <w:autoSpaceDN/>
        <w:bidi w:val="0"/>
        <w:adjustRightInd/>
        <w:spacing w:before="0" w:beforeAutospacing="0" w:after="0" w:afterAutospacing="0" w:line="520" w:lineRule="exact"/>
        <w:jc w:val="left"/>
        <w:textAlignment w:val="auto"/>
        <w:rPr>
          <w:rFonts w:hint="eastAsia" w:ascii="仿宋" w:hAnsi="仿宋" w:eastAsia="仿宋" w:cs="仿宋_GB2312"/>
          <w:color w:val="000000"/>
          <w:sz w:val="32"/>
          <w:szCs w:val="32"/>
          <w:lang w:val="en-US" w:eastAsia="zh-CN"/>
        </w:rPr>
      </w:pPr>
    </w:p>
    <w:p w14:paraId="51A4C1E2">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b/>
          <w:bCs/>
          <w:color w:val="000000"/>
          <w:sz w:val="32"/>
          <w:szCs w:val="32"/>
        </w:rPr>
      </w:pPr>
      <w:r>
        <w:rPr>
          <w:rFonts w:hint="eastAsia" w:ascii="仿宋" w:hAnsi="仿宋" w:eastAsia="仿宋" w:cs="仿宋_GB2312"/>
          <w:b/>
          <w:bCs/>
          <w:color w:val="000000"/>
          <w:sz w:val="32"/>
          <w:szCs w:val="32"/>
          <w:lang w:val="en-US" w:eastAsia="zh-CN"/>
        </w:rPr>
        <w:t>托育园概况</w:t>
      </w:r>
    </w:p>
    <w:p w14:paraId="0070EB20">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default" w:ascii="仿宋" w:hAnsi="仿宋" w:eastAsia="仿宋" w:cs="仿宋_GB2312"/>
          <w:color w:val="000000"/>
          <w:sz w:val="32"/>
          <w:szCs w:val="32"/>
          <w:lang w:val="en-US"/>
        </w:rPr>
      </w:pPr>
      <w:r>
        <w:rPr>
          <w:rFonts w:hint="eastAsia" w:ascii="仿宋" w:hAnsi="仿宋" w:eastAsia="仿宋" w:cs="仿宋_GB2312"/>
          <w:color w:val="000000"/>
          <w:sz w:val="32"/>
          <w:szCs w:val="32"/>
          <w:lang w:val="en-US" w:eastAsia="zh-CN"/>
        </w:rPr>
        <w:t>1.</w:t>
      </w:r>
      <w:r>
        <w:rPr>
          <w:rFonts w:hint="eastAsia" w:ascii="仿宋" w:hAnsi="仿宋" w:eastAsia="仿宋" w:cs="仿宋_GB2312"/>
          <w:color w:val="000000"/>
          <w:sz w:val="32"/>
          <w:szCs w:val="32"/>
        </w:rPr>
        <w:t>名称：</w:t>
      </w:r>
      <w:r>
        <w:rPr>
          <w:rFonts w:hint="eastAsia" w:ascii="CESI仿宋-GB2312" w:hAnsi="CESI仿宋-GB2312" w:eastAsia="CESI仿宋-GB2312" w:cs="CESI仿宋-GB2312"/>
          <w:color w:val="000000"/>
          <w:kern w:val="0"/>
          <w:sz w:val="32"/>
          <w:szCs w:val="32"/>
          <w:lang w:val="en-US" w:eastAsia="zh-CN" w:bidi="ar"/>
        </w:rPr>
        <w:t>2025年三亚市托育服务指导中心托育园第三方运营服务项目.</w:t>
      </w:r>
    </w:p>
    <w:p w14:paraId="0221A5F2">
      <w:pPr>
        <w:keepNext w:val="0"/>
        <w:keepLines w:val="0"/>
        <w:pageBreakBefore w:val="0"/>
        <w:kinsoku/>
        <w:wordWrap/>
        <w:overflowPunct/>
        <w:topLinePunct w:val="0"/>
        <w:autoSpaceDE/>
        <w:autoSpaceDN/>
        <w:bidi w:val="0"/>
        <w:adjustRightInd w:val="0"/>
        <w:snapToGrid w:val="0"/>
        <w:spacing w:line="520" w:lineRule="exact"/>
        <w:ind w:left="319" w:leftChars="152" w:firstLine="320" w:firstLineChars="1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2.</w:t>
      </w:r>
      <w:r>
        <w:rPr>
          <w:rFonts w:hint="eastAsia" w:ascii="仿宋" w:hAnsi="仿宋" w:eastAsia="仿宋" w:cs="仿宋_GB2312"/>
          <w:color w:val="000000"/>
          <w:sz w:val="32"/>
          <w:szCs w:val="32"/>
        </w:rPr>
        <w:t>地址</w:t>
      </w:r>
      <w:r>
        <w:rPr>
          <w:rFonts w:hint="eastAsia" w:ascii="仿宋" w:hAnsi="仿宋" w:eastAsia="仿宋" w:cs="仿宋_GB2312"/>
          <w:color w:val="000000"/>
          <w:sz w:val="32"/>
          <w:szCs w:val="32"/>
          <w:lang w:val="en-US"/>
        </w:rPr>
        <w:t>及面积</w:t>
      </w:r>
      <w:r>
        <w:rPr>
          <w:rFonts w:hint="eastAsia" w:ascii="仿宋" w:hAnsi="仿宋" w:eastAsia="仿宋" w:cs="仿宋_GB2312"/>
          <w:color w:val="000000"/>
          <w:sz w:val="32"/>
          <w:szCs w:val="32"/>
        </w:rPr>
        <w:t>： </w:t>
      </w:r>
    </w:p>
    <w:p w14:paraId="5ED7E517">
      <w:pPr>
        <w:keepNext w:val="0"/>
        <w:keepLines w:val="0"/>
        <w:pageBreakBefore w:val="0"/>
        <w:widowControl/>
        <w:suppressLineNumbers w:val="0"/>
        <w:kinsoku/>
        <w:wordWrap/>
        <w:overflowPunct/>
        <w:topLinePunct w:val="0"/>
        <w:autoSpaceDE/>
        <w:autoSpaceDN/>
        <w:bidi w:val="0"/>
        <w:adjustRightInd/>
        <w:snapToGrid/>
        <w:spacing w:line="520" w:lineRule="exact"/>
        <w:ind w:firstLine="640" w:firstLineChars="200"/>
        <w:jc w:val="left"/>
        <w:textAlignment w:val="auto"/>
        <w:rPr>
          <w:rFonts w:hint="default" w:ascii="CESI仿宋-GB2312" w:hAnsi="CESI仿宋-GB2312" w:eastAsia="CESI仿宋-GB2312" w:cs="CESI仿宋-GB2312"/>
          <w:color w:val="000000"/>
          <w:kern w:val="0"/>
          <w:sz w:val="32"/>
          <w:szCs w:val="32"/>
          <w:lang w:val="en-US" w:eastAsia="zh-CN" w:bidi="ar"/>
        </w:rPr>
      </w:pPr>
      <w:r>
        <w:rPr>
          <w:rFonts w:hint="eastAsia" w:ascii="CESI仿宋-GB2312" w:hAnsi="CESI仿宋-GB2312" w:eastAsia="CESI仿宋-GB2312" w:cs="CESI仿宋-GB2312"/>
          <w:color w:val="000000"/>
          <w:kern w:val="0"/>
          <w:sz w:val="32"/>
          <w:szCs w:val="32"/>
          <w:lang w:val="en-US" w:eastAsia="zh-CN" w:bidi="ar"/>
        </w:rPr>
        <w:t>三亚市托育服务指导中心托育园位于三亚市榆亚路时代海岸2号楼时代海岸会所一层及负一层 ，总面积为1937.47平方米，为市级公办纯托育机构。设立4个班级（3个托大班、1 个托小班），共提供75个托位。</w:t>
      </w:r>
    </w:p>
    <w:p w14:paraId="6EC0BFD3">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b/>
          <w:bCs/>
          <w:color w:val="000000"/>
          <w:sz w:val="32"/>
          <w:szCs w:val="32"/>
        </w:rPr>
      </w:pPr>
      <w:r>
        <w:rPr>
          <w:rFonts w:hint="eastAsia" w:ascii="仿宋" w:hAnsi="仿宋" w:eastAsia="仿宋" w:cs="仿宋_GB2312"/>
          <w:b/>
          <w:bCs/>
          <w:color w:val="000000"/>
          <w:sz w:val="32"/>
          <w:szCs w:val="32"/>
          <w:lang w:val="en-US" w:eastAsia="zh-CN"/>
        </w:rPr>
        <w:t>托管内容</w:t>
      </w:r>
    </w:p>
    <w:p w14:paraId="682DD821">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在本协议有效期内，甲方将下列事项委托给乙方管理：</w:t>
      </w:r>
    </w:p>
    <w:p w14:paraId="13F1ACEA">
      <w:pPr>
        <w:keepNext w:val="0"/>
        <w:keepLines w:val="0"/>
        <w:pageBreakBefore w:val="0"/>
        <w:kinsoku/>
        <w:wordWrap/>
        <w:overflowPunct/>
        <w:topLinePunct w:val="0"/>
        <w:autoSpaceDE/>
        <w:autoSpaceDN/>
        <w:bidi w:val="0"/>
        <w:adjustRightInd w:val="0"/>
        <w:snapToGrid w:val="0"/>
        <w:spacing w:line="520" w:lineRule="exact"/>
        <w:textAlignment w:val="auto"/>
        <w:rPr>
          <w:rFonts w:ascii="仿宋" w:hAnsi="仿宋" w:eastAsia="仿宋" w:cs="仿宋_GB2312"/>
          <w:color w:val="000000"/>
          <w:sz w:val="32"/>
          <w:szCs w:val="32"/>
        </w:rPr>
      </w:pPr>
      <w:r>
        <w:rPr>
          <w:rFonts w:ascii="仿宋" w:hAnsi="仿宋" w:eastAsia="仿宋" w:cs="仿宋_GB2312"/>
          <w:color w:val="000000"/>
          <w:sz w:val="32"/>
          <w:szCs w:val="32"/>
        </w:rPr>
        <w:t xml:space="preserve">    1</w:t>
      </w:r>
      <w:r>
        <w:rPr>
          <w:rFonts w:hint="eastAsia" w:ascii="仿宋" w:hAnsi="仿宋" w:eastAsia="仿宋" w:cs="仿宋_GB2312"/>
          <w:color w:val="000000"/>
          <w:sz w:val="32"/>
          <w:szCs w:val="32"/>
        </w:rPr>
        <w:t>.托育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资产的管理与维护；</w:t>
      </w:r>
    </w:p>
    <w:p w14:paraId="54A6899D">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olor w:val="000000"/>
          <w:sz w:val="32"/>
          <w:szCs w:val="32"/>
        </w:rPr>
        <w:t xml:space="preserve">    </w:t>
      </w:r>
      <w:r>
        <w:rPr>
          <w:rFonts w:hint="eastAsia" w:ascii="仿宋" w:hAnsi="仿宋" w:eastAsia="仿宋" w:cs="仿宋_GB2312"/>
          <w:color w:val="000000"/>
          <w:sz w:val="32"/>
          <w:szCs w:val="32"/>
        </w:rPr>
        <w:t>2.教职工的聘用与管理；</w:t>
      </w:r>
    </w:p>
    <w:p w14:paraId="44260ED6">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3.托育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入园婴幼儿的招录；</w:t>
      </w:r>
    </w:p>
    <w:p w14:paraId="7C0D9F6A">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4.托育</w:t>
      </w:r>
      <w:r>
        <w:rPr>
          <w:rFonts w:hint="eastAsia" w:ascii="仿宋" w:hAnsi="仿宋" w:eastAsia="仿宋" w:cs="仿宋_GB2312"/>
          <w:color w:val="000000"/>
          <w:sz w:val="32"/>
          <w:szCs w:val="32"/>
          <w:lang w:val="en-US" w:eastAsia="zh-CN"/>
        </w:rPr>
        <w:t>园保教活动的</w:t>
      </w:r>
      <w:r>
        <w:rPr>
          <w:rFonts w:hint="eastAsia" w:ascii="仿宋" w:hAnsi="仿宋" w:eastAsia="仿宋" w:cs="仿宋_GB2312"/>
          <w:color w:val="000000"/>
          <w:sz w:val="32"/>
          <w:szCs w:val="32"/>
        </w:rPr>
        <w:t>管理；</w:t>
      </w:r>
    </w:p>
    <w:p w14:paraId="148E2C6B">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5.托育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内务及后勤管理；</w:t>
      </w:r>
    </w:p>
    <w:p w14:paraId="0629B59F">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6.托育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文化环境建设与管理；</w:t>
      </w:r>
    </w:p>
    <w:p w14:paraId="3C33B1BE">
      <w:pPr>
        <w:keepNext w:val="0"/>
        <w:keepLines w:val="0"/>
        <w:pageBreakBefore w:val="0"/>
        <w:kinsoku/>
        <w:wordWrap/>
        <w:overflowPunct/>
        <w:topLinePunct w:val="0"/>
        <w:autoSpaceDE/>
        <w:autoSpaceDN/>
        <w:bidi w:val="0"/>
        <w:adjustRightInd w:val="0"/>
        <w:snapToGrid w:val="0"/>
        <w:spacing w:line="520" w:lineRule="exact"/>
        <w:ind w:firstLine="64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7.托育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安全管理；</w:t>
      </w:r>
    </w:p>
    <w:p w14:paraId="437C6811">
      <w:pPr>
        <w:keepNext w:val="0"/>
        <w:keepLines w:val="0"/>
        <w:pageBreakBefore w:val="0"/>
        <w:kinsoku/>
        <w:wordWrap/>
        <w:overflowPunct/>
        <w:topLinePunct w:val="0"/>
        <w:autoSpaceDE/>
        <w:autoSpaceDN/>
        <w:bidi w:val="0"/>
        <w:adjustRightInd w:val="0"/>
        <w:snapToGrid w:val="0"/>
        <w:spacing w:line="520" w:lineRule="exact"/>
        <w:ind w:firstLine="640"/>
        <w:textAlignment w:val="auto"/>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8.托育园婴幼儿及员工餐食管理；</w:t>
      </w:r>
    </w:p>
    <w:p w14:paraId="63344D57">
      <w:pPr>
        <w:keepNext w:val="0"/>
        <w:keepLines w:val="0"/>
        <w:pageBreakBefore w:val="0"/>
        <w:widowControl/>
        <w:numPr>
          <w:ilvl w:val="0"/>
          <w:numId w:val="0"/>
        </w:numPr>
        <w:suppressLineNumbers w:val="0"/>
        <w:kinsoku/>
        <w:wordWrap/>
        <w:overflowPunct/>
        <w:topLinePunct w:val="0"/>
        <w:autoSpaceDE/>
        <w:autoSpaceDN/>
        <w:bidi w:val="0"/>
        <w:spacing w:line="520" w:lineRule="exact"/>
        <w:ind w:firstLine="640" w:firstLineChars="200"/>
        <w:jc w:val="lef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9</w:t>
      </w:r>
      <w:r>
        <w:rPr>
          <w:rFonts w:hint="eastAsia" w:ascii="仿宋" w:hAnsi="仿宋" w:eastAsia="仿宋" w:cs="仿宋_GB2312"/>
          <w:color w:val="000000"/>
          <w:sz w:val="32"/>
          <w:szCs w:val="32"/>
          <w:lang w:eastAsia="zh-CN"/>
        </w:rPr>
        <w:t>甲</w:t>
      </w:r>
      <w:r>
        <w:rPr>
          <w:rFonts w:hint="eastAsia" w:ascii="CESI仿宋-GB2312" w:hAnsi="CESI仿宋-GB2312" w:eastAsia="CESI仿宋-GB2312" w:cs="CESI仿宋-GB2312"/>
          <w:color w:val="000000"/>
          <w:kern w:val="0"/>
          <w:sz w:val="32"/>
          <w:szCs w:val="32"/>
          <w:lang w:val="en-US" w:eastAsia="zh-CN" w:bidi="ar"/>
        </w:rPr>
        <w:t>方交办的其他有关托育服务指导中心管理服务事项。</w:t>
      </w:r>
    </w:p>
    <w:p w14:paraId="609A6C09">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bCs/>
          <w:color w:val="000000"/>
          <w:sz w:val="32"/>
          <w:szCs w:val="32"/>
        </w:rPr>
        <w:t>招生对象和范围</w:t>
      </w:r>
      <w:r>
        <w:rPr>
          <w:rFonts w:hint="eastAsia" w:ascii="仿宋" w:hAnsi="仿宋" w:eastAsia="仿宋" w:cs="仿宋_GB2312"/>
          <w:color w:val="000000"/>
          <w:sz w:val="32"/>
          <w:szCs w:val="32"/>
        </w:rPr>
        <w:t>：</w:t>
      </w:r>
    </w:p>
    <w:p w14:paraId="5E6AF14D">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CESI仿宋-GB2312" w:hAnsi="CESI仿宋-GB2312" w:eastAsia="CESI仿宋-GB2312" w:cs="CESI仿宋-GB2312"/>
          <w:color w:val="000000"/>
          <w:kern w:val="0"/>
          <w:sz w:val="32"/>
          <w:szCs w:val="32"/>
          <w:lang w:val="en-US" w:eastAsia="zh-CN" w:bidi="ar"/>
        </w:rPr>
        <w:t>面向全市0-3岁婴幼儿招生</w:t>
      </w:r>
      <w:r>
        <w:rPr>
          <w:rFonts w:hint="eastAsia" w:ascii="仿宋" w:hAnsi="仿宋" w:eastAsia="仿宋" w:cs="仿宋_GB2312"/>
          <w:color w:val="000000"/>
          <w:sz w:val="32"/>
          <w:szCs w:val="32"/>
        </w:rPr>
        <w:t>。</w:t>
      </w:r>
    </w:p>
    <w:p w14:paraId="36DC32E7">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ascii="仿宋" w:hAnsi="仿宋" w:eastAsia="仿宋" w:cs="黑体"/>
          <w:b/>
          <w:bCs/>
          <w:color w:val="000000"/>
          <w:sz w:val="32"/>
          <w:szCs w:val="32"/>
        </w:rPr>
      </w:pPr>
      <w:r>
        <w:rPr>
          <w:rFonts w:hint="eastAsia" w:ascii="仿宋" w:hAnsi="仿宋" w:eastAsia="仿宋" w:cs="黑体"/>
          <w:b/>
          <w:bCs/>
          <w:color w:val="000000"/>
          <w:sz w:val="32"/>
          <w:szCs w:val="32"/>
        </w:rPr>
        <w:t xml:space="preserve">  委托管理期限与管理机制</w:t>
      </w:r>
    </w:p>
    <w:p w14:paraId="6192F7CD">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b/>
          <w:bCs/>
          <w:color w:val="000000"/>
          <w:sz w:val="32"/>
          <w:szCs w:val="32"/>
          <w:lang w:val="en-US" w:eastAsia="zh-CN"/>
        </w:rPr>
      </w:pPr>
      <w:r>
        <w:rPr>
          <w:rFonts w:hint="eastAsia" w:ascii="仿宋" w:hAnsi="仿宋" w:eastAsia="仿宋" w:cs="仿宋_GB2312"/>
          <w:b/>
          <w:bCs/>
          <w:color w:val="000000"/>
          <w:sz w:val="32"/>
          <w:szCs w:val="32"/>
          <w:lang w:val="en-US" w:eastAsia="zh-CN"/>
        </w:rPr>
        <w:t>管理期限</w:t>
      </w:r>
    </w:p>
    <w:p w14:paraId="2965C421">
      <w:pPr>
        <w:keepNext w:val="0"/>
        <w:keepLines w:val="0"/>
        <w:pageBreakBefore w:val="0"/>
        <w:numPr>
          <w:ilvl w:val="0"/>
          <w:numId w:val="0"/>
        </w:numPr>
        <w:kinsoku/>
        <w:wordWrap/>
        <w:overflowPunct/>
        <w:topLinePunct w:val="0"/>
        <w:autoSpaceDE/>
        <w:autoSpaceDN/>
        <w:bidi w:val="0"/>
        <w:adjustRightInd w:val="0"/>
        <w:snapToGrid w:val="0"/>
        <w:spacing w:line="520" w:lineRule="exact"/>
        <w:ind w:left="319" w:leftChars="152" w:firstLine="320" w:firstLineChars="1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管理期限</w:t>
      </w:r>
      <w:r>
        <w:rPr>
          <w:rFonts w:hint="eastAsia" w:ascii="仿宋" w:hAnsi="仿宋" w:eastAsia="仿宋" w:cs="仿宋_GB2312"/>
          <w:color w:val="000000"/>
          <w:sz w:val="32"/>
          <w:szCs w:val="32"/>
          <w:lang w:val="en-US" w:eastAsia="zh-CN"/>
        </w:rPr>
        <w:t>1</w:t>
      </w:r>
      <w:r>
        <w:rPr>
          <w:rFonts w:hint="eastAsia" w:ascii="仿宋" w:hAnsi="仿宋" w:eastAsia="仿宋" w:cs="仿宋_GB2312"/>
          <w:color w:val="000000"/>
          <w:sz w:val="32"/>
          <w:szCs w:val="32"/>
        </w:rPr>
        <w:t>年，管理服务时间从协议</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rPr>
        <w:t>日至</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u w:val="single"/>
          <w:lang w:val="en-US" w:eastAsia="zh-CN"/>
        </w:rPr>
        <w:t xml:space="preserve">    </w:t>
      </w:r>
      <w:r>
        <w:rPr>
          <w:rFonts w:hint="eastAsia" w:ascii="仿宋" w:hAnsi="仿宋" w:eastAsia="仿宋" w:cs="仿宋_GB2312"/>
          <w:color w:val="000000"/>
          <w:sz w:val="32"/>
          <w:szCs w:val="32"/>
        </w:rPr>
        <w:t>日止。合作期满，</w:t>
      </w:r>
      <w:r>
        <w:rPr>
          <w:rFonts w:hint="eastAsia" w:ascii="仿宋" w:hAnsi="仿宋" w:eastAsia="仿宋" w:cs="仿宋_GB2312"/>
          <w:color w:val="000000"/>
          <w:sz w:val="32"/>
          <w:szCs w:val="32"/>
          <w:lang w:val="en-US" w:eastAsia="zh-CN"/>
        </w:rPr>
        <w:t>第2年至第3年的合同，甲方根据乙方提供的管理服务质量（连续三个季度考核达标）以及市财政在当年预算经费落实到位的情况下续签。</w:t>
      </w:r>
      <w:r>
        <w:rPr>
          <w:rFonts w:hint="eastAsia" w:ascii="仿宋" w:hAnsi="仿宋" w:eastAsia="仿宋" w:cs="仿宋_GB2312"/>
          <w:color w:val="000000"/>
          <w:sz w:val="32"/>
          <w:szCs w:val="32"/>
          <w:lang w:val="en-US"/>
        </w:rPr>
        <w:t>托管期限届满前</w:t>
      </w:r>
      <w:r>
        <w:rPr>
          <w:rFonts w:hint="default" w:ascii="仿宋" w:hAnsi="仿宋" w:eastAsia="仿宋" w:cs="仿宋_GB2312"/>
          <w:color w:val="000000"/>
          <w:sz w:val="32"/>
          <w:szCs w:val="32"/>
        </w:rPr>
        <w:t>30</w:t>
      </w:r>
      <w:r>
        <w:rPr>
          <w:rFonts w:hint="eastAsia" w:ascii="仿宋" w:hAnsi="仿宋" w:eastAsia="仿宋" w:cs="仿宋_GB2312"/>
          <w:color w:val="000000"/>
          <w:sz w:val="32"/>
          <w:szCs w:val="32"/>
          <w:lang w:val="en-US"/>
        </w:rPr>
        <w:t>日</w:t>
      </w:r>
      <w:r>
        <w:rPr>
          <w:rFonts w:hint="default"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如甲方需委托乙方继续经营的，双方应</w:t>
      </w:r>
      <w:r>
        <w:rPr>
          <w:rFonts w:hint="eastAsia" w:ascii="仿宋" w:hAnsi="仿宋" w:eastAsia="仿宋" w:cs="仿宋_GB2312"/>
          <w:color w:val="000000"/>
          <w:sz w:val="32"/>
          <w:szCs w:val="32"/>
          <w:lang w:val="en-US"/>
        </w:rPr>
        <w:t>另行签订托管协议</w:t>
      </w:r>
      <w:r>
        <w:rPr>
          <w:rFonts w:hint="eastAsia" w:ascii="仿宋" w:hAnsi="仿宋" w:eastAsia="仿宋" w:cs="仿宋_GB2312"/>
          <w:color w:val="000000"/>
          <w:sz w:val="32"/>
          <w:szCs w:val="32"/>
        </w:rPr>
        <w:t>。</w:t>
      </w:r>
    </w:p>
    <w:p w14:paraId="1AD2BF21">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bCs/>
          <w:color w:val="000000"/>
          <w:sz w:val="32"/>
          <w:szCs w:val="32"/>
          <w:lang w:val="en-US" w:eastAsia="zh-CN"/>
        </w:rPr>
        <w:t>移交</w:t>
      </w:r>
    </w:p>
    <w:p w14:paraId="6330CD81">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1.甲方在本协议签署后【 30 】日内将场所按照现状交付给乙方，双方共同签署交付清单。</w:t>
      </w:r>
    </w:p>
    <w:p w14:paraId="402105BE">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2.乙方应在交付日前对场所进行检查，并在场所符合移交标准的情况下验收场所并记录验收日期。</w:t>
      </w:r>
    </w:p>
    <w:p w14:paraId="1BF15581">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b/>
          <w:bCs/>
          <w:color w:val="000000"/>
          <w:sz w:val="32"/>
          <w:szCs w:val="32"/>
          <w:lang w:val="en-US" w:eastAsia="zh-CN"/>
        </w:rPr>
      </w:pPr>
      <w:r>
        <w:rPr>
          <w:rFonts w:hint="eastAsia" w:ascii="仿宋" w:hAnsi="仿宋" w:eastAsia="仿宋" w:cs="仿宋_GB2312"/>
          <w:b/>
          <w:bCs/>
          <w:color w:val="000000"/>
          <w:sz w:val="32"/>
          <w:szCs w:val="32"/>
          <w:lang w:val="en-US" w:eastAsia="zh-CN"/>
        </w:rPr>
        <w:t>考核要求</w:t>
      </w:r>
    </w:p>
    <w:p w14:paraId="5788DBB2">
      <w:pPr>
        <w:pStyle w:val="3"/>
        <w:keepNext w:val="0"/>
        <w:keepLines w:val="0"/>
        <w:pageBreakBefore w:val="0"/>
        <w:widowControl/>
        <w:numPr>
          <w:ilvl w:val="0"/>
          <w:numId w:val="0"/>
        </w:numPr>
        <w:kinsoku/>
        <w:wordWrap/>
        <w:overflowPunct/>
        <w:topLinePunct w:val="0"/>
        <w:autoSpaceDE/>
        <w:autoSpaceDN/>
        <w:bidi w:val="0"/>
        <w:adjustRightInd/>
        <w:spacing w:before="0" w:beforeAutospacing="0" w:after="0" w:afterAutospacing="0" w:line="520" w:lineRule="exact"/>
        <w:ind w:firstLine="640" w:firstLineChars="200"/>
        <w:textAlignment w:val="auto"/>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1.入托率要求：托育园的总托位数共计75个。乙方承诺在委托运营期间，入托幼儿人数至少达到总托位数的 60%。托位数未达到总托位数的60%则扣除1%的管理费。</w:t>
      </w:r>
    </w:p>
    <w:p w14:paraId="1A926CC7">
      <w:pPr>
        <w:pStyle w:val="3"/>
        <w:keepNext w:val="0"/>
        <w:keepLines w:val="0"/>
        <w:pageBreakBefore w:val="0"/>
        <w:widowControl/>
        <w:numPr>
          <w:ilvl w:val="0"/>
          <w:numId w:val="0"/>
        </w:numPr>
        <w:kinsoku/>
        <w:wordWrap/>
        <w:overflowPunct/>
        <w:topLinePunct w:val="0"/>
        <w:autoSpaceDE/>
        <w:autoSpaceDN/>
        <w:bidi w:val="0"/>
        <w:adjustRightInd/>
        <w:spacing w:before="0" w:beforeAutospacing="0" w:after="0" w:afterAutospacing="0"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2.</w:t>
      </w:r>
      <w:r>
        <w:rPr>
          <w:rFonts w:hint="eastAsia" w:ascii="仿宋" w:hAnsi="仿宋" w:eastAsia="仿宋" w:cs="仿宋_GB2312"/>
          <w:color w:val="000000"/>
          <w:sz w:val="32"/>
          <w:szCs w:val="32"/>
          <w:highlight w:val="none"/>
          <w:lang w:val="en-US" w:eastAsia="zh-CN"/>
        </w:rPr>
        <w:t>考核周期及考核内容：甲方每季度末对乙方的运营管理进行考核，具体考核内容由甲方制定《</w:t>
      </w:r>
      <w:r>
        <w:rPr>
          <w:rFonts w:hint="eastAsia" w:ascii="CESI仿宋-GB2312" w:hAnsi="CESI仿宋-GB2312" w:eastAsia="CESI仿宋-GB2312" w:cs="CESI仿宋-GB2312"/>
          <w:color w:val="000000"/>
          <w:kern w:val="0"/>
          <w:sz w:val="32"/>
          <w:szCs w:val="32"/>
          <w:lang w:val="en-US" w:eastAsia="zh-CN" w:bidi="ar"/>
        </w:rPr>
        <w:t>三亚市托育服务指导中心托育园第三方运营服务项目</w:t>
      </w:r>
      <w:r>
        <w:rPr>
          <w:rFonts w:hint="eastAsia" w:ascii="仿宋" w:hAnsi="仿宋" w:eastAsia="仿宋" w:cs="仿宋_GB2312"/>
          <w:color w:val="000000"/>
          <w:sz w:val="32"/>
          <w:szCs w:val="32"/>
          <w:highlight w:val="none"/>
          <w:lang w:val="en-US" w:eastAsia="zh-CN"/>
        </w:rPr>
        <w:t>考核评分表》并作为本协议附件。</w:t>
      </w:r>
    </w:p>
    <w:p w14:paraId="01DD0CC2">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甲方的权利和义务</w:t>
      </w:r>
    </w:p>
    <w:p w14:paraId="563D3DC7">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甲方的权利和义务</w:t>
      </w:r>
    </w:p>
    <w:p w14:paraId="01740F09">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1.承担托管</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的举办者责任，落实</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法人相关手续。</w:t>
      </w:r>
    </w:p>
    <w:p w14:paraId="0EB42B74">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2. 甲乙方双方确认</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资产所有权属于甲方</w:t>
      </w:r>
      <w:r>
        <w:rPr>
          <w:rFonts w:hint="eastAsia" w:ascii="仿宋" w:hAnsi="仿宋" w:eastAsia="仿宋" w:cs="仿宋_GB2312"/>
          <w:color w:val="000000"/>
          <w:sz w:val="32"/>
          <w:szCs w:val="32"/>
          <w:lang w:eastAsia="zh-Hans"/>
        </w:rPr>
        <w:t>，</w:t>
      </w:r>
      <w:r>
        <w:rPr>
          <w:rFonts w:hint="eastAsia" w:ascii="仿宋" w:hAnsi="仿宋" w:eastAsia="仿宋" w:cs="仿宋_GB2312"/>
          <w:color w:val="000000"/>
          <w:sz w:val="32"/>
          <w:szCs w:val="32"/>
        </w:rPr>
        <w:t>但</w:t>
      </w:r>
      <w:r>
        <w:rPr>
          <w:rFonts w:hint="eastAsia" w:ascii="仿宋" w:hAnsi="仿宋" w:eastAsia="仿宋" w:cs="仿宋_GB2312"/>
          <w:color w:val="000000"/>
          <w:sz w:val="32"/>
          <w:szCs w:val="32"/>
          <w:lang w:eastAsia="zh-Hans"/>
        </w:rPr>
        <w:t>甲方</w:t>
      </w:r>
      <w:r>
        <w:rPr>
          <w:rFonts w:hint="eastAsia" w:ascii="仿宋" w:hAnsi="仿宋" w:eastAsia="仿宋" w:cs="仿宋_GB2312"/>
          <w:color w:val="000000"/>
          <w:sz w:val="32"/>
          <w:szCs w:val="32"/>
        </w:rPr>
        <w:t>不得随意干涉或中止乙方在</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的日常运行管理。</w:t>
      </w:r>
    </w:p>
    <w:p w14:paraId="6F12A9F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3.甲方协助乙方协调相关社会事务，并依照国家相关法规政策对</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工作进行管理、指导、监督和考核</w:t>
      </w:r>
      <w:r>
        <w:rPr>
          <w:rFonts w:hint="eastAsia" w:ascii="仿宋" w:hAnsi="仿宋" w:eastAsia="仿宋" w:cs="仿宋_GB2312"/>
          <w:color w:val="000000"/>
          <w:sz w:val="32"/>
          <w:szCs w:val="32"/>
          <w:lang w:eastAsia="zh-Hans"/>
        </w:rPr>
        <w:t>。</w:t>
      </w:r>
    </w:p>
    <w:p w14:paraId="13B57D3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000000"/>
          <w:sz w:val="32"/>
          <w:szCs w:val="32"/>
          <w:highlight w:val="green"/>
          <w:u w:val="single"/>
        </w:rPr>
      </w:pPr>
      <w:r>
        <w:rPr>
          <w:rFonts w:hint="eastAsia" w:ascii="仿宋" w:hAnsi="仿宋" w:eastAsia="仿宋" w:cs="仿宋_GB2312"/>
          <w:color w:val="000000"/>
          <w:sz w:val="32"/>
          <w:szCs w:val="32"/>
        </w:rPr>
        <w:t>4.甲方采购的托育设备（含固定资产）所有权属于甲方。</w:t>
      </w:r>
    </w:p>
    <w:p w14:paraId="67CAC594">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5.协议生效后，甲方有权要求乙方于开园前及时将</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资产进行清点并登记造册，经甲方（授权人）书面签字确认后，交给乙方使用。</w:t>
      </w:r>
    </w:p>
    <w:p w14:paraId="6C7BFCC7">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乙方的权利和义务</w:t>
      </w:r>
    </w:p>
    <w:p w14:paraId="67726346">
      <w:pPr>
        <w:keepNext w:val="0"/>
        <w:keepLines w:val="0"/>
        <w:pageBreakBefore w:val="0"/>
        <w:numPr>
          <w:ilvl w:val="0"/>
          <w:numId w:val="2"/>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乙方的权利和义务</w:t>
      </w:r>
    </w:p>
    <w:p w14:paraId="6C2F754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1.</w:t>
      </w: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lang w:val="en-US" w:eastAsia="zh-CN"/>
        </w:rPr>
        <w:t>乙方为托育园的实际经营管理者，拥有包括人事、运营、采购、营销等职权；乙方应建立托育服务日常管理制度和工作规范，提高服务能力，保障服务质量；建立安全制度，确保人身、消防安全。乙方应确保托育园的环境卫生、设施设备、人员配备、卫生保健等各方面符合《托育机构卫生评价基本标准（试行）》、《托育机构设置标准（试行）》《托育机构管理规范（试行）》等相关规定的要求。</w:t>
      </w:r>
      <w:r>
        <w:rPr>
          <w:rFonts w:hint="eastAsia" w:ascii="仿宋" w:hAnsi="仿宋" w:eastAsia="仿宋" w:cs="仿宋_GB2312"/>
          <w:color w:val="000000"/>
          <w:sz w:val="32"/>
          <w:szCs w:val="32"/>
        </w:rPr>
        <w:t>在托管过程中因乙方管理原因造成的事故所导致的不利后果</w:t>
      </w:r>
      <w:r>
        <w:rPr>
          <w:rFonts w:hint="eastAsia" w:ascii="仿宋" w:hAnsi="仿宋" w:eastAsia="仿宋" w:cs="仿宋_GB2312"/>
          <w:color w:val="000000"/>
          <w:sz w:val="32"/>
          <w:szCs w:val="32"/>
          <w:lang w:val="en-US" w:eastAsia="zh-CN"/>
        </w:rPr>
        <w:t>均</w:t>
      </w:r>
      <w:r>
        <w:rPr>
          <w:rFonts w:hint="eastAsia" w:ascii="仿宋" w:hAnsi="仿宋" w:eastAsia="仿宋" w:cs="仿宋_GB2312"/>
          <w:color w:val="000000"/>
          <w:sz w:val="32"/>
          <w:szCs w:val="32"/>
        </w:rPr>
        <w:t>由乙方承担；</w:t>
      </w:r>
    </w:p>
    <w:p w14:paraId="65DBFBF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2. 乙方</w:t>
      </w:r>
      <w:r>
        <w:rPr>
          <w:rFonts w:hint="eastAsia" w:ascii="仿宋" w:hAnsi="仿宋" w:eastAsia="仿宋" w:cs="仿宋_GB2312"/>
          <w:color w:val="000000"/>
          <w:sz w:val="32"/>
          <w:szCs w:val="32"/>
        </w:rPr>
        <w:t>在经营过程中采购的各项资产归甲方所有，乙方在经营管理过程中有使用权，并对甲方已投入的资产负责维护、保养，相关资产折旧、摊销计入成本。在正常使用过程中出现的资产损耗，由乙方按月编制报表提交甲方确认。对于非常正常损失，乙方依据资产残值对甲方进行补偿。</w:t>
      </w:r>
    </w:p>
    <w:p w14:paraId="375C6A9A">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3.乙方应每季度最后一天将当季财务报表及各项财务账簿留存一份至甲方处备案。甲方有权就任何财务相关事项向乙方提出质询，乙方有责任对甲方进行解释。甲方对于不合理的事项有权要求乙方进行改正。</w:t>
      </w:r>
    </w:p>
    <w:p w14:paraId="0F0D5814">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4.乙方</w:t>
      </w:r>
      <w:r>
        <w:rPr>
          <w:rFonts w:hint="eastAsia" w:ascii="仿宋" w:hAnsi="仿宋" w:eastAsia="仿宋" w:cs="仿宋_GB2312"/>
          <w:color w:val="000000"/>
          <w:sz w:val="32"/>
          <w:szCs w:val="32"/>
        </w:rPr>
        <w:t>不得</w:t>
      </w:r>
      <w:r>
        <w:rPr>
          <w:rFonts w:hint="eastAsia" w:ascii="仿宋" w:hAnsi="仿宋" w:eastAsia="仿宋" w:cs="仿宋_GB2312"/>
          <w:color w:val="000000"/>
          <w:sz w:val="32"/>
          <w:szCs w:val="32"/>
          <w:lang w:val="en-US" w:eastAsia="zh-CN"/>
        </w:rPr>
        <w:t>以任何形式全部或部分</w:t>
      </w:r>
      <w:r>
        <w:rPr>
          <w:rFonts w:hint="eastAsia" w:ascii="仿宋" w:hAnsi="仿宋" w:eastAsia="仿宋" w:cs="仿宋_GB2312"/>
          <w:color w:val="000000"/>
          <w:sz w:val="32"/>
          <w:szCs w:val="32"/>
        </w:rPr>
        <w:t>转让</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lang w:val="en-US" w:eastAsia="zh-CN"/>
        </w:rPr>
        <w:t>出租、出借</w:t>
      </w:r>
      <w:r>
        <w:rPr>
          <w:rFonts w:hint="eastAsia" w:ascii="仿宋" w:hAnsi="仿宋" w:eastAsia="仿宋" w:cs="仿宋_GB2312"/>
          <w:color w:val="000000"/>
          <w:sz w:val="32"/>
          <w:szCs w:val="32"/>
        </w:rPr>
        <w:t>或质押</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或</w:t>
      </w:r>
      <w:r>
        <w:rPr>
          <w:rFonts w:hint="eastAsia" w:ascii="仿宋" w:hAnsi="仿宋" w:eastAsia="仿宋" w:cs="仿宋_GB2312"/>
          <w:color w:val="000000"/>
          <w:sz w:val="32"/>
          <w:szCs w:val="32"/>
          <w:lang w:eastAsia="zh-CN"/>
        </w:rPr>
        <w:t>中心</w:t>
      </w:r>
      <w:r>
        <w:rPr>
          <w:rFonts w:hint="eastAsia" w:ascii="仿宋" w:hAnsi="仿宋" w:eastAsia="仿宋" w:cs="仿宋_GB2312"/>
          <w:color w:val="000000"/>
          <w:sz w:val="32"/>
          <w:szCs w:val="32"/>
        </w:rPr>
        <w:t>的资产、权益，亦不得以上述资产、权益</w:t>
      </w:r>
      <w:r>
        <w:rPr>
          <w:rFonts w:hint="eastAsia" w:ascii="仿宋" w:hAnsi="仿宋" w:eastAsia="仿宋" w:cs="仿宋_GB2312"/>
          <w:color w:val="000000"/>
          <w:sz w:val="32"/>
          <w:szCs w:val="32"/>
          <w:lang w:val="en-US" w:eastAsia="zh-CN"/>
        </w:rPr>
        <w:t>为己方或第三方</w:t>
      </w:r>
      <w:r>
        <w:rPr>
          <w:rFonts w:hint="eastAsia" w:ascii="仿宋" w:hAnsi="仿宋" w:eastAsia="仿宋" w:cs="仿宋_GB2312"/>
          <w:color w:val="000000"/>
          <w:sz w:val="32"/>
          <w:szCs w:val="32"/>
        </w:rPr>
        <w:t>提供任何债务担保。</w:t>
      </w:r>
    </w:p>
    <w:p w14:paraId="11732FAC">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5.乙</w:t>
      </w:r>
      <w:r>
        <w:rPr>
          <w:rFonts w:hint="eastAsia" w:ascii="仿宋" w:hAnsi="仿宋" w:eastAsia="仿宋" w:cs="仿宋_GB2312"/>
          <w:color w:val="000000"/>
          <w:sz w:val="32"/>
          <w:szCs w:val="32"/>
        </w:rPr>
        <w:t>方及其关联主体与</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进行的所有交易均为关联交易，需要经过</w:t>
      </w:r>
      <w:r>
        <w:rPr>
          <w:rFonts w:hint="eastAsia" w:ascii="仿宋" w:hAnsi="仿宋" w:eastAsia="仿宋" w:cs="仿宋_GB2312"/>
          <w:color w:val="000000"/>
          <w:sz w:val="32"/>
          <w:szCs w:val="32"/>
          <w:lang w:val="en-US" w:eastAsia="zh-CN"/>
        </w:rPr>
        <w:t>甲</w:t>
      </w:r>
      <w:r>
        <w:rPr>
          <w:rFonts w:hint="eastAsia" w:ascii="仿宋" w:hAnsi="仿宋" w:eastAsia="仿宋" w:cs="仿宋_GB2312"/>
          <w:color w:val="000000"/>
          <w:sz w:val="32"/>
          <w:szCs w:val="32"/>
        </w:rPr>
        <w:t>方认可方能执行。</w:t>
      </w:r>
    </w:p>
    <w:p w14:paraId="73BE51E2">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6.乙方应当与托育园的工作人员签订书面劳动合同并按照规定缴纳社保，因托育园工作人员产生的劳动纠纷由乙方承担用人单位的法律责任。</w:t>
      </w:r>
    </w:p>
    <w:p w14:paraId="7A04EB05">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7.乙方应勤勉尽责地开展委托运营管理服务，加大宣传力度，保证服务质量，确保考核达标，本合同期限届满经考核连续三个季度达标后方可续签下一年度的合同。</w:t>
      </w:r>
    </w:p>
    <w:p w14:paraId="7CF797E2">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人员配备和管理</w:t>
      </w:r>
    </w:p>
    <w:p w14:paraId="00D0D645">
      <w:pPr>
        <w:keepNext w:val="0"/>
        <w:keepLines w:val="0"/>
        <w:pageBreakBefore w:val="0"/>
        <w:widowControl/>
        <w:suppressLineNumbers w:val="0"/>
        <w:kinsoku/>
        <w:wordWrap/>
        <w:overflowPunct/>
        <w:topLinePunct w:val="0"/>
        <w:autoSpaceDE/>
        <w:autoSpaceDN/>
        <w:bidi w:val="0"/>
        <w:adjustRightInd/>
        <w:snapToGrid/>
        <w:spacing w:line="520" w:lineRule="exact"/>
        <w:ind w:firstLine="643" w:firstLineChars="200"/>
        <w:jc w:val="left"/>
        <w:textAlignment w:val="auto"/>
        <w:rPr>
          <w:rFonts w:hint="default" w:ascii="仿宋" w:hAnsi="仿宋" w:eastAsia="仿宋" w:cs="仿宋_GB2312"/>
          <w:color w:val="000000"/>
          <w:sz w:val="32"/>
          <w:szCs w:val="32"/>
          <w:lang w:val="en-US"/>
        </w:rPr>
      </w:pPr>
      <w:r>
        <w:rPr>
          <w:rFonts w:hint="eastAsia" w:ascii="仿宋" w:hAnsi="仿宋" w:eastAsia="仿宋" w:cs="仿宋_GB2312"/>
          <w:b/>
          <w:color w:val="000000"/>
          <w:sz w:val="32"/>
          <w:szCs w:val="32"/>
        </w:rPr>
        <w:t>第十二条</w:t>
      </w:r>
      <w:r>
        <w:rPr>
          <w:rFonts w:hint="eastAsia" w:ascii="仿宋" w:hAnsi="仿宋" w:eastAsia="仿宋" w:cs="仿宋_GB2312"/>
          <w:color w:val="000000"/>
          <w:sz w:val="32"/>
          <w:szCs w:val="32"/>
        </w:rPr>
        <w:t xml:space="preserve"> </w:t>
      </w:r>
      <w:r>
        <w:rPr>
          <w:rFonts w:hint="eastAsia" w:ascii="CESI仿宋-GB2312" w:hAnsi="CESI仿宋-GB2312" w:eastAsia="CESI仿宋-GB2312" w:cs="CESI仿宋-GB2312"/>
          <w:color w:val="000000"/>
          <w:kern w:val="0"/>
          <w:sz w:val="32"/>
          <w:szCs w:val="32"/>
          <w:lang w:val="en-US" w:eastAsia="zh-CN" w:bidi="ar"/>
        </w:rPr>
        <w:t>托育园需配备园长1人，主管1人，财务 1 人，保育人员12人（主班、副班、保育员），卫生保健员 1 人，安全员1 人，厨师 3人（主厨、副厨、厨工），保洁1人，共计21人。</w:t>
      </w:r>
    </w:p>
    <w:p w14:paraId="5139376A">
      <w:pPr>
        <w:keepNext w:val="0"/>
        <w:keepLines w:val="0"/>
        <w:pageBreakBefore w:val="0"/>
        <w:kinsoku/>
        <w:wordWrap/>
        <w:overflowPunct/>
        <w:topLinePunct w:val="0"/>
        <w:autoSpaceDE/>
        <w:autoSpaceDN/>
        <w:bidi w:val="0"/>
        <w:adjustRightInd w:val="0"/>
        <w:snapToGrid w:val="0"/>
        <w:spacing w:line="520" w:lineRule="exact"/>
        <w:ind w:firstLine="480"/>
        <w:textAlignment w:val="auto"/>
        <w:rPr>
          <w:rFonts w:hint="eastAsia" w:ascii="仿宋" w:hAnsi="仿宋" w:eastAsia="仿宋" w:cs="仿宋_GB2312"/>
          <w:color w:val="000000"/>
          <w:sz w:val="32"/>
          <w:szCs w:val="32"/>
          <w:lang w:eastAsia="zh-CN"/>
        </w:rPr>
      </w:pPr>
      <w:r>
        <w:rPr>
          <w:rFonts w:hint="eastAsia" w:ascii="仿宋" w:hAnsi="仿宋" w:eastAsia="仿宋" w:cs="仿宋_GB2312"/>
          <w:b/>
          <w:color w:val="000000"/>
          <w:sz w:val="32"/>
          <w:szCs w:val="32"/>
        </w:rPr>
        <w:t xml:space="preserve"> 第十三条 </w:t>
      </w:r>
      <w:r>
        <w:rPr>
          <w:rFonts w:hint="eastAsia" w:ascii="仿宋" w:hAnsi="仿宋" w:eastAsia="仿宋" w:cs="仿宋_GB2312"/>
          <w:color w:val="000000"/>
          <w:sz w:val="32"/>
          <w:szCs w:val="32"/>
        </w:rPr>
        <w:t xml:space="preserve"> 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人员管理实行“人员聘用制、岗位责任制、结构工资制”。由乙方按国家相关政策及</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的实际需求配足配齐教职工</w:t>
      </w:r>
      <w:r>
        <w:rPr>
          <w:rFonts w:hint="eastAsia" w:ascii="仿宋" w:hAnsi="仿宋" w:eastAsia="仿宋" w:cs="仿宋_GB2312"/>
          <w:color w:val="000000"/>
          <w:sz w:val="32"/>
          <w:szCs w:val="32"/>
          <w:lang w:eastAsia="zh-CN"/>
        </w:rPr>
        <w:t>。</w:t>
      </w:r>
    </w:p>
    <w:p w14:paraId="3923CEF5">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费    用</w:t>
      </w:r>
    </w:p>
    <w:p w14:paraId="41E9B062">
      <w:pPr>
        <w:keepNext w:val="0"/>
        <w:keepLines w:val="0"/>
        <w:pageBreakBefore w:val="0"/>
        <w:kinsoku/>
        <w:wordWrap/>
        <w:overflowPunct/>
        <w:topLinePunct w:val="0"/>
        <w:autoSpaceDE/>
        <w:autoSpaceDN/>
        <w:bidi w:val="0"/>
        <w:adjustRightInd w:val="0"/>
        <w:snapToGrid w:val="0"/>
        <w:spacing w:line="520" w:lineRule="exact"/>
        <w:ind w:firstLine="630" w:firstLineChars="196"/>
        <w:textAlignment w:val="auto"/>
        <w:rPr>
          <w:rFonts w:hint="eastAsia" w:ascii="仿宋" w:hAnsi="仿宋" w:eastAsia="仿宋" w:cs="仿宋_GB2312"/>
          <w:b/>
          <w:bCs/>
          <w:color w:val="000000"/>
          <w:sz w:val="32"/>
          <w:szCs w:val="32"/>
        </w:rPr>
      </w:pPr>
      <w:r>
        <w:rPr>
          <w:rFonts w:hint="eastAsia" w:ascii="仿宋" w:hAnsi="仿宋" w:eastAsia="仿宋" w:cs="仿宋_GB2312"/>
          <w:b/>
          <w:bCs/>
          <w:color w:val="000000"/>
          <w:sz w:val="32"/>
          <w:szCs w:val="32"/>
        </w:rPr>
        <w:t xml:space="preserve">第十四条 </w:t>
      </w:r>
    </w:p>
    <w:p w14:paraId="0F61FB8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1.托育园年度服务费用</w:t>
      </w:r>
      <w:r>
        <w:rPr>
          <w:rFonts w:hint="eastAsia" w:ascii="仿宋" w:hAnsi="仿宋" w:eastAsia="仿宋" w:cs="仿宋_GB2312"/>
          <w:color w:val="000000"/>
          <w:sz w:val="32"/>
          <w:szCs w:val="32"/>
        </w:rPr>
        <w:t>预算</w:t>
      </w:r>
      <w:r>
        <w:rPr>
          <w:rFonts w:hint="eastAsia" w:ascii="仿宋" w:hAnsi="仿宋" w:eastAsia="仿宋" w:cs="仿宋_GB2312"/>
          <w:color w:val="000000"/>
          <w:sz w:val="32"/>
          <w:szCs w:val="32"/>
          <w:lang w:val="en-US" w:eastAsia="zh-CN"/>
        </w:rPr>
        <w:t>为</w:t>
      </w: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每年</w:t>
      </w:r>
      <w:r>
        <w:rPr>
          <w:rFonts w:hint="eastAsia" w:ascii="仿宋" w:hAnsi="仿宋" w:eastAsia="仿宋" w:cs="仿宋_GB2312"/>
          <w:color w:val="000000"/>
          <w:sz w:val="32"/>
          <w:szCs w:val="32"/>
        </w:rPr>
        <w:t>，</w:t>
      </w:r>
      <w:r>
        <w:rPr>
          <w:rFonts w:hint="eastAsia" w:ascii="仿宋" w:hAnsi="仿宋" w:eastAsia="仿宋" w:cs="仿宋_GB2312"/>
          <w:color w:val="000000"/>
          <w:sz w:val="32"/>
          <w:szCs w:val="32"/>
          <w:lang w:val="en-US" w:eastAsia="zh-CN"/>
        </w:rPr>
        <w:t>其中包括岗位工资：</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、社保、公积金：</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、员工工作餐费：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、工会经费：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、教学用品用具费：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、行政办公费：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、清洁生活用品费：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、日常维修维护费：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、经营管理费：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lang w:val="en-US" w:eastAsia="zh-CN"/>
        </w:rPr>
        <w:t>婴幼儿保险费：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，员工进修培训费：</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eastAsia="zh-CN"/>
        </w:rPr>
        <w:t>、宣传费</w:t>
      </w:r>
      <w:r>
        <w:rPr>
          <w:rFonts w:hint="eastAsia" w:ascii="仿宋" w:hAnsi="仿宋" w:eastAsia="仿宋" w:cs="仿宋_GB2312"/>
          <w:color w:val="000000"/>
          <w:sz w:val="32"/>
          <w:szCs w:val="32"/>
          <w:lang w:val="en-US" w:eastAsia="zh-CN"/>
        </w:rPr>
        <w:t>：</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eastAsia="zh-CN"/>
        </w:rPr>
        <w:t>。</w:t>
      </w:r>
    </w:p>
    <w:p w14:paraId="75D92B9F">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lang w:val="en-US" w:eastAsia="zh-CN"/>
        </w:rPr>
      </w:pPr>
      <w:r>
        <w:rPr>
          <w:rFonts w:hint="eastAsia" w:ascii="仿宋" w:hAnsi="仿宋" w:eastAsia="仿宋" w:cs="仿宋_GB2312"/>
          <w:b/>
          <w:bCs/>
          <w:color w:val="000000"/>
          <w:sz w:val="32"/>
          <w:szCs w:val="32"/>
          <w:lang w:val="en-US" w:eastAsia="zh-CN"/>
        </w:rPr>
        <w:t xml:space="preserve">    2.</w:t>
      </w:r>
      <w:r>
        <w:rPr>
          <w:rFonts w:ascii="仿宋" w:hAnsi="仿宋" w:eastAsia="仿宋" w:cs="仿宋_GB2312"/>
          <w:color w:val="000000"/>
          <w:sz w:val="32"/>
          <w:szCs w:val="32"/>
        </w:rPr>
        <w:t>甲方向乙方</w:t>
      </w:r>
      <w:r>
        <w:rPr>
          <w:rFonts w:hint="eastAsia" w:ascii="仿宋" w:hAnsi="仿宋" w:eastAsia="仿宋" w:cs="仿宋_GB2312"/>
          <w:color w:val="000000"/>
          <w:sz w:val="32"/>
          <w:szCs w:val="32"/>
        </w:rPr>
        <w:t>按</w:t>
      </w:r>
      <w:r>
        <w:rPr>
          <w:rFonts w:hint="eastAsia" w:ascii="仿宋" w:hAnsi="仿宋" w:eastAsia="仿宋" w:cs="仿宋_GB2312"/>
          <w:color w:val="000000"/>
          <w:sz w:val="32"/>
          <w:szCs w:val="32"/>
          <w:lang w:eastAsia="zh-CN"/>
        </w:rPr>
        <w:t>季度</w:t>
      </w:r>
      <w:r>
        <w:rPr>
          <w:rFonts w:hint="eastAsia" w:ascii="仿宋" w:hAnsi="仿宋" w:eastAsia="仿宋" w:cs="仿宋_GB2312"/>
          <w:color w:val="000000"/>
          <w:sz w:val="32"/>
          <w:szCs w:val="32"/>
        </w:rPr>
        <w:t>拨付</w:t>
      </w:r>
      <w:r>
        <w:rPr>
          <w:rFonts w:hint="eastAsia" w:ascii="仿宋" w:hAnsi="仿宋" w:eastAsia="仿宋" w:cs="仿宋_GB2312"/>
          <w:color w:val="000000"/>
          <w:sz w:val="32"/>
          <w:szCs w:val="32"/>
          <w:lang w:val="en-US" w:eastAsia="zh-CN"/>
        </w:rPr>
        <w:t>服务</w:t>
      </w:r>
      <w:r>
        <w:rPr>
          <w:rFonts w:hint="eastAsia" w:ascii="仿宋" w:hAnsi="仿宋" w:eastAsia="仿宋" w:cs="仿宋_GB2312"/>
          <w:color w:val="000000"/>
          <w:sz w:val="32"/>
          <w:szCs w:val="32"/>
        </w:rPr>
        <w:t>经费</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rPr>
        <w:t>每</w:t>
      </w:r>
      <w:r>
        <w:rPr>
          <w:rFonts w:hint="eastAsia" w:ascii="仿宋" w:hAnsi="仿宋" w:eastAsia="仿宋" w:cs="仿宋_GB2312"/>
          <w:color w:val="000000"/>
          <w:sz w:val="32"/>
          <w:szCs w:val="32"/>
          <w:lang w:val="en-US" w:eastAsia="zh-CN"/>
        </w:rPr>
        <w:t xml:space="preserve">季度为 </w:t>
      </w:r>
      <w:r>
        <w:rPr>
          <w:rFonts w:hint="eastAsia" w:ascii="仿宋" w:hAnsi="仿宋" w:eastAsia="仿宋" w:cs="仿宋_GB2312"/>
          <w:color w:val="000000"/>
          <w:sz w:val="32"/>
          <w:szCs w:val="32"/>
        </w:rPr>
        <w:t>¥元（</w:t>
      </w:r>
      <w:r>
        <w:rPr>
          <w:rFonts w:hint="eastAsia" w:ascii="仿宋" w:hAnsi="仿宋" w:eastAsia="仿宋" w:cs="仿宋_GB2312"/>
          <w:color w:val="000000"/>
          <w:sz w:val="32"/>
          <w:szCs w:val="32"/>
          <w:lang w:val="en-US" w:eastAsia="zh-CN"/>
        </w:rPr>
        <w:t>）。</w:t>
      </w:r>
    </w:p>
    <w:p w14:paraId="61E3BDA2">
      <w:pPr>
        <w:keepNext w:val="0"/>
        <w:keepLines w:val="0"/>
        <w:pageBreakBefore w:val="0"/>
        <w:kinsoku/>
        <w:wordWrap/>
        <w:overflowPunct/>
        <w:topLinePunct w:val="0"/>
        <w:autoSpaceDE/>
        <w:autoSpaceDN/>
        <w:bidi w:val="0"/>
        <w:adjustRightInd w:val="0"/>
        <w:snapToGrid w:val="0"/>
        <w:spacing w:line="520" w:lineRule="exact"/>
        <w:textAlignment w:val="auto"/>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lang w:val="en-US" w:eastAsia="zh-CN"/>
        </w:rPr>
        <w:t xml:space="preserve">    3.</w:t>
      </w:r>
      <w:r>
        <w:rPr>
          <w:rFonts w:hint="eastAsia" w:ascii="仿宋" w:hAnsi="仿宋" w:eastAsia="仿宋" w:cs="仿宋_GB2312"/>
          <w:color w:val="000000"/>
          <w:sz w:val="32"/>
          <w:szCs w:val="32"/>
        </w:rPr>
        <w:t>支付时间</w:t>
      </w:r>
      <w:r>
        <w:rPr>
          <w:rFonts w:hint="eastAsia" w:ascii="仿宋" w:hAnsi="仿宋" w:eastAsia="仿宋" w:cs="仿宋_GB2312"/>
          <w:color w:val="000000"/>
          <w:sz w:val="32"/>
          <w:szCs w:val="32"/>
          <w:lang w:val="en-US" w:eastAsia="zh-CN"/>
        </w:rPr>
        <w:t>为：每季度始10日前</w:t>
      </w:r>
    </w:p>
    <w:p w14:paraId="5F8AEC04">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lang w:val="en-US" w:eastAsia="zh-CN"/>
        </w:rPr>
        <w:t xml:space="preserve">    4.</w:t>
      </w:r>
      <w:r>
        <w:rPr>
          <w:rFonts w:hint="eastAsia" w:ascii="仿宋" w:hAnsi="仿宋" w:eastAsia="仿宋" w:cs="仿宋_GB2312"/>
          <w:color w:val="000000"/>
          <w:sz w:val="32"/>
          <w:szCs w:val="32"/>
        </w:rPr>
        <w:t>拨付方式：乙方凭</w:t>
      </w:r>
      <w:r>
        <w:rPr>
          <w:rFonts w:ascii="仿宋" w:hAnsi="仿宋" w:eastAsia="仿宋" w:cs="仿宋_GB2312"/>
          <w:color w:val="000000"/>
          <w:sz w:val="32"/>
          <w:szCs w:val="32"/>
        </w:rPr>
        <w:t>有效发票</w:t>
      </w:r>
      <w:r>
        <w:rPr>
          <w:rFonts w:hint="eastAsia" w:ascii="仿宋" w:hAnsi="仿宋" w:eastAsia="仿宋" w:cs="仿宋_GB2312"/>
          <w:color w:val="000000"/>
          <w:sz w:val="32"/>
          <w:szCs w:val="32"/>
          <w:lang w:val="en-US" w:eastAsia="zh-CN"/>
        </w:rPr>
        <w:t>到</w:t>
      </w:r>
      <w:r>
        <w:rPr>
          <w:rFonts w:hint="eastAsia" w:ascii="仿宋" w:hAnsi="仿宋" w:eastAsia="仿宋" w:cs="仿宋_GB2312"/>
          <w:color w:val="000000"/>
          <w:sz w:val="32"/>
          <w:szCs w:val="32"/>
        </w:rPr>
        <w:t>甲方按报账程序完成相关审批手续后方可支付。由甲方将相应的</w:t>
      </w:r>
      <w:r>
        <w:rPr>
          <w:rFonts w:hint="eastAsia" w:ascii="仿宋" w:hAnsi="仿宋" w:eastAsia="仿宋" w:cs="仿宋_GB2312"/>
          <w:color w:val="000000"/>
          <w:sz w:val="32"/>
          <w:szCs w:val="32"/>
          <w:lang w:val="en-US" w:eastAsia="zh-CN"/>
        </w:rPr>
        <w:t>服务经费</w:t>
      </w:r>
      <w:r>
        <w:rPr>
          <w:rFonts w:hint="eastAsia" w:ascii="仿宋" w:hAnsi="仿宋" w:eastAsia="仿宋" w:cs="仿宋_GB2312"/>
          <w:color w:val="000000"/>
          <w:sz w:val="32"/>
          <w:szCs w:val="32"/>
        </w:rPr>
        <w:t>转入乙方指定对公账户。</w:t>
      </w:r>
    </w:p>
    <w:p w14:paraId="04992192">
      <w:pPr>
        <w:pStyle w:val="6"/>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乙方指定的对公账户为</w:t>
      </w:r>
    </w:p>
    <w:p w14:paraId="160A1D7A">
      <w:pPr>
        <w:pStyle w:val="6"/>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kern w:val="2"/>
          <w:sz w:val="32"/>
          <w:szCs w:val="32"/>
          <w:lang w:val="en-US" w:eastAsia="zh-CN" w:bidi="ar-SA"/>
        </w:rPr>
      </w:pPr>
      <w:r>
        <w:rPr>
          <w:rFonts w:ascii="仿宋" w:hAnsi="仿宋" w:eastAsia="仿宋" w:cs="仿宋_GB2312"/>
          <w:color w:val="000000"/>
          <w:sz w:val="32"/>
          <w:szCs w:val="32"/>
        </w:rPr>
        <w:t>户名：</w:t>
      </w:r>
      <w:r>
        <w:rPr>
          <w:rFonts w:hint="eastAsia" w:ascii="仿宋" w:hAnsi="仿宋" w:eastAsia="仿宋" w:cs="仿宋_GB2312"/>
          <w:color w:val="000000"/>
          <w:kern w:val="2"/>
          <w:sz w:val="32"/>
          <w:szCs w:val="32"/>
          <w:lang w:val="en-US" w:eastAsia="zh-CN" w:bidi="ar-SA"/>
        </w:rPr>
        <w:t> </w:t>
      </w:r>
    </w:p>
    <w:p w14:paraId="61A54832">
      <w:pPr>
        <w:pStyle w:val="6"/>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kern w:val="2"/>
          <w:sz w:val="32"/>
          <w:szCs w:val="32"/>
          <w:lang w:val="en-US" w:eastAsia="zh-CN" w:bidi="ar-SA"/>
        </w:rPr>
      </w:pPr>
      <w:r>
        <w:rPr>
          <w:rFonts w:hint="eastAsia" w:ascii="仿宋" w:hAnsi="仿宋" w:eastAsia="仿宋" w:cs="仿宋_GB2312"/>
          <w:color w:val="000000"/>
          <w:kern w:val="2"/>
          <w:sz w:val="32"/>
          <w:szCs w:val="32"/>
          <w:lang w:val="en-US" w:eastAsia="zh-CN" w:bidi="ar-SA"/>
        </w:rPr>
        <w:t xml:space="preserve">开户行：        </w:t>
      </w:r>
    </w:p>
    <w:p w14:paraId="6FAB73F6">
      <w:pPr>
        <w:pStyle w:val="6"/>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000000"/>
          <w:sz w:val="32"/>
          <w:szCs w:val="32"/>
        </w:rPr>
      </w:pPr>
      <w:r>
        <w:rPr>
          <w:rFonts w:hint="eastAsia" w:ascii="仿宋" w:hAnsi="仿宋" w:eastAsia="仿宋" w:cs="仿宋_GB2312"/>
          <w:color w:val="000000"/>
          <w:kern w:val="2"/>
          <w:sz w:val="32"/>
          <w:szCs w:val="32"/>
          <w:lang w:val="en-US" w:eastAsia="zh-CN" w:bidi="ar-SA"/>
        </w:rPr>
        <w:t xml:space="preserve">银行账号：       </w:t>
      </w:r>
      <w:r>
        <w:rPr>
          <w:rFonts w:ascii="仿宋" w:hAnsi="仿宋" w:eastAsia="仿宋" w:cs="仿宋_GB2312"/>
          <w:color w:val="000000"/>
          <w:sz w:val="32"/>
          <w:szCs w:val="32"/>
        </w:rPr>
        <w:t xml:space="preserve">      </w:t>
      </w:r>
    </w:p>
    <w:p w14:paraId="13F0E179">
      <w:pPr>
        <w:keepNext w:val="0"/>
        <w:keepLines w:val="0"/>
        <w:pageBreakBefore w:val="0"/>
        <w:kinsoku/>
        <w:wordWrap/>
        <w:overflowPunct/>
        <w:topLinePunct w:val="0"/>
        <w:autoSpaceDE/>
        <w:autoSpaceDN/>
        <w:bidi w:val="0"/>
        <w:adjustRightInd w:val="0"/>
        <w:snapToGrid w:val="0"/>
        <w:spacing w:line="520" w:lineRule="exact"/>
        <w:ind w:firstLine="643" w:firstLineChars="200"/>
        <w:jc w:val="left"/>
        <w:textAlignment w:val="auto"/>
        <w:rPr>
          <w:rFonts w:hint="eastAsia" w:ascii="仿宋" w:hAnsi="仿宋" w:eastAsia="仿宋" w:cs="仿宋_GB2312"/>
          <w:color w:val="000000"/>
          <w:sz w:val="32"/>
          <w:szCs w:val="32"/>
          <w:lang w:eastAsia="zh-CN"/>
        </w:rPr>
      </w:pPr>
      <w:r>
        <w:rPr>
          <w:rFonts w:hint="eastAsia" w:ascii="仿宋" w:hAnsi="仿宋" w:eastAsia="仿宋" w:cs="仿宋_GB2312"/>
          <w:b/>
          <w:bCs/>
          <w:color w:val="000000"/>
          <w:sz w:val="32"/>
          <w:szCs w:val="32"/>
        </w:rPr>
        <w:t xml:space="preserve">第十五条 </w:t>
      </w:r>
      <w:r>
        <w:rPr>
          <w:rFonts w:hint="eastAsia" w:ascii="仿宋" w:hAnsi="仿宋" w:eastAsia="仿宋" w:cs="仿宋_GB2312"/>
          <w:b/>
          <w:bCs/>
          <w:color w:val="000000"/>
          <w:sz w:val="32"/>
          <w:szCs w:val="32"/>
          <w:lang w:val="en-US" w:eastAsia="zh-CN"/>
        </w:rPr>
        <w:t xml:space="preserve">收支管理 </w:t>
      </w:r>
      <w:r>
        <w:rPr>
          <w:rFonts w:hint="eastAsia" w:ascii="仿宋" w:hAnsi="仿宋" w:eastAsia="仿宋" w:cs="仿宋_GB2312"/>
          <w:color w:val="000000"/>
          <w:sz w:val="32"/>
          <w:szCs w:val="32"/>
        </w:rPr>
        <w:t>按照我</w:t>
      </w:r>
      <w:r>
        <w:rPr>
          <w:rFonts w:hint="eastAsia" w:ascii="仿宋" w:hAnsi="仿宋" w:eastAsia="仿宋" w:cs="仿宋_GB2312"/>
          <w:color w:val="000000"/>
          <w:sz w:val="32"/>
          <w:szCs w:val="32"/>
          <w:lang w:val="en-US" w:eastAsia="zh-CN"/>
        </w:rPr>
        <w:t>市财</w:t>
      </w:r>
      <w:r>
        <w:rPr>
          <w:rFonts w:hint="eastAsia" w:ascii="仿宋" w:hAnsi="仿宋" w:eastAsia="仿宋" w:cs="仿宋_GB2312"/>
          <w:color w:val="000000"/>
          <w:sz w:val="32"/>
          <w:szCs w:val="32"/>
        </w:rPr>
        <w:t>政局相关政策，托育</w:t>
      </w:r>
      <w:r>
        <w:rPr>
          <w:rFonts w:hint="eastAsia" w:ascii="仿宋" w:hAnsi="仿宋" w:eastAsia="仿宋" w:cs="仿宋_GB2312"/>
          <w:color w:val="000000"/>
          <w:sz w:val="32"/>
          <w:szCs w:val="32"/>
          <w:lang w:val="en-US" w:eastAsia="zh-CN"/>
        </w:rPr>
        <w:t>园</w:t>
      </w:r>
      <w:r>
        <w:rPr>
          <w:rFonts w:hint="eastAsia" w:ascii="仿宋" w:hAnsi="仿宋" w:eastAsia="仿宋" w:cs="仿宋_GB2312"/>
          <w:color w:val="000000"/>
          <w:sz w:val="32"/>
          <w:szCs w:val="32"/>
        </w:rPr>
        <w:t>采取财务收支两条</w:t>
      </w:r>
      <w:r>
        <w:rPr>
          <w:rFonts w:hint="eastAsia" w:ascii="仿宋" w:hAnsi="仿宋" w:eastAsia="仿宋" w:cs="仿宋_GB2312"/>
          <w:color w:val="000000"/>
          <w:sz w:val="32"/>
          <w:szCs w:val="32"/>
          <w:lang w:eastAsia="zh-CN"/>
        </w:rPr>
        <w:t>线。</w:t>
      </w:r>
    </w:p>
    <w:p w14:paraId="24BCA151">
      <w:pPr>
        <w:pStyle w:val="3"/>
        <w:keepNext w:val="0"/>
        <w:keepLines w:val="0"/>
        <w:pageBreakBefore w:val="0"/>
        <w:widowControl/>
        <w:numPr>
          <w:ilvl w:val="0"/>
          <w:numId w:val="0"/>
        </w:numPr>
        <w:kinsoku/>
        <w:wordWrap/>
        <w:overflowPunct/>
        <w:topLinePunct w:val="0"/>
        <w:autoSpaceDE/>
        <w:autoSpaceDN/>
        <w:bidi w:val="0"/>
        <w:adjustRightInd/>
        <w:spacing w:before="0" w:beforeAutospacing="0" w:after="0" w:afterAutospacing="0" w:line="520" w:lineRule="exact"/>
        <w:ind w:firstLine="640" w:firstLineChars="200"/>
        <w:jc w:val="left"/>
        <w:textAlignment w:val="auto"/>
        <w:rPr>
          <w:rFonts w:hint="eastAsia" w:ascii="仿宋" w:hAnsi="仿宋" w:eastAsia="仿宋" w:cs="仿宋"/>
          <w:color w:val="000000"/>
          <w:sz w:val="28"/>
          <w:szCs w:val="28"/>
          <w:lang w:val="en-US" w:eastAsia="zh-CN"/>
        </w:rPr>
      </w:pPr>
      <w:r>
        <w:rPr>
          <w:rFonts w:hint="eastAsia" w:ascii="仿宋" w:hAnsi="仿宋" w:eastAsia="仿宋" w:cs="仿宋_GB2312"/>
          <w:color w:val="000000"/>
          <w:sz w:val="32"/>
          <w:szCs w:val="32"/>
          <w:lang w:val="en-US" w:eastAsia="zh-CN"/>
        </w:rPr>
        <w:t>1.甲方负责</w:t>
      </w:r>
      <w:r>
        <w:rPr>
          <w:rFonts w:hint="eastAsia" w:ascii="仿宋" w:hAnsi="仿宋" w:eastAsia="仿宋" w:cs="仿宋_GB2312"/>
          <w:color w:val="000000"/>
          <w:sz w:val="32"/>
          <w:szCs w:val="32"/>
        </w:rPr>
        <w:t>收取</w:t>
      </w:r>
      <w:r>
        <w:rPr>
          <w:rFonts w:hint="eastAsia" w:ascii="仿宋" w:hAnsi="仿宋" w:eastAsia="仿宋" w:cs="仿宋_GB2312"/>
          <w:color w:val="000000"/>
          <w:sz w:val="32"/>
          <w:szCs w:val="32"/>
          <w:lang w:val="en-US" w:eastAsia="zh-CN"/>
        </w:rPr>
        <w:t>托育园</w:t>
      </w:r>
      <w:r>
        <w:rPr>
          <w:rFonts w:hint="eastAsia" w:ascii="仿宋" w:hAnsi="仿宋" w:eastAsia="仿宋" w:cs="仿宋_GB2312"/>
          <w:color w:val="000000"/>
          <w:sz w:val="32"/>
          <w:szCs w:val="32"/>
        </w:rPr>
        <w:t>的保育费</w:t>
      </w:r>
      <w:r>
        <w:rPr>
          <w:rFonts w:hint="eastAsia" w:ascii="仿宋" w:hAnsi="仿宋" w:eastAsia="仿宋" w:cs="仿宋_GB2312"/>
          <w:color w:val="000000"/>
          <w:sz w:val="32"/>
          <w:szCs w:val="32"/>
          <w:lang w:eastAsia="zh-CN"/>
        </w:rPr>
        <w:t>，</w:t>
      </w:r>
      <w:r>
        <w:rPr>
          <w:rFonts w:hint="eastAsia" w:ascii="仿宋" w:hAnsi="仿宋" w:eastAsia="仿宋" w:cs="仿宋_GB2312"/>
          <w:color w:val="000000"/>
          <w:sz w:val="32"/>
          <w:szCs w:val="32"/>
        </w:rPr>
        <w:t>托育园</w:t>
      </w:r>
      <w:r>
        <w:rPr>
          <w:rFonts w:hint="eastAsia" w:ascii="仿宋" w:hAnsi="仿宋" w:eastAsia="仿宋" w:cs="仿宋_GB2312"/>
          <w:color w:val="000000"/>
          <w:sz w:val="32"/>
          <w:szCs w:val="32"/>
          <w:lang w:val="en-US" w:eastAsia="zh-CN"/>
        </w:rPr>
        <w:t>保育费/元/月/人，乙方在托管运营期间不得采取现金收费或者指定</w:t>
      </w:r>
      <w:r>
        <w:rPr>
          <w:rFonts w:hint="eastAsia" w:ascii="仿宋" w:hAnsi="仿宋" w:eastAsia="仿宋" w:cs="仿宋_GB2312"/>
          <w:color w:val="000000"/>
          <w:sz w:val="32"/>
          <w:szCs w:val="32"/>
          <w:lang w:val="en-US"/>
        </w:rPr>
        <w:t>其他</w:t>
      </w:r>
      <w:r>
        <w:rPr>
          <w:rFonts w:hint="eastAsia" w:ascii="仿宋" w:hAnsi="仿宋" w:eastAsia="仿宋" w:cs="仿宋_GB2312"/>
          <w:color w:val="000000"/>
          <w:sz w:val="32"/>
          <w:szCs w:val="32"/>
          <w:lang w:val="en-US" w:eastAsia="zh-CN"/>
        </w:rPr>
        <w:t>账户收取</w:t>
      </w:r>
      <w:r>
        <w:rPr>
          <w:rFonts w:hint="eastAsia" w:ascii="仿宋" w:hAnsi="仿宋" w:eastAsia="仿宋" w:cs="仿宋"/>
          <w:color w:val="000000"/>
          <w:sz w:val="28"/>
          <w:szCs w:val="28"/>
          <w:lang w:val="en-US" w:eastAsia="zh-CN"/>
        </w:rPr>
        <w:t>。</w:t>
      </w:r>
    </w:p>
    <w:p w14:paraId="57D71563">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kern w:val="2"/>
          <w:sz w:val="32"/>
          <w:szCs w:val="32"/>
          <w:lang w:val="en-US" w:eastAsia="zh-CN" w:bidi="ar-SA"/>
        </w:rPr>
      </w:pPr>
      <w:r>
        <w:rPr>
          <w:rFonts w:hint="eastAsia" w:ascii="仿宋" w:hAnsi="仿宋" w:eastAsia="仿宋" w:cs="仿宋_GB2312"/>
          <w:color w:val="000000"/>
          <w:sz w:val="32"/>
          <w:szCs w:val="32"/>
          <w:lang w:val="en-US" w:eastAsia="zh-CN"/>
        </w:rPr>
        <w:t>2.乙方在托管运营期间为</w:t>
      </w:r>
      <w:r>
        <w:rPr>
          <w:rFonts w:hint="eastAsia" w:ascii="仿宋" w:hAnsi="仿宋" w:eastAsia="仿宋" w:cs="仿宋_GB2312"/>
          <w:color w:val="000000"/>
          <w:kern w:val="2"/>
          <w:sz w:val="32"/>
          <w:szCs w:val="32"/>
          <w:lang w:val="en-US" w:eastAsia="zh-CN" w:bidi="ar-SA"/>
        </w:rPr>
        <w:t>托育园提供幼儿早、中餐食、间点等，幼儿餐食</w:t>
      </w:r>
      <w:r>
        <w:rPr>
          <w:rFonts w:hint="eastAsia" w:ascii="仿宋" w:hAnsi="仿宋" w:eastAsia="仿宋" w:cs="仿宋_GB2312"/>
          <w:color w:val="000000"/>
          <w:sz w:val="32"/>
          <w:szCs w:val="32"/>
          <w:lang w:val="en-US" w:eastAsia="zh-CN"/>
        </w:rPr>
        <w:t>费  /元/月/人，费用入账乙方的</w:t>
      </w:r>
      <w:r>
        <w:rPr>
          <w:rFonts w:hint="eastAsia" w:ascii="仿宋" w:hAnsi="仿宋" w:eastAsia="仿宋" w:cs="仿宋_GB2312"/>
          <w:color w:val="000000"/>
          <w:kern w:val="2"/>
          <w:sz w:val="32"/>
          <w:szCs w:val="32"/>
          <w:lang w:val="en-US" w:eastAsia="zh-CN" w:bidi="ar-SA"/>
        </w:rPr>
        <w:t>餐食</w:t>
      </w:r>
      <w:r>
        <w:rPr>
          <w:rFonts w:hint="eastAsia" w:ascii="仿宋" w:hAnsi="仿宋" w:eastAsia="仿宋" w:cs="仿宋_GB2312"/>
          <w:color w:val="000000"/>
          <w:sz w:val="32"/>
          <w:szCs w:val="32"/>
          <w:lang w:val="en-US" w:eastAsia="zh-CN"/>
        </w:rPr>
        <w:t>收款账号（账户名称：    /    账号：    /    开户行：  /     ），乙方负责食材的采购验收及与家长伙食费的结算工作。乙方在托管运营期间不得采取现金收费或者指定</w:t>
      </w:r>
      <w:r>
        <w:rPr>
          <w:rFonts w:hint="eastAsia" w:ascii="仿宋" w:hAnsi="仿宋" w:eastAsia="仿宋" w:cs="仿宋_GB2312"/>
          <w:color w:val="000000"/>
          <w:sz w:val="32"/>
          <w:szCs w:val="32"/>
          <w:lang w:val="en-US"/>
        </w:rPr>
        <w:t>其他</w:t>
      </w:r>
      <w:r>
        <w:rPr>
          <w:rFonts w:hint="eastAsia" w:ascii="仿宋" w:hAnsi="仿宋" w:eastAsia="仿宋" w:cs="仿宋_GB2312"/>
          <w:color w:val="000000"/>
          <w:sz w:val="32"/>
          <w:szCs w:val="32"/>
          <w:lang w:val="en-US" w:eastAsia="zh-CN"/>
        </w:rPr>
        <w:t>账户收取</w:t>
      </w:r>
      <w:r>
        <w:rPr>
          <w:rFonts w:hint="eastAsia" w:ascii="仿宋" w:hAnsi="仿宋" w:eastAsia="仿宋" w:cs="仿宋_GB2312"/>
          <w:color w:val="000000"/>
          <w:kern w:val="2"/>
          <w:sz w:val="32"/>
          <w:szCs w:val="32"/>
          <w:lang w:val="en-US" w:eastAsia="zh-CN" w:bidi="ar-SA"/>
        </w:rPr>
        <w:t>。</w:t>
      </w:r>
    </w:p>
    <w:p w14:paraId="4C3A7FB0">
      <w:pPr>
        <w:pStyle w:val="3"/>
        <w:keepNext w:val="0"/>
        <w:keepLines w:val="0"/>
        <w:pageBreakBefore w:val="0"/>
        <w:widowControl/>
        <w:numPr>
          <w:ilvl w:val="0"/>
          <w:numId w:val="0"/>
        </w:numPr>
        <w:kinsoku/>
        <w:wordWrap/>
        <w:overflowPunct/>
        <w:topLinePunct w:val="0"/>
        <w:autoSpaceDE/>
        <w:autoSpaceDN/>
        <w:bidi w:val="0"/>
        <w:adjustRightInd/>
        <w:spacing w:before="0" w:beforeAutospacing="0" w:after="0" w:afterAutospacing="0" w:line="520" w:lineRule="exact"/>
        <w:ind w:leftChars="0" w:firstLine="640" w:firstLineChars="200"/>
        <w:jc w:val="left"/>
        <w:textAlignment w:val="auto"/>
        <w:rPr>
          <w:rFonts w:hint="eastAsia" w:ascii="仿宋" w:hAnsi="仿宋" w:eastAsia="仿宋" w:cs="仿宋_GB2312"/>
          <w:color w:val="000000"/>
          <w:kern w:val="2"/>
          <w:sz w:val="32"/>
          <w:szCs w:val="32"/>
          <w:lang w:val="en-US" w:eastAsia="zh-CN" w:bidi="ar-SA"/>
        </w:rPr>
      </w:pPr>
      <w:r>
        <w:rPr>
          <w:rFonts w:hint="eastAsia" w:ascii="仿宋" w:hAnsi="仿宋" w:eastAsia="仿宋" w:cs="仿宋_GB2312"/>
          <w:color w:val="000000"/>
          <w:kern w:val="2"/>
          <w:sz w:val="32"/>
          <w:szCs w:val="32"/>
          <w:lang w:val="en-US" w:eastAsia="zh-CN" w:bidi="ar-SA"/>
        </w:rPr>
        <w:t>3.乙方应当严格按照预算方案合理支出经费，并制作经费支出台账及编制会计账簿，甲方有权随时对乙方的财务账簿等情况进行查账监督。</w:t>
      </w:r>
    </w:p>
    <w:p w14:paraId="5A1D36C4">
      <w:pPr>
        <w:pStyle w:val="3"/>
        <w:keepNext w:val="0"/>
        <w:keepLines w:val="0"/>
        <w:pageBreakBefore w:val="0"/>
        <w:widowControl/>
        <w:numPr>
          <w:ilvl w:val="0"/>
          <w:numId w:val="0"/>
        </w:numPr>
        <w:kinsoku/>
        <w:wordWrap/>
        <w:overflowPunct/>
        <w:topLinePunct w:val="0"/>
        <w:autoSpaceDE/>
        <w:autoSpaceDN/>
        <w:bidi w:val="0"/>
        <w:adjustRightInd/>
        <w:spacing w:before="0" w:beforeAutospacing="0" w:after="0" w:afterAutospacing="0" w:line="520" w:lineRule="exact"/>
        <w:ind w:leftChars="0" w:firstLine="640" w:firstLineChars="200"/>
        <w:jc w:val="left"/>
        <w:textAlignment w:val="auto"/>
        <w:rPr>
          <w:rFonts w:hint="eastAsia" w:ascii="仿宋" w:hAnsi="仿宋" w:eastAsia="仿宋" w:cs="仿宋_GB2312"/>
          <w:color w:val="000000"/>
          <w:kern w:val="2"/>
          <w:sz w:val="32"/>
          <w:szCs w:val="32"/>
          <w:lang w:val="en-US" w:eastAsia="zh-CN" w:bidi="ar-SA"/>
        </w:rPr>
      </w:pPr>
      <w:r>
        <w:rPr>
          <w:rFonts w:hint="eastAsia" w:ascii="仿宋" w:hAnsi="仿宋" w:eastAsia="仿宋" w:cs="仿宋_GB2312"/>
          <w:color w:val="000000"/>
          <w:kern w:val="2"/>
          <w:sz w:val="32"/>
          <w:szCs w:val="32"/>
          <w:lang w:val="en-US" w:eastAsia="zh-CN" w:bidi="ar-SA"/>
        </w:rPr>
        <w:t>4.本合同有效期届满前一个月内，甲方委托第三方就托育园的运营情况进行审计，若审计结果显示运营成本应少于甲方拨付给乙方的运营资金，则乙方应当在审计报告出具之日起3个工作日内将差额部分退回至甲方指定账户。实际支出超出预算方案的，超出部分由乙方自行承担。</w:t>
      </w:r>
    </w:p>
    <w:p w14:paraId="65296C3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仿宋" w:hAnsi="仿宋" w:eastAsia="仿宋" w:cs="仿宋_GB2312"/>
          <w:color w:val="000000"/>
          <w:kern w:val="2"/>
          <w:sz w:val="32"/>
          <w:szCs w:val="32"/>
          <w:lang w:val="en-US" w:eastAsia="zh-CN" w:bidi="ar-SA"/>
        </w:rPr>
      </w:pPr>
      <w:r>
        <w:rPr>
          <w:rFonts w:hint="eastAsia" w:ascii="仿宋" w:hAnsi="仿宋" w:eastAsia="仿宋" w:cs="仿宋_GB2312"/>
          <w:color w:val="000000"/>
          <w:kern w:val="2"/>
          <w:sz w:val="32"/>
          <w:szCs w:val="32"/>
          <w:lang w:val="en-US" w:eastAsia="zh-CN" w:bidi="ar-SA"/>
        </w:rPr>
        <w:t>5.乙方接受甲方针对管理费（全年21万）进行季度考核，</w:t>
      </w:r>
      <w:r>
        <w:rPr>
          <w:rFonts w:hint="eastAsia" w:ascii="仿宋_GB2312" w:hAnsi="仿宋_GB2312" w:eastAsia="仿宋_GB2312" w:cs="仿宋_GB2312"/>
          <w:color w:val="000000"/>
          <w:kern w:val="0"/>
          <w:sz w:val="32"/>
          <w:szCs w:val="32"/>
          <w:highlight w:val="none"/>
          <w:lang w:val="en-US" w:eastAsia="zh-CN"/>
        </w:rPr>
        <w:t>如果</w:t>
      </w:r>
      <w:r>
        <w:rPr>
          <w:rFonts w:hint="eastAsia" w:ascii="仿宋_GB2312" w:hAnsi="仿宋_GB2312" w:eastAsia="仿宋_GB2312" w:cs="仿宋_GB2312"/>
          <w:color w:val="000000"/>
          <w:kern w:val="0"/>
          <w:sz w:val="32"/>
          <w:szCs w:val="32"/>
          <w:highlight w:val="none"/>
          <w:lang w:eastAsia="zh-CN"/>
        </w:rPr>
        <w:t>总得分</w:t>
      </w:r>
      <w:r>
        <w:rPr>
          <w:rFonts w:hint="eastAsia" w:ascii="仿宋_GB2312" w:hAnsi="仿宋_GB2312" w:eastAsia="仿宋_GB2312" w:cs="仿宋_GB2312"/>
          <w:color w:val="000000"/>
          <w:kern w:val="0"/>
          <w:sz w:val="32"/>
          <w:szCs w:val="32"/>
          <w:highlight w:val="none"/>
          <w:lang w:val="en-US" w:eastAsia="zh-CN"/>
        </w:rPr>
        <w:t>≧75分</w:t>
      </w:r>
      <w:r>
        <w:rPr>
          <w:rFonts w:hint="eastAsia" w:ascii="仿宋" w:hAnsi="仿宋" w:eastAsia="仿宋" w:cs="仿宋_GB2312"/>
          <w:color w:val="000000"/>
          <w:kern w:val="2"/>
          <w:sz w:val="32"/>
          <w:szCs w:val="32"/>
          <w:lang w:val="en-US" w:eastAsia="zh-CN" w:bidi="ar-SA"/>
        </w:rPr>
        <w:t>。乙方获得甲方季度预付的全额管理费。60分以下，甲方有权要求乙方退还季度预付的全额管理费，60-69分，甲方有权要求乙方退还季度预付的60%管理费，70-75分甲方有权要求乙方退还季度预付的40%管理费。</w:t>
      </w:r>
    </w:p>
    <w:p w14:paraId="4826162D">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资产管理</w:t>
      </w:r>
    </w:p>
    <w:p w14:paraId="749344AC">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b/>
          <w:color w:val="000000"/>
          <w:sz w:val="32"/>
          <w:szCs w:val="32"/>
        </w:rPr>
        <w:t>第十六条</w:t>
      </w:r>
      <w:r>
        <w:rPr>
          <w:rFonts w:hint="eastAsia" w:ascii="仿宋" w:hAnsi="仿宋" w:eastAsia="仿宋" w:cs="仿宋_GB2312"/>
          <w:color w:val="000000"/>
          <w:sz w:val="32"/>
          <w:szCs w:val="32"/>
        </w:rPr>
        <w:t xml:space="preserve"> 乙方根据本协议规定管理、经营和使用</w:t>
      </w:r>
      <w:r>
        <w:rPr>
          <w:rFonts w:hint="eastAsia" w:ascii="仿宋" w:hAnsi="仿宋" w:eastAsia="仿宋" w:cs="仿宋_GB2312"/>
          <w:color w:val="000000"/>
          <w:sz w:val="32"/>
          <w:szCs w:val="32"/>
          <w:lang w:eastAsia="zh-CN"/>
        </w:rPr>
        <w:t>托育园</w:t>
      </w:r>
      <w:r>
        <w:rPr>
          <w:rFonts w:hint="eastAsia" w:ascii="仿宋" w:hAnsi="仿宋" w:eastAsia="仿宋" w:cs="仿宋_GB2312"/>
          <w:color w:val="000000"/>
          <w:sz w:val="32"/>
          <w:szCs w:val="32"/>
        </w:rPr>
        <w:t>的资产，无需向甲方支付使用费等。</w:t>
      </w:r>
    </w:p>
    <w:p w14:paraId="344E0103">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b/>
          <w:color w:val="000000"/>
          <w:sz w:val="32"/>
          <w:szCs w:val="32"/>
        </w:rPr>
        <w:t>第十七条</w:t>
      </w:r>
      <w:r>
        <w:rPr>
          <w:rFonts w:hint="eastAsia" w:ascii="仿宋" w:hAnsi="仿宋" w:eastAsia="仿宋" w:cs="仿宋_GB2312"/>
          <w:color w:val="000000"/>
          <w:sz w:val="32"/>
          <w:szCs w:val="32"/>
        </w:rPr>
        <w:t xml:space="preserve"> 甲乙双方应在本协议终止之日起的30日内完成对托育</w:t>
      </w:r>
      <w:r>
        <w:rPr>
          <w:rFonts w:hint="eastAsia" w:ascii="仿宋" w:hAnsi="仿宋" w:eastAsia="仿宋" w:cs="仿宋_GB2312"/>
          <w:color w:val="000000"/>
          <w:sz w:val="32"/>
          <w:szCs w:val="32"/>
          <w:lang w:eastAsia="zh-CN"/>
        </w:rPr>
        <w:t>园</w:t>
      </w:r>
      <w:r>
        <w:rPr>
          <w:rFonts w:hint="eastAsia" w:ascii="仿宋" w:hAnsi="仿宋" w:eastAsia="仿宋" w:cs="仿宋_GB2312"/>
          <w:color w:val="000000"/>
          <w:sz w:val="32"/>
          <w:szCs w:val="32"/>
        </w:rPr>
        <w:t>资产的交接。</w:t>
      </w:r>
    </w:p>
    <w:p w14:paraId="0F2E58CA">
      <w:pPr>
        <w:keepNext w:val="0"/>
        <w:keepLines w:val="0"/>
        <w:pageBreakBefore w:val="0"/>
        <w:numPr>
          <w:ilvl w:val="0"/>
          <w:numId w:val="1"/>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财务管理</w:t>
      </w:r>
    </w:p>
    <w:p w14:paraId="7A0915ED">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bCs/>
          <w:color w:val="000000"/>
          <w:sz w:val="32"/>
          <w:szCs w:val="32"/>
          <w:lang w:eastAsia="zh-CN"/>
        </w:rPr>
        <w:t>第十八条</w:t>
      </w:r>
      <w:r>
        <w:rPr>
          <w:rFonts w:hint="eastAsia" w:ascii="仿宋" w:hAnsi="仿宋" w:eastAsia="仿宋" w:cs="仿宋_GB2312"/>
          <w:color w:val="000000"/>
          <w:sz w:val="32"/>
          <w:szCs w:val="32"/>
        </w:rPr>
        <w:t xml:space="preserve"> 托育</w:t>
      </w:r>
      <w:r>
        <w:rPr>
          <w:rFonts w:hint="eastAsia" w:ascii="仿宋" w:hAnsi="仿宋" w:eastAsia="仿宋" w:cs="仿宋_GB2312"/>
          <w:color w:val="000000"/>
          <w:sz w:val="32"/>
          <w:szCs w:val="32"/>
          <w:lang w:val="en-US" w:eastAsia="zh-CN"/>
        </w:rPr>
        <w:t>园的</w:t>
      </w:r>
      <w:r>
        <w:rPr>
          <w:rFonts w:hint="eastAsia" w:ascii="仿宋" w:hAnsi="仿宋" w:eastAsia="仿宋" w:cs="仿宋_GB2312"/>
          <w:color w:val="000000"/>
          <w:sz w:val="32"/>
          <w:szCs w:val="32"/>
        </w:rPr>
        <w:t>收</w:t>
      </w:r>
      <w:r>
        <w:rPr>
          <w:rFonts w:hint="eastAsia" w:ascii="仿宋" w:hAnsi="仿宋" w:eastAsia="仿宋" w:cs="仿宋_GB2312"/>
          <w:color w:val="000000"/>
          <w:sz w:val="32"/>
          <w:szCs w:val="32"/>
          <w:lang w:val="en-US" w:eastAsia="zh-CN"/>
        </w:rPr>
        <w:t>入</w:t>
      </w:r>
      <w:r>
        <w:rPr>
          <w:rFonts w:hint="eastAsia" w:ascii="仿宋" w:hAnsi="仿宋" w:eastAsia="仿宋" w:cs="仿宋_GB2312"/>
          <w:color w:val="000000"/>
          <w:sz w:val="32"/>
          <w:szCs w:val="32"/>
        </w:rPr>
        <w:t>应使用规范的票据；一切的记账凭证、单据、报表、账簿由乙方按国家有关规定存档保管，管理期限届满时移交给甲方。乙方对于一切的记账凭证、单据、报表、账簿应妥善保存，不得瞒报、谎报、虚报，否则由此产生的一切法律后果由乙方承担。</w:t>
      </w:r>
    </w:p>
    <w:p w14:paraId="2082E920">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bCs/>
          <w:color w:val="000000"/>
          <w:sz w:val="32"/>
          <w:szCs w:val="32"/>
          <w:lang w:eastAsia="zh-CN"/>
        </w:rPr>
        <w:t>第十九条</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托育</w:t>
      </w:r>
      <w:r>
        <w:rPr>
          <w:rFonts w:hint="eastAsia" w:ascii="仿宋" w:hAnsi="仿宋" w:eastAsia="仿宋" w:cs="仿宋_GB2312"/>
          <w:color w:val="000000"/>
          <w:sz w:val="32"/>
          <w:szCs w:val="32"/>
          <w:lang w:val="en-US" w:eastAsia="zh-CN"/>
        </w:rPr>
        <w:t>园的年度支出，甲方以打包采购形式交付给乙方。乙方严格按预算执行，如有超出，自行承担。</w:t>
      </w:r>
    </w:p>
    <w:p w14:paraId="58A1CF9C">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color w:val="000000"/>
          <w:sz w:val="32"/>
          <w:szCs w:val="32"/>
        </w:rPr>
      </w:pPr>
      <w:r>
        <w:rPr>
          <w:rFonts w:hint="eastAsia" w:ascii="仿宋" w:hAnsi="仿宋" w:eastAsia="仿宋" w:cs="黑体"/>
          <w:b/>
          <w:color w:val="000000"/>
          <w:sz w:val="32"/>
          <w:szCs w:val="32"/>
        </w:rPr>
        <w:t xml:space="preserve">第十章 </w:t>
      </w:r>
      <w:r>
        <w:rPr>
          <w:rFonts w:hint="eastAsia" w:ascii="仿宋" w:hAnsi="仿宋" w:eastAsia="仿宋" w:cs="黑体"/>
          <w:bCs/>
          <w:color w:val="000000"/>
          <w:sz w:val="32"/>
          <w:szCs w:val="32"/>
        </w:rPr>
        <w:t xml:space="preserve"> </w:t>
      </w:r>
      <w:r>
        <w:rPr>
          <w:rFonts w:hint="eastAsia" w:ascii="仿宋" w:hAnsi="仿宋" w:eastAsia="仿宋" w:cs="黑体"/>
          <w:b/>
          <w:color w:val="000000"/>
          <w:sz w:val="32"/>
          <w:szCs w:val="32"/>
        </w:rPr>
        <w:t>保险</w:t>
      </w:r>
    </w:p>
    <w:p w14:paraId="3B291036">
      <w:pPr>
        <w:keepNext w:val="0"/>
        <w:keepLines w:val="0"/>
        <w:pageBreakBefore w:val="0"/>
        <w:kinsoku/>
        <w:wordWrap/>
        <w:overflowPunct/>
        <w:topLinePunct w:val="0"/>
        <w:autoSpaceDE/>
        <w:autoSpaceDN/>
        <w:bidi w:val="0"/>
        <w:adjustRightInd w:val="0"/>
        <w:snapToGrid w:val="0"/>
        <w:spacing w:line="520" w:lineRule="exact"/>
        <w:ind w:firstLine="64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 xml:space="preserve">第二十条 </w:t>
      </w:r>
      <w:r>
        <w:rPr>
          <w:rFonts w:hint="eastAsia" w:ascii="仿宋" w:hAnsi="仿宋" w:eastAsia="仿宋" w:cs="仿宋_GB2312"/>
          <w:color w:val="000000"/>
          <w:sz w:val="32"/>
          <w:szCs w:val="32"/>
          <w:lang w:val="en-US" w:eastAsia="zh-CN"/>
        </w:rPr>
        <w:t>乙方</w:t>
      </w:r>
      <w:r>
        <w:rPr>
          <w:rFonts w:hint="eastAsia" w:ascii="仿宋" w:hAnsi="仿宋" w:eastAsia="仿宋" w:cs="仿宋_GB2312"/>
          <w:color w:val="000000"/>
          <w:sz w:val="32"/>
          <w:szCs w:val="32"/>
        </w:rPr>
        <w:t>必须以“</w:t>
      </w:r>
      <w:r>
        <w:rPr>
          <w:rFonts w:hint="eastAsia" w:ascii="仿宋" w:hAnsi="仿宋" w:eastAsia="仿宋" w:cs="仿宋_GB2312"/>
          <w:color w:val="000000"/>
          <w:sz w:val="32"/>
          <w:szCs w:val="32"/>
          <w:lang w:eastAsia="zh-CN"/>
        </w:rPr>
        <w:t>三亚市托育服务指导中心托育园</w:t>
      </w:r>
      <w:r>
        <w:rPr>
          <w:rFonts w:hint="eastAsia" w:ascii="仿宋" w:hAnsi="仿宋" w:eastAsia="仿宋" w:cs="仿宋_GB2312"/>
          <w:color w:val="000000"/>
          <w:sz w:val="32"/>
          <w:szCs w:val="32"/>
        </w:rPr>
        <w:t>”的名义，为</w:t>
      </w:r>
      <w:r>
        <w:rPr>
          <w:rFonts w:hint="eastAsia" w:ascii="仿宋" w:hAnsi="仿宋" w:eastAsia="仿宋" w:cs="仿宋_GB2312"/>
          <w:color w:val="000000"/>
          <w:sz w:val="32"/>
          <w:szCs w:val="32"/>
          <w:lang w:eastAsia="zh-CN"/>
        </w:rPr>
        <w:t>婴</w:t>
      </w:r>
      <w:r>
        <w:rPr>
          <w:rFonts w:hint="eastAsia" w:ascii="仿宋" w:hAnsi="仿宋" w:eastAsia="仿宋" w:cs="仿宋_GB2312"/>
          <w:color w:val="000000"/>
          <w:sz w:val="32"/>
          <w:szCs w:val="32"/>
        </w:rPr>
        <w:t>幼儿购买校（园）方责任保险。</w:t>
      </w:r>
    </w:p>
    <w:p w14:paraId="690859FE">
      <w:pPr>
        <w:keepNext w:val="0"/>
        <w:keepLines w:val="0"/>
        <w:pageBreakBefore w:val="0"/>
        <w:numPr>
          <w:ilvl w:val="0"/>
          <w:numId w:val="3"/>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违约及违约责任</w:t>
      </w:r>
    </w:p>
    <w:p w14:paraId="07F657E3">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第二十</w:t>
      </w:r>
      <w:r>
        <w:rPr>
          <w:rFonts w:hint="eastAsia" w:ascii="仿宋" w:hAnsi="仿宋" w:eastAsia="仿宋" w:cs="仿宋_GB2312"/>
          <w:b/>
          <w:color w:val="000000"/>
          <w:sz w:val="32"/>
          <w:szCs w:val="32"/>
          <w:lang w:eastAsia="zh-CN"/>
        </w:rPr>
        <w:t>一</w:t>
      </w:r>
      <w:r>
        <w:rPr>
          <w:rFonts w:hint="eastAsia" w:ascii="仿宋" w:hAnsi="仿宋" w:eastAsia="仿宋" w:cs="仿宋_GB2312"/>
          <w:b/>
          <w:color w:val="000000"/>
          <w:sz w:val="32"/>
          <w:szCs w:val="32"/>
        </w:rPr>
        <w:t>条</w:t>
      </w:r>
      <w:r>
        <w:rPr>
          <w:rFonts w:hint="eastAsia" w:ascii="仿宋" w:hAnsi="仿宋" w:eastAsia="仿宋" w:cs="仿宋_GB2312"/>
          <w:color w:val="000000"/>
          <w:sz w:val="32"/>
          <w:szCs w:val="32"/>
        </w:rPr>
        <w:t xml:space="preserve"> 在协议履行期间，除有争议的事项外，双方应继续履行本协议规定的其他条款。</w:t>
      </w:r>
    </w:p>
    <w:p w14:paraId="20F2FD56">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lang w:eastAsia="zh-Hans"/>
        </w:rPr>
        <w:t>第二十</w:t>
      </w:r>
      <w:r>
        <w:rPr>
          <w:rFonts w:hint="eastAsia" w:ascii="仿宋" w:hAnsi="仿宋" w:eastAsia="仿宋" w:cs="仿宋_GB2312"/>
          <w:b/>
          <w:color w:val="000000"/>
          <w:sz w:val="32"/>
          <w:szCs w:val="32"/>
          <w:lang w:eastAsia="zh-CN"/>
        </w:rPr>
        <w:t>二</w:t>
      </w:r>
      <w:r>
        <w:rPr>
          <w:rFonts w:hint="eastAsia" w:ascii="仿宋" w:hAnsi="仿宋" w:eastAsia="仿宋" w:cs="仿宋_GB2312"/>
          <w:b/>
          <w:color w:val="000000"/>
          <w:sz w:val="32"/>
          <w:szCs w:val="32"/>
          <w:lang w:eastAsia="zh-Hans"/>
        </w:rPr>
        <w:t>条</w:t>
      </w:r>
      <w:r>
        <w:rPr>
          <w:rFonts w:ascii="仿宋" w:hAnsi="仿宋" w:eastAsia="仿宋" w:cs="仿宋_GB2312"/>
          <w:color w:val="000000"/>
          <w:sz w:val="32"/>
          <w:szCs w:val="32"/>
          <w:lang w:eastAsia="zh-Hans"/>
        </w:rPr>
        <w:t xml:space="preserve"> </w:t>
      </w:r>
      <w:r>
        <w:rPr>
          <w:rFonts w:hint="eastAsia" w:ascii="仿宋" w:hAnsi="仿宋" w:eastAsia="仿宋" w:cs="仿宋_GB2312"/>
          <w:color w:val="000000"/>
          <w:sz w:val="32"/>
          <w:szCs w:val="32"/>
        </w:rPr>
        <w:t>在协议履行期间，若无法定解除的事由及本协议约定解除的事由，甲乙双方均不得擅自单方解除协议。</w:t>
      </w:r>
    </w:p>
    <w:p w14:paraId="6E9BBAB7">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如一方选择单方解除协议，应提前3</w:t>
      </w:r>
      <w:r>
        <w:rPr>
          <w:rFonts w:ascii="仿宋" w:hAnsi="仿宋" w:eastAsia="仿宋" w:cs="仿宋_GB2312"/>
          <w:color w:val="000000"/>
          <w:sz w:val="32"/>
          <w:szCs w:val="32"/>
        </w:rPr>
        <w:t>0</w:t>
      </w:r>
      <w:r>
        <w:rPr>
          <w:rFonts w:hint="eastAsia" w:ascii="仿宋" w:hAnsi="仿宋" w:eastAsia="仿宋" w:cs="仿宋_GB2312"/>
          <w:color w:val="000000"/>
          <w:sz w:val="32"/>
          <w:szCs w:val="32"/>
        </w:rPr>
        <w:t>天以书面形式通知对方，双方配合做好相关交接手续。如</w:t>
      </w:r>
      <w:r>
        <w:rPr>
          <w:rFonts w:hint="eastAsia" w:ascii="仿宋" w:hAnsi="仿宋" w:eastAsia="仿宋" w:cs="仿宋_GB2312"/>
          <w:color w:val="000000"/>
          <w:sz w:val="32"/>
          <w:szCs w:val="32"/>
          <w:lang w:eastAsia="zh-Hans"/>
        </w:rPr>
        <w:t>因甲方单方面解除</w:t>
      </w:r>
      <w:r>
        <w:rPr>
          <w:rFonts w:hint="eastAsia" w:ascii="仿宋" w:hAnsi="仿宋" w:eastAsia="仿宋" w:cs="仿宋_GB2312"/>
          <w:color w:val="000000"/>
          <w:sz w:val="32"/>
          <w:szCs w:val="32"/>
        </w:rPr>
        <w:t>协议</w:t>
      </w:r>
      <w:r>
        <w:rPr>
          <w:rFonts w:hint="eastAsia" w:ascii="仿宋" w:hAnsi="仿宋" w:eastAsia="仿宋" w:cs="仿宋_GB2312"/>
          <w:color w:val="000000"/>
          <w:sz w:val="32"/>
          <w:szCs w:val="32"/>
          <w:lang w:eastAsia="zh-Hans"/>
        </w:rPr>
        <w:t>的，</w:t>
      </w:r>
      <w:r>
        <w:rPr>
          <w:rFonts w:hint="eastAsia" w:ascii="仿宋" w:hAnsi="仿宋" w:eastAsia="仿宋" w:cs="仿宋_GB2312"/>
          <w:color w:val="000000"/>
          <w:sz w:val="32"/>
          <w:szCs w:val="32"/>
        </w:rPr>
        <w:t>乙方</w:t>
      </w:r>
      <w:r>
        <w:rPr>
          <w:rFonts w:hint="eastAsia" w:ascii="仿宋" w:hAnsi="仿宋" w:eastAsia="仿宋" w:cs="仿宋_GB2312"/>
          <w:color w:val="000000"/>
          <w:sz w:val="32"/>
          <w:szCs w:val="32"/>
          <w:lang w:val="en-US" w:eastAsia="zh-CN"/>
        </w:rPr>
        <w:t>年度</w:t>
      </w:r>
      <w:r>
        <w:rPr>
          <w:rFonts w:hint="eastAsia" w:ascii="仿宋" w:hAnsi="仿宋" w:eastAsia="仿宋" w:cs="仿宋_GB2312"/>
          <w:color w:val="000000"/>
          <w:sz w:val="32"/>
          <w:szCs w:val="32"/>
          <w:lang w:eastAsia="zh-Hans"/>
        </w:rPr>
        <w:t>管理费</w:t>
      </w:r>
      <w:r>
        <w:rPr>
          <w:rFonts w:hint="eastAsia" w:ascii="仿宋" w:hAnsi="仿宋" w:eastAsia="仿宋" w:cs="仿宋_GB2312"/>
          <w:color w:val="000000"/>
          <w:sz w:val="32"/>
          <w:szCs w:val="32"/>
          <w:lang w:val="en-US" w:eastAsia="zh-CN"/>
        </w:rPr>
        <w:t>应全额支付</w:t>
      </w:r>
      <w:r>
        <w:rPr>
          <w:rFonts w:hint="eastAsia" w:ascii="仿宋" w:hAnsi="仿宋" w:eastAsia="仿宋" w:cs="仿宋_GB2312"/>
          <w:color w:val="000000"/>
          <w:sz w:val="32"/>
          <w:szCs w:val="32"/>
          <w:lang w:eastAsia="zh-Hans"/>
        </w:rPr>
        <w:t>，造成乙方损失的，甲方还应予以赔偿。</w:t>
      </w:r>
      <w:r>
        <w:rPr>
          <w:rFonts w:hint="eastAsia" w:ascii="仿宋" w:hAnsi="仿宋" w:eastAsia="仿宋" w:cs="仿宋_GB2312"/>
          <w:color w:val="000000"/>
          <w:sz w:val="32"/>
          <w:szCs w:val="32"/>
        </w:rPr>
        <w:t>如因乙方单方面解除协议的，甲方已支付的当年度的管理费乙方应予以退还，造成甲方损失的，乙方应予以赔偿。</w:t>
      </w:r>
    </w:p>
    <w:p w14:paraId="1F359741">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lang w:eastAsia="zh-Hans"/>
        </w:rPr>
        <w:t>第二十</w:t>
      </w:r>
      <w:r>
        <w:rPr>
          <w:rFonts w:hint="eastAsia" w:ascii="仿宋" w:hAnsi="仿宋" w:eastAsia="仿宋" w:cs="仿宋_GB2312"/>
          <w:b/>
          <w:color w:val="000000"/>
          <w:sz w:val="32"/>
          <w:szCs w:val="32"/>
          <w:lang w:eastAsia="zh-CN"/>
        </w:rPr>
        <w:t>三</w:t>
      </w:r>
      <w:r>
        <w:rPr>
          <w:rFonts w:hint="eastAsia" w:ascii="仿宋" w:hAnsi="仿宋" w:eastAsia="仿宋" w:cs="仿宋_GB2312"/>
          <w:b/>
          <w:color w:val="000000"/>
          <w:sz w:val="32"/>
          <w:szCs w:val="32"/>
          <w:lang w:eastAsia="zh-Hans"/>
        </w:rPr>
        <w:t>条</w:t>
      </w:r>
      <w:r>
        <w:rPr>
          <w:rFonts w:ascii="仿宋" w:hAnsi="仿宋" w:eastAsia="仿宋" w:cs="仿宋_GB2312"/>
          <w:color w:val="000000"/>
          <w:sz w:val="32"/>
          <w:szCs w:val="32"/>
          <w:lang w:eastAsia="zh-Hans"/>
        </w:rPr>
        <w:t xml:space="preserve"> </w:t>
      </w:r>
      <w:r>
        <w:rPr>
          <w:rFonts w:hint="eastAsia" w:ascii="仿宋" w:hAnsi="仿宋" w:eastAsia="仿宋" w:cs="仿宋_GB2312"/>
          <w:color w:val="000000"/>
          <w:sz w:val="32"/>
          <w:szCs w:val="32"/>
        </w:rPr>
        <w:t>如一方违约，违约方应向守约方支付违约金，违约金额按人力成本</w:t>
      </w:r>
      <w:r>
        <w:rPr>
          <w:rFonts w:hint="eastAsia" w:ascii="仿宋" w:hAnsi="仿宋" w:eastAsia="仿宋" w:cs="仿宋_GB2312"/>
          <w:color w:val="000000"/>
          <w:sz w:val="32"/>
          <w:szCs w:val="32"/>
          <w:lang w:val="en-US" w:eastAsia="zh-CN"/>
        </w:rPr>
        <w:t>开支和</w:t>
      </w:r>
      <w:r>
        <w:rPr>
          <w:rFonts w:hint="eastAsia" w:ascii="仿宋" w:hAnsi="仿宋" w:eastAsia="仿宋" w:cs="仿宋_GB2312"/>
          <w:color w:val="000000"/>
          <w:sz w:val="32"/>
          <w:szCs w:val="32"/>
        </w:rPr>
        <w:t>业务工作开支工作经费的20%支付。且守约方有权选择解除</w:t>
      </w:r>
      <w:r>
        <w:rPr>
          <w:rFonts w:hint="eastAsia" w:ascii="仿宋" w:hAnsi="仿宋" w:eastAsia="仿宋" w:cs="仿宋_GB2312"/>
          <w:color w:val="000000"/>
          <w:sz w:val="32"/>
          <w:szCs w:val="32"/>
          <w:lang w:eastAsia="zh-Hans"/>
        </w:rPr>
        <w:t>本协议</w:t>
      </w:r>
      <w:r>
        <w:rPr>
          <w:rFonts w:hint="eastAsia" w:ascii="仿宋" w:hAnsi="仿宋" w:eastAsia="仿宋" w:cs="仿宋_GB2312"/>
          <w:color w:val="000000"/>
          <w:sz w:val="32"/>
          <w:szCs w:val="32"/>
        </w:rPr>
        <w:t>，并要求违约方承担由此造成的损失的赔偿责任。</w:t>
      </w:r>
    </w:p>
    <w:p w14:paraId="625687C7">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第二十</w:t>
      </w:r>
      <w:r>
        <w:rPr>
          <w:rFonts w:hint="eastAsia" w:ascii="仿宋" w:hAnsi="仿宋" w:eastAsia="仿宋" w:cs="仿宋_GB2312"/>
          <w:b/>
          <w:color w:val="000000"/>
          <w:sz w:val="32"/>
          <w:szCs w:val="32"/>
          <w:lang w:eastAsia="zh-CN"/>
        </w:rPr>
        <w:t>四</w:t>
      </w:r>
      <w:r>
        <w:rPr>
          <w:rFonts w:hint="eastAsia" w:ascii="仿宋" w:hAnsi="仿宋" w:eastAsia="仿宋" w:cs="仿宋_GB2312"/>
          <w:b/>
          <w:color w:val="000000"/>
          <w:sz w:val="32"/>
          <w:szCs w:val="32"/>
        </w:rPr>
        <w:t xml:space="preserve">条 </w:t>
      </w:r>
      <w:r>
        <w:rPr>
          <w:rFonts w:hint="eastAsia" w:ascii="仿宋" w:hAnsi="仿宋" w:eastAsia="仿宋" w:cs="仿宋_GB2312"/>
          <w:b w:val="0"/>
          <w:bCs/>
          <w:color w:val="000000"/>
          <w:sz w:val="32"/>
          <w:szCs w:val="32"/>
          <w:lang w:val="en-US" w:eastAsia="zh-CN"/>
        </w:rPr>
        <w:t>甲方</w:t>
      </w:r>
      <w:r>
        <w:rPr>
          <w:rFonts w:hint="eastAsia" w:ascii="仿宋" w:hAnsi="仿宋" w:eastAsia="仿宋" w:cs="仿宋_GB2312"/>
          <w:color w:val="000000"/>
          <w:sz w:val="32"/>
          <w:szCs w:val="32"/>
        </w:rPr>
        <w:t>不履行本协议规定的义务，严重影响</w:t>
      </w:r>
      <w:r>
        <w:rPr>
          <w:rFonts w:hint="eastAsia" w:ascii="仿宋" w:hAnsi="仿宋" w:eastAsia="仿宋" w:cs="仿宋_GB2312"/>
          <w:color w:val="000000"/>
          <w:sz w:val="32"/>
          <w:szCs w:val="32"/>
          <w:lang w:val="en-US" w:eastAsia="zh-CN"/>
        </w:rPr>
        <w:t>乙</w:t>
      </w:r>
      <w:r>
        <w:rPr>
          <w:rFonts w:hint="eastAsia" w:ascii="仿宋" w:hAnsi="仿宋" w:eastAsia="仿宋" w:cs="仿宋_GB2312"/>
          <w:color w:val="000000"/>
          <w:sz w:val="32"/>
          <w:szCs w:val="32"/>
        </w:rPr>
        <w:t>方的正常运行，或导致严重损害他方的合法权益，另一方</w:t>
      </w:r>
      <w:r>
        <w:rPr>
          <w:rFonts w:hint="eastAsia" w:ascii="仿宋" w:hAnsi="仿宋" w:eastAsia="仿宋" w:cs="仿宋_GB2312"/>
          <w:color w:val="000000"/>
          <w:sz w:val="32"/>
          <w:szCs w:val="32"/>
          <w:lang w:eastAsia="zh-Hans"/>
        </w:rPr>
        <w:t>在书面通知后对方在</w:t>
      </w:r>
      <w:r>
        <w:rPr>
          <w:rFonts w:ascii="仿宋" w:hAnsi="仿宋" w:eastAsia="仿宋" w:cs="仿宋_GB2312"/>
          <w:color w:val="000000"/>
          <w:sz w:val="32"/>
          <w:szCs w:val="32"/>
          <w:lang w:eastAsia="zh-Hans"/>
        </w:rPr>
        <w:t>3</w:t>
      </w:r>
      <w:r>
        <w:rPr>
          <w:rFonts w:hint="eastAsia" w:ascii="仿宋" w:hAnsi="仿宋" w:eastAsia="仿宋" w:cs="仿宋_GB2312"/>
          <w:color w:val="000000"/>
          <w:sz w:val="32"/>
          <w:szCs w:val="32"/>
          <w:lang w:eastAsia="zh-Hans"/>
        </w:rPr>
        <w:t>个工作日内未给予回复并且提出改正方案的，守约方</w:t>
      </w:r>
      <w:r>
        <w:rPr>
          <w:rFonts w:hint="eastAsia" w:ascii="仿宋" w:hAnsi="仿宋" w:eastAsia="仿宋" w:cs="仿宋_GB2312"/>
          <w:color w:val="000000"/>
          <w:sz w:val="32"/>
          <w:szCs w:val="32"/>
        </w:rPr>
        <w:t>有权单方终止本协议，并要求违约方承担违约责任。</w:t>
      </w:r>
    </w:p>
    <w:p w14:paraId="5A6F8846">
      <w:pPr>
        <w:keepNext w:val="0"/>
        <w:keepLines w:val="0"/>
        <w:pageBreakBefore w:val="0"/>
        <w:numPr>
          <w:ilvl w:val="0"/>
          <w:numId w:val="3"/>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协议的修改、变更</w:t>
      </w:r>
    </w:p>
    <w:p w14:paraId="1551CCDB">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ascii="仿宋" w:hAnsi="仿宋" w:eastAsia="仿宋" w:cs="仿宋_GB2312"/>
          <w:color w:val="000000"/>
          <w:sz w:val="32"/>
          <w:szCs w:val="32"/>
        </w:rPr>
      </w:pPr>
      <w:r>
        <w:rPr>
          <w:rFonts w:hint="eastAsia" w:ascii="仿宋" w:hAnsi="仿宋" w:eastAsia="仿宋" w:cs="仿宋_GB2312"/>
          <w:b/>
          <w:color w:val="000000"/>
          <w:sz w:val="32"/>
          <w:szCs w:val="32"/>
        </w:rPr>
        <w:t>第二十</w:t>
      </w:r>
      <w:r>
        <w:rPr>
          <w:rFonts w:hint="eastAsia" w:ascii="仿宋" w:hAnsi="仿宋" w:eastAsia="仿宋" w:cs="仿宋_GB2312"/>
          <w:b/>
          <w:color w:val="000000"/>
          <w:sz w:val="32"/>
          <w:szCs w:val="32"/>
          <w:lang w:eastAsia="zh-CN"/>
        </w:rPr>
        <w:t>五</w:t>
      </w:r>
      <w:r>
        <w:rPr>
          <w:rFonts w:hint="eastAsia" w:ascii="仿宋" w:hAnsi="仿宋" w:eastAsia="仿宋" w:cs="仿宋_GB2312"/>
          <w:b/>
          <w:color w:val="000000"/>
          <w:sz w:val="32"/>
          <w:szCs w:val="32"/>
        </w:rPr>
        <w:t>条</w:t>
      </w:r>
      <w:r>
        <w:rPr>
          <w:rFonts w:hint="eastAsia" w:ascii="仿宋" w:hAnsi="仿宋" w:eastAsia="仿宋" w:cs="仿宋_GB2312"/>
          <w:color w:val="000000"/>
          <w:sz w:val="32"/>
          <w:szCs w:val="32"/>
        </w:rPr>
        <w:t xml:space="preserve"> 本协议的修改或补充必须经甲乙双方签署书面协议。</w:t>
      </w:r>
    </w:p>
    <w:p w14:paraId="300A3FE7">
      <w:pPr>
        <w:keepNext w:val="0"/>
        <w:keepLines w:val="0"/>
        <w:pageBreakBefore w:val="0"/>
        <w:numPr>
          <w:ilvl w:val="0"/>
          <w:numId w:val="3"/>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协议的终止</w:t>
      </w:r>
    </w:p>
    <w:p w14:paraId="690E95C7">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第二十</w:t>
      </w:r>
      <w:r>
        <w:rPr>
          <w:rFonts w:hint="eastAsia" w:ascii="仿宋" w:hAnsi="仿宋" w:eastAsia="仿宋" w:cs="仿宋_GB2312"/>
          <w:b/>
          <w:color w:val="000000"/>
          <w:sz w:val="32"/>
          <w:szCs w:val="32"/>
          <w:lang w:eastAsia="zh-CN"/>
        </w:rPr>
        <w:t>六</w:t>
      </w:r>
      <w:r>
        <w:rPr>
          <w:rFonts w:hint="eastAsia" w:ascii="仿宋" w:hAnsi="仿宋" w:eastAsia="仿宋" w:cs="仿宋_GB2312"/>
          <w:b/>
          <w:color w:val="000000"/>
          <w:sz w:val="32"/>
          <w:szCs w:val="32"/>
        </w:rPr>
        <w:t>条</w:t>
      </w:r>
      <w:r>
        <w:rPr>
          <w:rFonts w:hint="eastAsia" w:ascii="仿宋" w:hAnsi="仿宋" w:eastAsia="仿宋" w:cs="仿宋_GB2312"/>
          <w:color w:val="000000"/>
          <w:sz w:val="32"/>
          <w:szCs w:val="32"/>
        </w:rPr>
        <w:t xml:space="preserve"> 在下列情况下，本协议终止：</w:t>
      </w:r>
    </w:p>
    <w:p w14:paraId="32DE22DB">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1.协议期限届满，甲乙双方无意延长协议。</w:t>
      </w:r>
    </w:p>
    <w:p w14:paraId="2D06D202">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2.托育</w:t>
      </w:r>
      <w:r>
        <w:rPr>
          <w:rFonts w:hint="eastAsia" w:ascii="仿宋" w:hAnsi="仿宋" w:eastAsia="仿宋" w:cs="仿宋_GB2312"/>
          <w:color w:val="000000"/>
          <w:sz w:val="32"/>
          <w:szCs w:val="32"/>
          <w:lang w:eastAsia="zh-CN"/>
        </w:rPr>
        <w:t>园</w:t>
      </w:r>
      <w:r>
        <w:rPr>
          <w:rFonts w:hint="eastAsia" w:ascii="仿宋" w:hAnsi="仿宋" w:eastAsia="仿宋" w:cs="仿宋_GB2312"/>
          <w:color w:val="000000"/>
          <w:sz w:val="32"/>
          <w:szCs w:val="32"/>
        </w:rPr>
        <w:t>因政策、战争等不可抗力因素，无法继续委托管理。</w:t>
      </w:r>
    </w:p>
    <w:p w14:paraId="760EA81E">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3.甲乙双方协商一致书面签署终止本协议。</w:t>
      </w:r>
    </w:p>
    <w:p w14:paraId="660B9058">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_GB2312" w:hAnsi="仿宋_GB2312" w:eastAsia="仿宋_GB2312" w:cs="仿宋_GB2312"/>
          <w:color w:val="000000"/>
          <w:sz w:val="32"/>
          <w:szCs w:val="32"/>
        </w:rPr>
      </w:pPr>
      <w:r>
        <w:rPr>
          <w:rFonts w:hint="eastAsia" w:ascii="仿宋" w:hAnsi="仿宋" w:eastAsia="仿宋" w:cs="仿宋_GB2312"/>
          <w:color w:val="000000"/>
          <w:sz w:val="32"/>
          <w:szCs w:val="32"/>
        </w:rPr>
        <w:t>因以上情形协议终止时，双方应通过友好协商，妥善处理后续问题。</w:t>
      </w:r>
    </w:p>
    <w:p w14:paraId="3B0692EB">
      <w:pPr>
        <w:keepNext w:val="0"/>
        <w:keepLines w:val="0"/>
        <w:pageBreakBefore w:val="0"/>
        <w:numPr>
          <w:ilvl w:val="0"/>
          <w:numId w:val="3"/>
        </w:numPr>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争议的解决</w:t>
      </w:r>
    </w:p>
    <w:p w14:paraId="7048AC71">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第二十</w:t>
      </w:r>
      <w:r>
        <w:rPr>
          <w:rFonts w:hint="eastAsia" w:ascii="仿宋" w:hAnsi="仿宋" w:eastAsia="仿宋" w:cs="仿宋_GB2312"/>
          <w:b/>
          <w:color w:val="000000"/>
          <w:sz w:val="32"/>
          <w:szCs w:val="32"/>
          <w:lang w:eastAsia="zh-CN"/>
        </w:rPr>
        <w:t>七</w:t>
      </w:r>
      <w:r>
        <w:rPr>
          <w:rFonts w:hint="eastAsia" w:ascii="仿宋" w:hAnsi="仿宋" w:eastAsia="仿宋" w:cs="仿宋_GB2312"/>
          <w:b/>
          <w:color w:val="000000"/>
          <w:sz w:val="32"/>
          <w:szCs w:val="32"/>
        </w:rPr>
        <w:t>条</w:t>
      </w:r>
      <w:r>
        <w:rPr>
          <w:rFonts w:hint="eastAsia" w:ascii="仿宋" w:hAnsi="仿宋" w:eastAsia="仿宋" w:cs="仿宋_GB2312"/>
          <w:color w:val="000000"/>
          <w:sz w:val="32"/>
          <w:szCs w:val="32"/>
        </w:rPr>
        <w:t xml:space="preserve"> 凡因本协议的履行或与本协议有关的一切争议，双方应友好协商解决，如果协商不能解决，任何一方均可</w:t>
      </w:r>
      <w:r>
        <w:rPr>
          <w:rFonts w:hint="eastAsia" w:ascii="仿宋" w:hAnsi="仿宋" w:eastAsia="仿宋" w:cs="仿宋_GB2312"/>
          <w:color w:val="000000"/>
          <w:sz w:val="32"/>
          <w:szCs w:val="32"/>
          <w:lang w:val="en-US" w:eastAsia="zh-CN"/>
        </w:rPr>
        <w:t>依法</w:t>
      </w:r>
      <w:r>
        <w:rPr>
          <w:rFonts w:hint="eastAsia" w:ascii="仿宋" w:hAnsi="仿宋" w:eastAsia="仿宋" w:cs="仿宋_GB2312"/>
          <w:color w:val="000000"/>
          <w:sz w:val="32"/>
          <w:szCs w:val="32"/>
        </w:rPr>
        <w:t>向</w:t>
      </w:r>
      <w:r>
        <w:rPr>
          <w:rFonts w:hint="eastAsia" w:ascii="仿宋" w:hAnsi="仿宋" w:eastAsia="仿宋" w:cs="仿宋_GB2312"/>
          <w:color w:val="000000"/>
          <w:sz w:val="32"/>
          <w:szCs w:val="32"/>
          <w:lang w:val="en-US" w:eastAsia="zh-CN"/>
        </w:rPr>
        <w:t>甲方</w:t>
      </w:r>
      <w:r>
        <w:rPr>
          <w:rFonts w:hint="eastAsia" w:ascii="仿宋" w:hAnsi="仿宋" w:eastAsia="仿宋" w:cs="仿宋_GB2312"/>
          <w:color w:val="000000"/>
          <w:sz w:val="32"/>
          <w:szCs w:val="32"/>
        </w:rPr>
        <w:t>所在</w:t>
      </w:r>
      <w:r>
        <w:rPr>
          <w:rFonts w:hint="eastAsia" w:ascii="仿宋" w:hAnsi="仿宋" w:eastAsia="仿宋" w:cs="仿宋_GB2312"/>
          <w:color w:val="000000"/>
          <w:sz w:val="32"/>
          <w:szCs w:val="32"/>
          <w:lang w:val="en-US" w:eastAsia="zh-CN"/>
        </w:rPr>
        <w:t>地的人民</w:t>
      </w:r>
      <w:r>
        <w:rPr>
          <w:rFonts w:hint="eastAsia" w:ascii="仿宋" w:hAnsi="仿宋" w:eastAsia="仿宋" w:cs="仿宋_GB2312"/>
          <w:color w:val="000000"/>
          <w:sz w:val="32"/>
          <w:szCs w:val="32"/>
        </w:rPr>
        <w:t>法院提起诉讼。</w:t>
      </w:r>
    </w:p>
    <w:p w14:paraId="1555A6A1">
      <w:pPr>
        <w:keepNext w:val="0"/>
        <w:keepLines w:val="0"/>
        <w:pageBreakBefore w:val="0"/>
        <w:kinsoku/>
        <w:wordWrap/>
        <w:overflowPunct/>
        <w:topLinePunct w:val="0"/>
        <w:autoSpaceDE/>
        <w:autoSpaceDN/>
        <w:bidi w:val="0"/>
        <w:adjustRightInd w:val="0"/>
        <w:snapToGrid w:val="0"/>
        <w:spacing w:line="520" w:lineRule="exact"/>
        <w:jc w:val="center"/>
        <w:textAlignment w:val="auto"/>
        <w:rPr>
          <w:rFonts w:hint="eastAsia" w:ascii="仿宋" w:hAnsi="仿宋" w:eastAsia="仿宋" w:cs="黑体"/>
          <w:b/>
          <w:bCs/>
          <w:color w:val="000000"/>
          <w:sz w:val="32"/>
          <w:szCs w:val="32"/>
        </w:rPr>
      </w:pP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b/>
          <w:bCs/>
          <w:color w:val="000000"/>
          <w:sz w:val="32"/>
          <w:szCs w:val="32"/>
          <w:lang w:val="en-US" w:eastAsia="zh-CN"/>
        </w:rPr>
        <w:t xml:space="preserve"> </w:t>
      </w:r>
      <w:r>
        <w:rPr>
          <w:rFonts w:hint="eastAsia" w:ascii="仿宋" w:hAnsi="仿宋" w:eastAsia="仿宋" w:cs="仿宋_GB2312"/>
          <w:b/>
          <w:bCs/>
          <w:color w:val="000000"/>
          <w:sz w:val="32"/>
          <w:szCs w:val="32"/>
          <w:lang w:eastAsia="zh-CN"/>
        </w:rPr>
        <w:t>第十五章</w:t>
      </w:r>
      <w:r>
        <w:rPr>
          <w:rFonts w:hint="eastAsia" w:ascii="仿宋" w:hAnsi="仿宋" w:eastAsia="仿宋" w:cs="仿宋_GB2312"/>
          <w:color w:val="000000"/>
          <w:sz w:val="32"/>
          <w:szCs w:val="32"/>
          <w:lang w:val="en-US" w:eastAsia="zh-CN"/>
        </w:rPr>
        <w:t xml:space="preserve">   </w:t>
      </w:r>
      <w:r>
        <w:rPr>
          <w:rFonts w:hint="eastAsia" w:ascii="仿宋" w:hAnsi="仿宋" w:eastAsia="仿宋" w:cs="黑体"/>
          <w:b/>
          <w:bCs/>
          <w:color w:val="000000"/>
          <w:sz w:val="32"/>
          <w:szCs w:val="32"/>
        </w:rPr>
        <w:t>法律、法规的遵守</w:t>
      </w:r>
    </w:p>
    <w:p w14:paraId="76515131">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olor w:val="000000"/>
          <w:sz w:val="32"/>
          <w:szCs w:val="32"/>
        </w:rPr>
      </w:pPr>
      <w:r>
        <w:rPr>
          <w:rFonts w:hint="eastAsia" w:ascii="仿宋" w:hAnsi="仿宋" w:eastAsia="仿宋" w:cs="仿宋_GB2312"/>
          <w:b/>
          <w:color w:val="000000"/>
          <w:sz w:val="32"/>
          <w:szCs w:val="32"/>
        </w:rPr>
        <w:t xml:space="preserve">    第二十</w:t>
      </w:r>
      <w:r>
        <w:rPr>
          <w:rFonts w:hint="eastAsia" w:ascii="仿宋" w:hAnsi="仿宋" w:eastAsia="仿宋" w:cs="仿宋_GB2312"/>
          <w:b/>
          <w:color w:val="000000"/>
          <w:sz w:val="32"/>
          <w:szCs w:val="32"/>
          <w:lang w:eastAsia="zh-CN"/>
        </w:rPr>
        <w:t>八</w:t>
      </w:r>
      <w:r>
        <w:rPr>
          <w:rFonts w:hint="eastAsia" w:ascii="仿宋" w:hAnsi="仿宋" w:eastAsia="仿宋" w:cs="仿宋_GB2312"/>
          <w:b/>
          <w:color w:val="000000"/>
          <w:sz w:val="32"/>
          <w:szCs w:val="32"/>
        </w:rPr>
        <w:t xml:space="preserve">条 </w:t>
      </w:r>
      <w:r>
        <w:rPr>
          <w:rFonts w:hint="eastAsia" w:ascii="仿宋" w:hAnsi="仿宋" w:eastAsia="仿宋" w:cs="仿宋_GB2312"/>
          <w:color w:val="000000"/>
          <w:sz w:val="32"/>
          <w:szCs w:val="32"/>
        </w:rPr>
        <w:t>如果甲乙双方在履行本协议过程中出现分歧、以国家法律法规为准</w:t>
      </w:r>
      <w:r>
        <w:rPr>
          <w:rFonts w:hint="eastAsia" w:ascii="仿宋" w:hAnsi="仿宋" w:eastAsia="仿宋"/>
          <w:color w:val="000000"/>
          <w:sz w:val="32"/>
          <w:szCs w:val="32"/>
        </w:rPr>
        <w:t>。</w:t>
      </w:r>
    </w:p>
    <w:p w14:paraId="352298D9">
      <w:pPr>
        <w:keepNext w:val="0"/>
        <w:keepLines w:val="0"/>
        <w:pageBreakBefore w:val="0"/>
        <w:kinsoku/>
        <w:wordWrap/>
        <w:overflowPunct/>
        <w:topLinePunct w:val="0"/>
        <w:autoSpaceDE/>
        <w:autoSpaceDN/>
        <w:bidi w:val="0"/>
        <w:adjustRightInd w:val="0"/>
        <w:snapToGrid w:val="0"/>
        <w:spacing w:line="520" w:lineRule="exact"/>
        <w:ind w:firstLine="643" w:firstLineChars="200"/>
        <w:jc w:val="center"/>
        <w:textAlignment w:val="auto"/>
        <w:rPr>
          <w:rFonts w:ascii="仿宋" w:hAnsi="仿宋" w:eastAsia="仿宋" w:cs="黑体"/>
          <w:b/>
          <w:bCs/>
          <w:color w:val="000000"/>
          <w:sz w:val="32"/>
          <w:szCs w:val="32"/>
        </w:rPr>
      </w:pPr>
      <w:r>
        <w:rPr>
          <w:rFonts w:hint="eastAsia" w:ascii="仿宋" w:hAnsi="仿宋" w:eastAsia="仿宋" w:cs="黑体"/>
          <w:b/>
          <w:bCs/>
          <w:color w:val="000000"/>
          <w:sz w:val="32"/>
          <w:szCs w:val="32"/>
        </w:rPr>
        <w:t>第十六章  通知与送达</w:t>
      </w:r>
    </w:p>
    <w:p w14:paraId="5F39C4B1">
      <w:pPr>
        <w:keepNext w:val="0"/>
        <w:keepLines w:val="0"/>
        <w:pageBreakBefore w:val="0"/>
        <w:kinsoku/>
        <w:wordWrap/>
        <w:overflowPunct/>
        <w:topLinePunct w:val="0"/>
        <w:autoSpaceDE/>
        <w:autoSpaceDN/>
        <w:bidi w:val="0"/>
        <w:adjustRightInd w:val="0"/>
        <w:snapToGrid w:val="0"/>
        <w:spacing w:line="520" w:lineRule="exact"/>
        <w:ind w:firstLine="645"/>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第</w:t>
      </w:r>
      <w:r>
        <w:rPr>
          <w:rFonts w:hint="eastAsia" w:ascii="仿宋" w:hAnsi="仿宋" w:eastAsia="仿宋" w:cs="仿宋_GB2312"/>
          <w:b/>
          <w:color w:val="000000"/>
          <w:sz w:val="32"/>
          <w:szCs w:val="32"/>
          <w:lang w:eastAsia="zh-CN"/>
        </w:rPr>
        <w:t>二十九</w:t>
      </w:r>
      <w:r>
        <w:rPr>
          <w:rFonts w:hint="eastAsia" w:ascii="仿宋" w:hAnsi="仿宋" w:eastAsia="仿宋" w:cs="仿宋_GB2312"/>
          <w:b/>
          <w:color w:val="000000"/>
          <w:sz w:val="32"/>
          <w:szCs w:val="32"/>
        </w:rPr>
        <w:t xml:space="preserve">条 </w:t>
      </w:r>
      <w:r>
        <w:rPr>
          <w:rFonts w:hint="eastAsia" w:ascii="仿宋" w:hAnsi="仿宋" w:eastAsia="仿宋" w:cs="仿宋_GB2312"/>
          <w:color w:val="000000"/>
          <w:sz w:val="32"/>
          <w:szCs w:val="32"/>
        </w:rPr>
        <w:t>甲乙双方主要事项采用书面形式向对方进行沟通，普通通知、信函直接送对方签收或通过电子邮件等方式进行沟通。</w:t>
      </w:r>
    </w:p>
    <w:p w14:paraId="790C552E">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hint="eastAsia" w:ascii="仿宋" w:hAnsi="仿宋" w:eastAsia="仿宋" w:cs="仿宋_GB2312"/>
          <w:color w:val="000000"/>
          <w:sz w:val="32"/>
          <w:szCs w:val="32"/>
          <w:u w:val="single"/>
        </w:rPr>
      </w:pPr>
      <w:r>
        <w:rPr>
          <w:rFonts w:hint="eastAsia" w:ascii="仿宋" w:hAnsi="仿宋" w:eastAsia="仿宋" w:cs="仿宋_GB2312"/>
          <w:color w:val="000000"/>
          <w:sz w:val="32"/>
          <w:szCs w:val="32"/>
          <w:u w:val="single"/>
          <w:lang w:eastAsia="zh-Hans"/>
        </w:rPr>
        <w:t>甲方指定联系人</w:t>
      </w:r>
      <w:r>
        <w:rPr>
          <w:rFonts w:ascii="仿宋" w:hAnsi="仿宋" w:eastAsia="仿宋" w:cs="仿宋_GB2312"/>
          <w:color w:val="000000"/>
          <w:sz w:val="32"/>
          <w:szCs w:val="32"/>
          <w:u w:val="single"/>
          <w:lang w:eastAsia="zh-Hans"/>
        </w:rPr>
        <w:t xml:space="preserve">:                         </w:t>
      </w:r>
    </w:p>
    <w:p w14:paraId="78C33AF8">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hint="eastAsia" w:ascii="仿宋" w:hAnsi="仿宋" w:eastAsia="仿宋" w:cs="仿宋_GB2312"/>
          <w:color w:val="000000"/>
          <w:sz w:val="32"/>
          <w:szCs w:val="32"/>
          <w:u w:val="single"/>
        </w:rPr>
      </w:pPr>
      <w:r>
        <w:rPr>
          <w:rFonts w:hint="eastAsia" w:ascii="仿宋" w:hAnsi="仿宋" w:eastAsia="仿宋" w:cs="仿宋_GB2312"/>
          <w:color w:val="000000"/>
          <w:sz w:val="32"/>
          <w:szCs w:val="32"/>
          <w:u w:val="single"/>
        </w:rPr>
        <w:t xml:space="preserve">联系电话：                          </w:t>
      </w:r>
    </w:p>
    <w:p w14:paraId="17B274E8">
      <w:pPr>
        <w:keepNext w:val="0"/>
        <w:keepLines w:val="0"/>
        <w:pageBreakBefore w:val="0"/>
        <w:kinsoku/>
        <w:wordWrap/>
        <w:overflowPunct/>
        <w:topLinePunct w:val="0"/>
        <w:autoSpaceDE/>
        <w:autoSpaceDN/>
        <w:bidi w:val="0"/>
        <w:adjustRightInd w:val="0"/>
        <w:snapToGrid w:val="0"/>
        <w:spacing w:line="520" w:lineRule="exact"/>
        <w:ind w:left="210" w:leftChars="100" w:firstLine="320" w:firstLineChars="100"/>
        <w:textAlignment w:val="auto"/>
        <w:rPr>
          <w:rFonts w:hint="eastAsia" w:ascii="仿宋" w:hAnsi="仿宋" w:eastAsia="仿宋" w:cs="仿宋_GB2312"/>
          <w:color w:val="000000"/>
          <w:sz w:val="32"/>
          <w:szCs w:val="32"/>
          <w:u w:val="single"/>
          <w:lang w:eastAsia="zh-Hans"/>
        </w:rPr>
      </w:pPr>
      <w:r>
        <w:rPr>
          <w:rFonts w:hint="eastAsia" w:ascii="仿宋" w:hAnsi="仿宋" w:eastAsia="仿宋" w:cs="仿宋_GB2312"/>
          <w:color w:val="000000"/>
          <w:sz w:val="32"/>
          <w:szCs w:val="32"/>
          <w:u w:val="single"/>
          <w:lang w:eastAsia="zh-Hans"/>
        </w:rPr>
        <w:t>地址：</w:t>
      </w:r>
      <w:r>
        <w:rPr>
          <w:rFonts w:ascii="仿宋" w:hAnsi="仿宋" w:eastAsia="仿宋" w:cs="仿宋_GB2312"/>
          <w:color w:val="000000"/>
          <w:sz w:val="32"/>
          <w:szCs w:val="32"/>
          <w:u w:val="single"/>
          <w:lang w:eastAsia="zh-Hans"/>
        </w:rPr>
        <w:t xml:space="preserve"> </w:t>
      </w:r>
      <w:r>
        <w:rPr>
          <w:rFonts w:ascii="仿宋" w:hAnsi="仿宋" w:eastAsia="仿宋" w:cs="仿宋_GB2312"/>
          <w:color w:val="000000"/>
          <w:sz w:val="32"/>
          <w:szCs w:val="32"/>
          <w:u w:val="single"/>
        </w:rPr>
        <w:t xml:space="preserve"> </w:t>
      </w:r>
      <w:r>
        <w:rPr>
          <w:rFonts w:ascii="仿宋" w:hAnsi="仿宋" w:eastAsia="仿宋" w:cs="仿宋_GB2312"/>
          <w:color w:val="000000"/>
          <w:sz w:val="32"/>
          <w:szCs w:val="32"/>
          <w:u w:val="single"/>
          <w:lang w:eastAsia="zh-Hans"/>
        </w:rPr>
        <w:t xml:space="preserve">                                 </w:t>
      </w:r>
    </w:p>
    <w:p w14:paraId="535B2108">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ascii="仿宋" w:hAnsi="仿宋" w:eastAsia="仿宋" w:cs="仿宋_GB2312"/>
          <w:color w:val="000000"/>
          <w:sz w:val="32"/>
          <w:szCs w:val="32"/>
          <w:u w:val="single"/>
          <w:lang w:eastAsia="zh-Hans"/>
        </w:rPr>
      </w:pPr>
      <w:r>
        <w:rPr>
          <w:rFonts w:hint="eastAsia" w:ascii="仿宋" w:hAnsi="仿宋" w:eastAsia="仿宋" w:cs="仿宋_GB2312"/>
          <w:color w:val="000000"/>
          <w:sz w:val="32"/>
          <w:szCs w:val="32"/>
          <w:u w:val="single"/>
          <w:lang w:eastAsia="zh-Hans"/>
        </w:rPr>
        <w:t>电子邮箱：</w:t>
      </w:r>
      <w:r>
        <w:rPr>
          <w:rFonts w:ascii="仿宋" w:hAnsi="仿宋" w:eastAsia="仿宋" w:cs="仿宋_GB2312"/>
          <w:color w:val="000000"/>
          <w:sz w:val="32"/>
          <w:szCs w:val="32"/>
          <w:u w:val="single"/>
          <w:lang w:eastAsia="zh-Hans"/>
        </w:rPr>
        <w:t xml:space="preserve">                            </w:t>
      </w:r>
    </w:p>
    <w:p w14:paraId="6DF8BAE8">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u w:val="single"/>
          <w:lang w:eastAsia="zh-Hans"/>
        </w:rPr>
        <w:t>乙方指定联系人</w:t>
      </w:r>
      <w:r>
        <w:rPr>
          <w:rFonts w:ascii="仿宋" w:hAnsi="仿宋" w:eastAsia="仿宋" w:cs="仿宋_GB2312"/>
          <w:color w:val="000000"/>
          <w:sz w:val="32"/>
          <w:szCs w:val="32"/>
          <w:u w:val="single"/>
          <w:lang w:eastAsia="zh-Hans"/>
        </w:rPr>
        <w:t>:</w:t>
      </w:r>
      <w:r>
        <w:rPr>
          <w:rFonts w:hint="eastAsia" w:ascii="仿宋" w:hAnsi="仿宋" w:eastAsia="仿宋" w:cs="仿宋_GB2312"/>
          <w:color w:val="000000"/>
          <w:sz w:val="32"/>
          <w:szCs w:val="32"/>
          <w:u w:val="single"/>
        </w:rPr>
        <w:t xml:space="preserve">                       </w:t>
      </w:r>
      <w:r>
        <w:rPr>
          <w:rFonts w:hint="eastAsia" w:ascii="仿宋" w:hAnsi="仿宋" w:eastAsia="仿宋" w:cs="仿宋_GB2312"/>
          <w:color w:val="000000"/>
          <w:sz w:val="32"/>
          <w:szCs w:val="32"/>
        </w:rPr>
        <w:t xml:space="preserve"> </w:t>
      </w:r>
      <w:r>
        <w:rPr>
          <w:rFonts w:ascii="仿宋" w:hAnsi="仿宋" w:eastAsia="仿宋" w:cs="仿宋_GB2312"/>
          <w:color w:val="000000"/>
          <w:sz w:val="32"/>
          <w:szCs w:val="32"/>
        </w:rPr>
        <w:t xml:space="preserve">  </w:t>
      </w:r>
    </w:p>
    <w:p w14:paraId="565A5779">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ascii="仿宋" w:hAnsi="仿宋" w:eastAsia="仿宋" w:cs="仿宋_GB2312"/>
          <w:color w:val="000000"/>
          <w:sz w:val="32"/>
          <w:szCs w:val="32"/>
          <w:u w:val="single"/>
          <w:lang w:eastAsia="zh-Hans"/>
        </w:rPr>
      </w:pPr>
      <w:r>
        <w:rPr>
          <w:rFonts w:hint="eastAsia" w:ascii="仿宋" w:hAnsi="仿宋" w:eastAsia="仿宋" w:cs="仿宋_GB2312"/>
          <w:color w:val="000000"/>
          <w:sz w:val="32"/>
          <w:szCs w:val="32"/>
          <w:u w:val="single"/>
        </w:rPr>
        <w:t>联系电话：</w:t>
      </w:r>
      <w:r>
        <w:rPr>
          <w:rFonts w:ascii="仿宋" w:hAnsi="仿宋" w:eastAsia="仿宋" w:cs="仿宋_GB2312"/>
          <w:color w:val="000000"/>
          <w:sz w:val="32"/>
          <w:szCs w:val="32"/>
          <w:u w:val="single"/>
          <w:lang w:eastAsia="zh-Hans"/>
        </w:rPr>
        <w:t xml:space="preserve">         </w:t>
      </w:r>
      <w:r>
        <w:rPr>
          <w:rFonts w:hint="eastAsia" w:ascii="仿宋" w:hAnsi="仿宋" w:eastAsia="仿宋" w:cs="仿宋_GB2312"/>
          <w:color w:val="000000"/>
          <w:sz w:val="32"/>
          <w:szCs w:val="32"/>
          <w:u w:val="single"/>
        </w:rPr>
        <w:t xml:space="preserve">       </w:t>
      </w:r>
      <w:r>
        <w:rPr>
          <w:rFonts w:ascii="仿宋" w:hAnsi="仿宋" w:eastAsia="仿宋" w:cs="仿宋_GB2312"/>
          <w:color w:val="000000"/>
          <w:sz w:val="32"/>
          <w:szCs w:val="32"/>
          <w:u w:val="single"/>
          <w:lang w:eastAsia="zh-Hans"/>
        </w:rPr>
        <w:t xml:space="preserve">               </w:t>
      </w:r>
    </w:p>
    <w:p w14:paraId="5BC5D0C5">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hint="eastAsia" w:ascii="仿宋" w:hAnsi="仿宋" w:eastAsia="仿宋" w:cs="仿宋_GB2312"/>
          <w:color w:val="000000"/>
          <w:sz w:val="32"/>
          <w:szCs w:val="32"/>
          <w:u w:val="single"/>
          <w:lang w:eastAsia="zh-Hans"/>
        </w:rPr>
      </w:pPr>
      <w:r>
        <w:rPr>
          <w:rFonts w:hint="eastAsia" w:ascii="仿宋" w:hAnsi="仿宋" w:eastAsia="仿宋" w:cs="仿宋_GB2312"/>
          <w:color w:val="000000"/>
          <w:sz w:val="32"/>
          <w:szCs w:val="32"/>
          <w:u w:val="single"/>
          <w:lang w:eastAsia="zh-Hans"/>
        </w:rPr>
        <w:t>地址：</w:t>
      </w:r>
      <w:r>
        <w:rPr>
          <w:rFonts w:ascii="仿宋" w:hAnsi="仿宋" w:eastAsia="仿宋" w:cs="仿宋_GB2312"/>
          <w:color w:val="000000"/>
          <w:sz w:val="32"/>
          <w:szCs w:val="32"/>
          <w:u w:val="single"/>
          <w:lang w:eastAsia="zh-Hans"/>
        </w:rPr>
        <w:t xml:space="preserve">                                   </w:t>
      </w:r>
    </w:p>
    <w:p w14:paraId="68BAD816">
      <w:pPr>
        <w:keepNext w:val="0"/>
        <w:keepLines w:val="0"/>
        <w:pageBreakBefore w:val="0"/>
        <w:kinsoku/>
        <w:wordWrap/>
        <w:overflowPunct/>
        <w:topLinePunct w:val="0"/>
        <w:autoSpaceDE/>
        <w:autoSpaceDN/>
        <w:bidi w:val="0"/>
        <w:adjustRightInd w:val="0"/>
        <w:snapToGrid w:val="0"/>
        <w:spacing w:line="520" w:lineRule="exact"/>
        <w:ind w:firstLine="642"/>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u w:val="single"/>
          <w:lang w:eastAsia="zh-Hans"/>
        </w:rPr>
        <w:t>电子邮箱：</w:t>
      </w:r>
      <w:r>
        <w:rPr>
          <w:rFonts w:ascii="仿宋" w:hAnsi="仿宋" w:eastAsia="仿宋" w:cs="仿宋_GB2312"/>
          <w:color w:val="000000"/>
          <w:sz w:val="32"/>
          <w:szCs w:val="32"/>
          <w:u w:val="single"/>
          <w:lang w:eastAsia="zh-Hans"/>
        </w:rPr>
        <w:t xml:space="preserve">                               </w:t>
      </w:r>
    </w:p>
    <w:p w14:paraId="6624CBF3">
      <w:pPr>
        <w:keepNext w:val="0"/>
        <w:keepLines w:val="0"/>
        <w:pageBreakBefore w:val="0"/>
        <w:kinsoku/>
        <w:wordWrap/>
        <w:overflowPunct/>
        <w:topLinePunct w:val="0"/>
        <w:autoSpaceDE/>
        <w:autoSpaceDN/>
        <w:bidi w:val="0"/>
        <w:adjustRightInd w:val="0"/>
        <w:snapToGrid w:val="0"/>
        <w:spacing w:line="520" w:lineRule="exact"/>
        <w:textAlignment w:val="auto"/>
        <w:rPr>
          <w:rFonts w:hint="eastAsia" w:ascii="仿宋" w:hAnsi="仿宋" w:eastAsia="仿宋" w:cs="黑体"/>
          <w:b/>
          <w:bCs/>
          <w:color w:val="000000"/>
          <w:sz w:val="32"/>
          <w:szCs w:val="32"/>
        </w:rPr>
      </w:pPr>
      <w:r>
        <w:rPr>
          <w:rFonts w:hint="eastAsia" w:ascii="仿宋" w:hAnsi="仿宋" w:eastAsia="仿宋" w:cs="黑体"/>
          <w:color w:val="000000"/>
          <w:sz w:val="32"/>
          <w:szCs w:val="32"/>
        </w:rPr>
        <w:t xml:space="preserve">               </w:t>
      </w:r>
      <w:r>
        <w:rPr>
          <w:rFonts w:hint="eastAsia" w:ascii="仿宋" w:hAnsi="仿宋" w:eastAsia="仿宋" w:cs="黑体"/>
          <w:b/>
          <w:bCs/>
          <w:color w:val="000000"/>
          <w:sz w:val="32"/>
          <w:szCs w:val="32"/>
        </w:rPr>
        <w:t xml:space="preserve"> 第十七章  协议的生效</w:t>
      </w:r>
    </w:p>
    <w:p w14:paraId="3C239C4A">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 xml:space="preserve">第三十条 </w:t>
      </w:r>
      <w:r>
        <w:rPr>
          <w:rFonts w:hint="eastAsia" w:ascii="仿宋" w:hAnsi="仿宋" w:eastAsia="仿宋" w:cs="仿宋_GB2312"/>
          <w:color w:val="000000"/>
          <w:sz w:val="32"/>
          <w:szCs w:val="32"/>
        </w:rPr>
        <w:t>本协议未尽事宜，双方可以友好协商签订补充协议予以明确，补充协议与本协议均具有同等法律效力。</w:t>
      </w:r>
    </w:p>
    <w:p w14:paraId="2B6E956B">
      <w:pPr>
        <w:keepNext w:val="0"/>
        <w:keepLines w:val="0"/>
        <w:pageBreakBefore w:val="0"/>
        <w:kinsoku/>
        <w:wordWrap/>
        <w:overflowPunct/>
        <w:topLinePunct w:val="0"/>
        <w:autoSpaceDE/>
        <w:autoSpaceDN/>
        <w:bidi w:val="0"/>
        <w:adjustRightInd w:val="0"/>
        <w:snapToGrid w:val="0"/>
        <w:spacing w:line="520" w:lineRule="exact"/>
        <w:ind w:firstLine="643" w:firstLineChars="200"/>
        <w:textAlignment w:val="auto"/>
        <w:rPr>
          <w:rFonts w:hint="eastAsia" w:ascii="仿宋" w:hAnsi="仿宋" w:eastAsia="仿宋" w:cs="仿宋_GB2312"/>
          <w:color w:val="000000"/>
          <w:sz w:val="32"/>
          <w:szCs w:val="32"/>
        </w:rPr>
      </w:pPr>
      <w:r>
        <w:rPr>
          <w:rFonts w:hint="eastAsia" w:ascii="仿宋" w:hAnsi="仿宋" w:eastAsia="仿宋" w:cs="仿宋_GB2312"/>
          <w:b/>
          <w:color w:val="000000"/>
          <w:sz w:val="32"/>
          <w:szCs w:val="32"/>
        </w:rPr>
        <w:t>第三十</w:t>
      </w:r>
      <w:r>
        <w:rPr>
          <w:rFonts w:hint="eastAsia" w:ascii="仿宋" w:hAnsi="仿宋" w:eastAsia="仿宋" w:cs="仿宋_GB2312"/>
          <w:b/>
          <w:color w:val="000000"/>
          <w:sz w:val="32"/>
          <w:szCs w:val="32"/>
          <w:lang w:eastAsia="zh-CN"/>
        </w:rPr>
        <w:t>一</w:t>
      </w:r>
      <w:r>
        <w:rPr>
          <w:rFonts w:hint="eastAsia" w:ascii="仿宋" w:hAnsi="仿宋" w:eastAsia="仿宋" w:cs="仿宋_GB2312"/>
          <w:b/>
          <w:color w:val="000000"/>
          <w:sz w:val="32"/>
          <w:szCs w:val="32"/>
        </w:rPr>
        <w:t xml:space="preserve">条 </w:t>
      </w:r>
      <w:r>
        <w:rPr>
          <w:rFonts w:hint="eastAsia" w:ascii="仿宋" w:hAnsi="仿宋" w:eastAsia="仿宋" w:cs="仿宋_GB2312"/>
          <w:color w:val="000000"/>
          <w:sz w:val="32"/>
          <w:szCs w:val="32"/>
        </w:rPr>
        <w:t>本协议一式肆份，甲、乙双方各执贰份，均具有同等法律效力，双方签字并加盖公章后立即生效。</w:t>
      </w:r>
    </w:p>
    <w:p w14:paraId="0671ED6C">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甲  方（盖章）：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乙  方（盖章）： </w:t>
      </w:r>
    </w:p>
    <w:p w14:paraId="27771A11">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rPr>
        <w:t>甲方</w:t>
      </w:r>
      <w:r>
        <w:rPr>
          <w:rFonts w:hint="eastAsia" w:ascii="仿宋" w:hAnsi="仿宋" w:eastAsia="仿宋" w:cs="仿宋_GB2312"/>
          <w:color w:val="000000"/>
          <w:sz w:val="32"/>
          <w:szCs w:val="32"/>
          <w:lang w:val="en-US" w:eastAsia="zh-CN"/>
        </w:rPr>
        <w:t>法定</w:t>
      </w:r>
      <w:r>
        <w:rPr>
          <w:rFonts w:hint="eastAsia" w:ascii="仿宋" w:hAnsi="仿宋" w:eastAsia="仿宋" w:cs="仿宋_GB2312"/>
          <w:color w:val="000000"/>
          <w:sz w:val="32"/>
          <w:szCs w:val="32"/>
        </w:rPr>
        <w:t>代表人</w:t>
      </w:r>
      <w:r>
        <w:rPr>
          <w:rFonts w:hint="eastAsia" w:ascii="仿宋" w:hAnsi="仿宋" w:eastAsia="仿宋" w:cs="仿宋_GB2312"/>
          <w:color w:val="000000"/>
          <w:sz w:val="32"/>
          <w:szCs w:val="32"/>
          <w:lang w:val="en-US" w:eastAsia="zh-CN"/>
        </w:rPr>
        <w:t xml:space="preserve">或授权           </w:t>
      </w:r>
      <w:r>
        <w:rPr>
          <w:rFonts w:hint="eastAsia" w:ascii="仿宋" w:hAnsi="仿宋" w:eastAsia="仿宋" w:cs="仿宋_GB2312"/>
          <w:color w:val="000000"/>
          <w:sz w:val="32"/>
          <w:szCs w:val="32"/>
        </w:rPr>
        <w:t>乙方</w:t>
      </w:r>
      <w:r>
        <w:rPr>
          <w:rFonts w:hint="eastAsia" w:ascii="仿宋" w:hAnsi="仿宋" w:eastAsia="仿宋" w:cs="仿宋_GB2312"/>
          <w:color w:val="000000"/>
          <w:sz w:val="32"/>
          <w:szCs w:val="32"/>
          <w:lang w:val="en-US" w:eastAsia="zh-CN"/>
        </w:rPr>
        <w:t>法定</w:t>
      </w:r>
      <w:r>
        <w:rPr>
          <w:rFonts w:hint="eastAsia" w:ascii="仿宋" w:hAnsi="仿宋" w:eastAsia="仿宋" w:cs="仿宋_GB2312"/>
          <w:color w:val="000000"/>
          <w:sz w:val="32"/>
          <w:szCs w:val="32"/>
        </w:rPr>
        <w:t>代表人</w:t>
      </w:r>
      <w:r>
        <w:rPr>
          <w:rFonts w:hint="eastAsia" w:ascii="仿宋" w:hAnsi="仿宋" w:eastAsia="仿宋" w:cs="仿宋_GB2312"/>
          <w:color w:val="000000"/>
          <w:sz w:val="32"/>
          <w:szCs w:val="32"/>
          <w:lang w:val="en-US" w:eastAsia="zh-CN"/>
        </w:rPr>
        <w:t>或授权</w:t>
      </w:r>
      <w:r>
        <w:rPr>
          <w:rFonts w:hint="eastAsia" w:ascii="仿宋" w:hAnsi="仿宋" w:eastAsia="仿宋" w:cs="仿宋_GB2312"/>
          <w:color w:val="000000"/>
          <w:sz w:val="32"/>
          <w:szCs w:val="32"/>
        </w:rPr>
        <w:t>代表人（签字）：</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代表人（签字）：</w:t>
      </w:r>
    </w:p>
    <w:p w14:paraId="40178523">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甲方开户名称：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乙方开户名称：</w:t>
      </w:r>
    </w:p>
    <w:p w14:paraId="61A744C7">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default" w:ascii="仿宋" w:hAnsi="仿宋" w:eastAsia="仿宋" w:cs="仿宋_GB2312"/>
          <w:color w:val="000000"/>
          <w:sz w:val="32"/>
          <w:szCs w:val="32"/>
          <w:lang w:val="en-US" w:eastAsia="zh-CN"/>
        </w:rPr>
      </w:pPr>
      <w:r>
        <w:rPr>
          <w:rFonts w:hint="eastAsia" w:ascii="仿宋" w:hAnsi="仿宋" w:eastAsia="仿宋" w:cs="仿宋_GB2312"/>
          <w:color w:val="000000"/>
          <w:sz w:val="32"/>
          <w:szCs w:val="32"/>
        </w:rPr>
        <w:t>甲方开户银行</w:t>
      </w:r>
      <w:r>
        <w:rPr>
          <w:rFonts w:hint="eastAsia" w:ascii="仿宋" w:hAnsi="仿宋" w:eastAsia="仿宋" w:cs="仿宋_GB2312"/>
          <w:color w:val="000000"/>
          <w:sz w:val="32"/>
          <w:szCs w:val="32"/>
          <w:lang w:val="en-US" w:eastAsia="zh-CN"/>
        </w:rPr>
        <w:t xml:space="preserve">名称：              </w:t>
      </w:r>
      <w:r>
        <w:rPr>
          <w:rFonts w:hint="eastAsia" w:ascii="仿宋" w:hAnsi="仿宋" w:eastAsia="仿宋" w:cs="仿宋_GB2312"/>
          <w:color w:val="000000"/>
          <w:sz w:val="32"/>
          <w:szCs w:val="32"/>
        </w:rPr>
        <w:t>乙方开户银行</w:t>
      </w:r>
      <w:r>
        <w:rPr>
          <w:rFonts w:hint="eastAsia" w:ascii="仿宋" w:hAnsi="仿宋" w:eastAsia="仿宋" w:cs="仿宋_GB2312"/>
          <w:color w:val="000000"/>
          <w:sz w:val="32"/>
          <w:szCs w:val="32"/>
          <w:lang w:val="en-US" w:eastAsia="zh-CN"/>
        </w:rPr>
        <w:t>名称</w:t>
      </w:r>
    </w:p>
    <w:p w14:paraId="7E30B32C">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甲方开户银行账号：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 xml:space="preserve">乙方开户银行账号：  </w:t>
      </w:r>
    </w:p>
    <w:p w14:paraId="64141CC1">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联系电话：                </w:t>
      </w:r>
      <w:r>
        <w:rPr>
          <w:rFonts w:hint="eastAsia" w:ascii="仿宋" w:hAnsi="仿宋" w:eastAsia="仿宋" w:cs="仿宋_GB2312"/>
          <w:color w:val="000000"/>
          <w:sz w:val="32"/>
          <w:szCs w:val="32"/>
          <w:lang w:val="en-US" w:eastAsia="zh-CN"/>
        </w:rPr>
        <w:t xml:space="preserve">      </w:t>
      </w:r>
      <w:r>
        <w:rPr>
          <w:rFonts w:hint="eastAsia" w:ascii="仿宋" w:hAnsi="仿宋" w:eastAsia="仿宋" w:cs="仿宋_GB2312"/>
          <w:color w:val="000000"/>
          <w:sz w:val="32"/>
          <w:szCs w:val="32"/>
        </w:rPr>
        <w:t>联系电话：</w:t>
      </w:r>
    </w:p>
    <w:p w14:paraId="495B2F7A">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p>
    <w:p w14:paraId="53D73EDE">
      <w:pPr>
        <w:keepNext w:val="0"/>
        <w:keepLines w:val="0"/>
        <w:pageBreakBefore w:val="0"/>
        <w:tabs>
          <w:tab w:val="left" w:pos="4111"/>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p>
    <w:p w14:paraId="67E0B055">
      <w:pPr>
        <w:keepNext w:val="0"/>
        <w:keepLines w:val="0"/>
        <w:pageBreakBefore w:val="0"/>
        <w:tabs>
          <w:tab w:val="left" w:pos="3828"/>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ab/>
      </w:r>
      <w:r>
        <w:rPr>
          <w:rFonts w:hint="eastAsia" w:ascii="仿宋" w:hAnsi="仿宋" w:eastAsia="仿宋" w:cs="仿宋_GB2312"/>
          <w:color w:val="000000"/>
          <w:sz w:val="32"/>
          <w:szCs w:val="32"/>
        </w:rPr>
        <w:t>签订地点：</w:t>
      </w:r>
      <w:r>
        <w:rPr>
          <w:rFonts w:hint="eastAsia" w:ascii="仿宋" w:hAnsi="仿宋" w:eastAsia="仿宋" w:cs="仿宋_GB2312"/>
          <w:color w:val="000000"/>
          <w:sz w:val="32"/>
          <w:szCs w:val="32"/>
          <w:lang w:eastAsia="zh-Hans"/>
        </w:rPr>
        <w:t>海南省三亚</w:t>
      </w:r>
      <w:r>
        <w:rPr>
          <w:rFonts w:hint="eastAsia" w:ascii="仿宋" w:hAnsi="仿宋" w:eastAsia="仿宋" w:cs="仿宋_GB2312"/>
          <w:color w:val="000000"/>
          <w:sz w:val="32"/>
          <w:szCs w:val="32"/>
        </w:rPr>
        <w:t>市</w:t>
      </w:r>
    </w:p>
    <w:p w14:paraId="7570C73F">
      <w:pPr>
        <w:keepNext w:val="0"/>
        <w:keepLines w:val="0"/>
        <w:pageBreakBefore w:val="0"/>
        <w:tabs>
          <w:tab w:val="left" w:pos="3828"/>
        </w:tabs>
        <w:kinsoku/>
        <w:wordWrap/>
        <w:overflowPunct/>
        <w:topLinePunct w:val="0"/>
        <w:autoSpaceDE/>
        <w:autoSpaceDN/>
        <w:bidi w:val="0"/>
        <w:adjustRightInd w:val="0"/>
        <w:snapToGrid w:val="0"/>
        <w:spacing w:line="520" w:lineRule="exact"/>
        <w:textAlignment w:val="auto"/>
        <w:rPr>
          <w:rFonts w:hint="eastAsia" w:ascii="仿宋" w:hAnsi="仿宋" w:eastAsia="仿宋" w:cs="仿宋_GB2312"/>
          <w:color w:val="000000"/>
          <w:sz w:val="32"/>
          <w:szCs w:val="32"/>
        </w:rPr>
      </w:pPr>
      <w:r>
        <w:rPr>
          <w:rFonts w:hint="eastAsia" w:ascii="仿宋" w:hAnsi="仿宋" w:eastAsia="仿宋" w:cs="仿宋_GB2312"/>
          <w:color w:val="000000"/>
          <w:sz w:val="32"/>
          <w:szCs w:val="32"/>
        </w:rPr>
        <w:tab/>
      </w:r>
      <w:r>
        <w:rPr>
          <w:rFonts w:hint="eastAsia" w:ascii="仿宋" w:hAnsi="仿宋" w:eastAsia="仿宋" w:cs="仿宋_GB2312"/>
          <w:color w:val="000000"/>
          <w:sz w:val="32"/>
          <w:szCs w:val="32"/>
        </w:rPr>
        <w:t>签订时间：     年   月   日</w:t>
      </w:r>
    </w:p>
    <w:p w14:paraId="77054B68">
      <w:bookmarkStart w:id="0" w:name="_GoBack"/>
      <w:bookmarkEnd w:id="0"/>
    </w:p>
    <w:sectPr>
      <w:footerReference r:id="rId3" w:type="default"/>
      <w:pgSz w:w="11906" w:h="16838"/>
      <w:pgMar w:top="1361" w:right="1797" w:bottom="1361" w:left="1797" w:header="851" w:footer="805"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2C6F9">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E03E24">
                          <w:pPr>
                            <w:snapToGrid w:val="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- 6 -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6E03E24">
                    <w:pPr>
                      <w:snapToGrid w:val="0"/>
                      <w:rPr>
                        <w:rFonts w:hint="eastAsia"/>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- 6 -</w:t>
                    </w:r>
                    <w:r>
                      <w:rPr>
                        <w:rFonts w:hint="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space"/>
      <w:lvlText w:val="第%1条"/>
      <w:lvlJc w:val="left"/>
      <w:rPr>
        <w:rFonts w:hint="eastAsia"/>
        <w:b/>
        <w:color w:val="auto"/>
      </w:rPr>
    </w:lvl>
  </w:abstractNum>
  <w:abstractNum w:abstractNumId="1">
    <w:nsid w:val="00000004"/>
    <w:multiLevelType w:val="singleLevel"/>
    <w:tmpl w:val="00000004"/>
    <w:lvl w:ilvl="0" w:tentative="0">
      <w:start w:val="11"/>
      <w:numFmt w:val="chineseCounting"/>
      <w:suff w:val="space"/>
      <w:lvlText w:val="第%1章"/>
      <w:lvlJc w:val="left"/>
      <w:rPr>
        <w:rFonts w:hint="eastAsia"/>
      </w:rPr>
    </w:lvl>
  </w:abstractNum>
  <w:abstractNum w:abstractNumId="2">
    <w:nsid w:val="00000009"/>
    <w:multiLevelType w:val="singleLevel"/>
    <w:tmpl w:val="00000009"/>
    <w:lvl w:ilvl="0" w:tentative="0">
      <w:start w:val="1"/>
      <w:numFmt w:val="chineseCounting"/>
      <w:suff w:val="space"/>
      <w:lvlText w:val="第%1章"/>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4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sz w:val="18"/>
      <w:szCs w:val="18"/>
    </w:rPr>
  </w:style>
  <w:style w:type="paragraph" w:styleId="3">
    <w:name w:val="Normal (Web)"/>
    <w:basedOn w:val="1"/>
    <w:qFormat/>
    <w:uiPriority w:val="99"/>
    <w:pPr>
      <w:spacing w:before="100" w:beforeAutospacing="1" w:after="100" w:afterAutospacing="1"/>
    </w:pPr>
    <w:rPr>
      <w:sz w:val="24"/>
    </w:rPr>
  </w:style>
  <w:style w:type="paragraph" w:customStyle="1" w:styleId="6">
    <w:name w:val="无间隔1"/>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2025-02-07T08:06:43Z</dcterms:created>
  <dc:creator>Admin</dc:creator>
  <cp:lastModifiedBy>Change</cp:lastModifiedBy>
  <dcterms:modified xsi:type="dcterms:W3CDTF">2025-02-07T08:06:49Z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eyJoZGlkIjoiNmFlNmFmZTJlNjJhMjc0NGQ3MmNjZmZiZWQ4ZDNiMjAiLCJ1c2VySWQiOiIzNTY4MTE1MjYifQ==</vt:lpwstr>
  </property>
  <property fmtid="{D5CDD505-2E9C-101B-9397-08002B2CF9AE}" pid="4" name="ICV">
    <vt:lpwstr>1DD1398ADBF14F7B8BA51A857CC80FBD_12</vt:lpwstr>
  </property>
</Properties>
</file>