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投标人具有具备公安部第三研究所颁发的有效期内《网络安全服务认证证书等级保护测评服务认证》和证书颁发机构监督评价合格后签发的《证书保持通知书》。（复印件加盖公章）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197F87"/>
    <w:rsid w:val="17C6393E"/>
    <w:rsid w:val="7F197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2025-03-04T10:21:00Z</dcterms:created>
  <dc:creator>Y prince</dc:creator>
  <cp:lastModifiedBy>Administrator</cp:lastModifiedBy>
  <dcterms:modified xsi:type="dcterms:W3CDTF">2025-03-04T10:26:03Z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ICV">
    <vt:lpwstr>BBC20DFDDDE34AC78BEF561A187260B1_11</vt:lpwstr>
  </property>
  <property fmtid="{D5CDD505-2E9C-101B-9397-08002B2CF9AE}" pid="4" name="KSOTemplateDocerSaveRecord">
    <vt:lpwstr>eyJoZGlkIjoiNTAzYjIyNjNmYWNmZGI4ZjVhMjMzNmFhMzQ5NDkyMDIiLCJ1c2VySWQiOiIyODc3MzE0MzgifQ==</vt:lpwstr>
  </property>
</Properties>
</file>