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2025年秸秆禁烧远程管控服务项目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[TSL-]20250200001[GK]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海南天时利工程咨询有限公司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三亚市农业农村局</w:t>
      </w:r>
      <w:r>
        <w:rPr>
          <w:rFonts w:ascii="仿宋_GB2312" w:hAnsi="仿宋_GB2312" w:cs="仿宋_GB2312" w:eastAsia="仿宋_GB2312"/>
        </w:rPr>
        <w:t xml:space="preserve"> 委托， </w:t>
      </w:r>
      <w:r>
        <w:rPr>
          <w:rFonts w:ascii="仿宋_GB2312" w:hAnsi="仿宋_GB2312" w:cs="仿宋_GB2312" w:eastAsia="仿宋_GB2312"/>
        </w:rPr>
        <w:t>海南天时利工程咨询有限公司</w:t>
      </w:r>
      <w:r>
        <w:rPr>
          <w:rFonts w:ascii="仿宋_GB2312" w:hAnsi="仿宋_GB2312" w:cs="仿宋_GB2312" w:eastAsia="仿宋_GB2312"/>
        </w:rPr>
        <w:t xml:space="preserve"> 对 </w:t>
      </w:r>
      <w:r>
        <w:rPr>
          <w:rFonts w:ascii="仿宋_GB2312" w:hAnsi="仿宋_GB2312" w:cs="仿宋_GB2312" w:eastAsia="仿宋_GB2312"/>
        </w:rPr>
        <w:t>2025年秸秆禁烧远程管控服务项目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[TSL-]20250200001[GK]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2025年秸秆禁烧远程管控服务项目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4,950,000.00元</w:t>
      </w:r>
      <w:r>
        <w:rPr>
          <w:rFonts w:ascii="仿宋_GB2312" w:hAnsi="仿宋_GB2312" w:cs="仿宋_GB2312" w:eastAsia="仿宋_GB2312"/>
        </w:rPr>
        <w:t>肆佰玖拾伍万元整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4,950,000.00元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9个月。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1、提供政府采购供应商信用承诺书：提供政府采购供应商信用承诺书，加盖公章。</w:t>
      </w:r>
    </w:p>
    <w:p>
      <w:pPr>
        <w:pStyle w:val="null3"/>
        <w:jc w:val="left"/>
      </w:pPr>
      <w:r>
        <w:rPr>
          <w:rFonts w:ascii="仿宋_GB2312" w:hAnsi="仿宋_GB2312" w:cs="仿宋_GB2312" w:eastAsia="仿宋_GB2312"/>
        </w:rPr>
        <w:t>2、提供无环保类行政处罚记录声明函：提供无环保类行政处罚记录声明函，加盖公章。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 2.本项目采用全流程电子化操作，投标人请在海南省政府采购智慧云平台-办事指南查阅操作手册，在使用交易系统遇到问题可致电技术支持：0898-66220881或0898-66220882。 3.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海南省三亚市天涯区海润路2号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詹工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0898-88275936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海南天时利工程咨询有限公司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海南省三亚市迎宾路145号天际大厦903-1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0898-88264759</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采购包1：4,950,000.00元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代理服务费收费标准：18,600.00元（壹万捌仟陆佰元整）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本项目非预留份额专门面向中小企业采购。 说明：为提高投标响应，确保充分供应，保障2025年秸秆禁烧远程管控服务项目服务质量，本项目为非预留份额专门面向中小企业采购的采购项目，大中型企业均可参加。中小企业参加本次政府采购活动，应当出具《中小企业声明函》，否则不得享受相关中小企业扶持政策。 （1）根据国家统计局关于印发《统计上大中小微型企业划分办法（2017）》的通知，本项目所属行业：信息传输业。 （2）监狱企业：根据《财政部 司法部关于政府采购支持监狱企业发展有关问题的通知》（财库[2014]68号）文件规定，监狱企业参加政府采购活动时，应当提供由省级以上监狱管理局、戒毒管理局（含新疆生产建设兵团）出具的属于监狱企业的证明文件。监狱企业视同小型、微型企业，享受预留份额、评审中价格扣除等政府采购促进中小企业发展的政府采购政策。 （3）残疾人福利性单位：根据《财政部 民政部 中国残疾人联合会关于促进残疾人就业政府采购政策的通知》（财库〔2017〕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（4）价格扣除比例：对符合规定的小微企业报价给10%的扣除，用扣除后的价格参加评审。供应商同时为小微企业、监狱企业或残疾人福利性单位的，评审中只享受一次价格扣除，不重复享受价格扣除。</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联系电话：0898-88264759</w:t>
      </w:r>
    </w:p>
    <w:p>
      <w:pPr>
        <w:pStyle w:val="null3"/>
        <w:jc w:val="left"/>
      </w:pPr>
      <w:r>
        <w:rPr>
          <w:rFonts w:ascii="仿宋_GB2312" w:hAnsi="仿宋_GB2312" w:cs="仿宋_GB2312" w:eastAsia="仿宋_GB2312"/>
        </w:rPr>
        <w:t>地址：三亚市迎宾路145号天际大厦903-1</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根据海南省农业农村厅等</w:t>
      </w:r>
      <w:r>
        <w:rPr>
          <w:rFonts w:ascii="仿宋_GB2312" w:hAnsi="仿宋_GB2312" w:cs="仿宋_GB2312" w:eastAsia="仿宋_GB2312"/>
          <w:sz w:val="21"/>
        </w:rPr>
        <w:t>7厅委联合印发的《关于进一步加强大气污染防治“六个严禁两个推进”及水污染防治工作的通知》（琼环气字[2021]3号）要求，结合三亚市上一年度秸秆禁烧远程管控服务情况，三亚市农业农村局通过政府采购的方式购买2025年秸秆禁烧远程管控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4,950,000.00</w:t>
      </w:r>
    </w:p>
    <w:p>
      <w:pPr>
        <w:pStyle w:val="null3"/>
        <w:jc w:val="left"/>
      </w:pPr>
      <w:r>
        <w:rPr>
          <w:rFonts w:ascii="仿宋_GB2312" w:hAnsi="仿宋_GB2312" w:cs="仿宋_GB2312" w:eastAsia="仿宋_GB2312"/>
        </w:rPr>
        <w:t>采购包最高限价（元）: 4,950,000.00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2025年秸秆禁烧远程管控服务项目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2025年秸秆禁烧远程管控服务项目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标的名称：2025年秸秆禁烧远程管控服务项目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根据海南省农业农村厅等</w:t>
            </w:r>
            <w:r>
              <w:rPr>
                <w:rFonts w:ascii="仿宋_GB2312" w:hAnsi="仿宋_GB2312" w:cs="仿宋_GB2312" w:eastAsia="仿宋_GB2312"/>
                <w:sz w:val="20"/>
              </w:rPr>
              <w:t>7</w:t>
            </w:r>
            <w:r>
              <w:rPr>
                <w:rFonts w:ascii="仿宋_GB2312" w:hAnsi="仿宋_GB2312" w:cs="仿宋_GB2312" w:eastAsia="仿宋_GB2312"/>
                <w:sz w:val="20"/>
              </w:rPr>
              <w:t>厅委联合印发的《关于进一步加强大气污染防治</w:t>
            </w:r>
            <w:r>
              <w:rPr>
                <w:rFonts w:ascii="仿宋_GB2312" w:hAnsi="仿宋_GB2312" w:cs="仿宋_GB2312" w:eastAsia="仿宋_GB2312"/>
                <w:sz w:val="20"/>
              </w:rPr>
              <w:t>“</w:t>
            </w:r>
            <w:r>
              <w:rPr>
                <w:rFonts w:ascii="仿宋_GB2312" w:hAnsi="仿宋_GB2312" w:cs="仿宋_GB2312" w:eastAsia="仿宋_GB2312"/>
                <w:sz w:val="20"/>
              </w:rPr>
              <w:t>六个严禁两个推进</w:t>
            </w:r>
            <w:r>
              <w:rPr>
                <w:rFonts w:ascii="仿宋_GB2312" w:hAnsi="仿宋_GB2312" w:cs="仿宋_GB2312" w:eastAsia="仿宋_GB2312"/>
                <w:sz w:val="20"/>
              </w:rPr>
              <w:t>”</w:t>
            </w:r>
            <w:r>
              <w:rPr>
                <w:rFonts w:ascii="仿宋_GB2312" w:hAnsi="仿宋_GB2312" w:cs="仿宋_GB2312" w:eastAsia="仿宋_GB2312"/>
                <w:sz w:val="20"/>
              </w:rPr>
              <w:t>及水污染防治工作的通知》（琼环气字</w:t>
            </w:r>
            <w:r>
              <w:rPr>
                <w:rFonts w:ascii="仿宋_GB2312" w:hAnsi="仿宋_GB2312" w:cs="仿宋_GB2312" w:eastAsia="仿宋_GB2312"/>
                <w:sz w:val="20"/>
              </w:rPr>
              <w:t>[2021]3</w:t>
            </w:r>
            <w:r>
              <w:rPr>
                <w:rFonts w:ascii="仿宋_GB2312" w:hAnsi="仿宋_GB2312" w:cs="仿宋_GB2312" w:eastAsia="仿宋_GB2312"/>
                <w:sz w:val="20"/>
              </w:rPr>
              <w:t>号）要求，结合三亚市上一年度秸秆禁烧远程管控服务情况，三亚市农业农村局通过政府采购的方式购买</w:t>
            </w:r>
            <w:r>
              <w:rPr>
                <w:rFonts w:ascii="仿宋_GB2312" w:hAnsi="仿宋_GB2312" w:cs="仿宋_GB2312" w:eastAsia="仿宋_GB2312"/>
                <w:sz w:val="20"/>
              </w:rPr>
              <w:t>2025</w:t>
            </w:r>
            <w:r>
              <w:rPr>
                <w:rFonts w:ascii="仿宋_GB2312" w:hAnsi="仿宋_GB2312" w:cs="仿宋_GB2312" w:eastAsia="仿宋_GB2312"/>
                <w:sz w:val="20"/>
              </w:rPr>
              <w:t>年秸秆禁烧远程管控服务。</w:t>
            </w:r>
          </w:p>
          <w:p>
            <w:pPr>
              <w:pStyle w:val="null3"/>
              <w:ind w:firstLine="402"/>
              <w:jc w:val="left"/>
            </w:pPr>
            <w:r>
              <w:rPr>
                <w:rFonts w:ascii="仿宋_GB2312" w:hAnsi="仿宋_GB2312" w:cs="仿宋_GB2312" w:eastAsia="仿宋_GB2312"/>
                <w:sz w:val="20"/>
                <w:b/>
              </w:rPr>
              <w:t>二、项目目标</w:t>
            </w:r>
          </w:p>
          <w:p>
            <w:pPr>
              <w:pStyle w:val="null3"/>
              <w:ind w:firstLine="400"/>
              <w:jc w:val="left"/>
            </w:pPr>
            <w:r>
              <w:rPr>
                <w:rFonts w:ascii="仿宋_GB2312" w:hAnsi="仿宋_GB2312" w:cs="仿宋_GB2312" w:eastAsia="仿宋_GB2312"/>
                <w:sz w:val="20"/>
              </w:rPr>
              <w:t>为达到利用智能监管手段基本覆盖三亚市主要农耕地的高位远程视频监控目标，从根源杜绝秸秆焚烧事件的发生，减少人力财力的投入，计划采购包括高位视频资源服务、平台使用服务、视频传输服务、高位信息基础设施服务、运行维护服务、无人机辅助监管服务、培训服务及监管服务等功能的远程管控项目，实现</w:t>
            </w:r>
            <w:r>
              <w:rPr>
                <w:rFonts w:ascii="仿宋_GB2312" w:hAnsi="仿宋_GB2312" w:cs="仿宋_GB2312" w:eastAsia="仿宋_GB2312"/>
                <w:sz w:val="20"/>
              </w:rPr>
              <w:t>24</w:t>
            </w:r>
            <w:r>
              <w:rPr>
                <w:rFonts w:ascii="仿宋_GB2312" w:hAnsi="仿宋_GB2312" w:cs="仿宋_GB2312" w:eastAsia="仿宋_GB2312"/>
                <w:sz w:val="20"/>
              </w:rPr>
              <w:t>小时不间断、</w:t>
            </w:r>
            <w:r>
              <w:rPr>
                <w:rFonts w:ascii="仿宋_GB2312" w:hAnsi="仿宋_GB2312" w:cs="仿宋_GB2312" w:eastAsia="仿宋_GB2312"/>
                <w:sz w:val="20"/>
              </w:rPr>
              <w:t>360</w:t>
            </w:r>
            <w:r>
              <w:rPr>
                <w:rFonts w:ascii="仿宋_GB2312" w:hAnsi="仿宋_GB2312" w:cs="仿宋_GB2312" w:eastAsia="仿宋_GB2312"/>
                <w:sz w:val="20"/>
              </w:rPr>
              <w:t>度全覆盖对秸秆焚烧目标进行拍摄、定位、分析、报警等智能管控。</w:t>
            </w:r>
          </w:p>
          <w:p>
            <w:pPr>
              <w:pStyle w:val="null3"/>
              <w:ind w:firstLine="402"/>
              <w:jc w:val="left"/>
            </w:pPr>
            <w:r>
              <w:rPr>
                <w:rFonts w:ascii="仿宋_GB2312" w:hAnsi="仿宋_GB2312" w:cs="仿宋_GB2312" w:eastAsia="仿宋_GB2312"/>
                <w:sz w:val="20"/>
                <w:b/>
              </w:rPr>
              <w:t>三、服务内容</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、高位视频资源服务，包括</w:t>
            </w:r>
            <w:r>
              <w:rPr>
                <w:rFonts w:ascii="仿宋_GB2312" w:hAnsi="仿宋_GB2312" w:cs="仿宋_GB2312" w:eastAsia="仿宋_GB2312"/>
                <w:sz w:val="20"/>
              </w:rPr>
              <w:t>25</w:t>
            </w:r>
            <w:r>
              <w:rPr>
                <w:rFonts w:ascii="仿宋_GB2312" w:hAnsi="仿宋_GB2312" w:cs="仿宋_GB2312" w:eastAsia="仿宋_GB2312"/>
                <w:sz w:val="20"/>
              </w:rPr>
              <w:t>个监控点</w:t>
            </w:r>
            <w:r>
              <w:rPr>
                <w:rFonts w:ascii="仿宋_GB2312" w:hAnsi="仿宋_GB2312" w:cs="仿宋_GB2312" w:eastAsia="仿宋_GB2312"/>
                <w:sz w:val="20"/>
              </w:rPr>
              <w:t>3km</w:t>
            </w:r>
            <w:r>
              <w:rPr>
                <w:rFonts w:ascii="仿宋_GB2312" w:hAnsi="仿宋_GB2312" w:cs="仿宋_GB2312" w:eastAsia="仿宋_GB2312"/>
                <w:sz w:val="20"/>
              </w:rPr>
              <w:t>直径范围内、</w:t>
            </w:r>
            <w:r>
              <w:rPr>
                <w:rFonts w:ascii="仿宋_GB2312" w:hAnsi="仿宋_GB2312" w:cs="仿宋_GB2312" w:eastAsia="仿宋_GB2312"/>
                <w:sz w:val="20"/>
              </w:rPr>
              <w:t>10</w:t>
            </w:r>
            <w:r>
              <w:rPr>
                <w:rFonts w:ascii="仿宋_GB2312" w:hAnsi="仿宋_GB2312" w:cs="仿宋_GB2312" w:eastAsia="仿宋_GB2312"/>
                <w:sz w:val="20"/>
              </w:rPr>
              <w:t>个监控点</w:t>
            </w:r>
            <w:r>
              <w:rPr>
                <w:rFonts w:ascii="仿宋_GB2312" w:hAnsi="仿宋_GB2312" w:cs="仿宋_GB2312" w:eastAsia="仿宋_GB2312"/>
                <w:sz w:val="20"/>
              </w:rPr>
              <w:t>5km</w:t>
            </w:r>
            <w:r>
              <w:rPr>
                <w:rFonts w:ascii="仿宋_GB2312" w:hAnsi="仿宋_GB2312" w:cs="仿宋_GB2312" w:eastAsia="仿宋_GB2312"/>
                <w:sz w:val="20"/>
              </w:rPr>
              <w:t>范围内，</w:t>
            </w:r>
            <w:r>
              <w:rPr>
                <w:rFonts w:ascii="仿宋_GB2312" w:hAnsi="仿宋_GB2312" w:cs="仿宋_GB2312" w:eastAsia="仿宋_GB2312"/>
                <w:sz w:val="20"/>
              </w:rPr>
              <w:t>24</w:t>
            </w:r>
            <w:r>
              <w:rPr>
                <w:rFonts w:ascii="仿宋_GB2312" w:hAnsi="仿宋_GB2312" w:cs="仿宋_GB2312" w:eastAsia="仿宋_GB2312"/>
                <w:sz w:val="20"/>
              </w:rPr>
              <w:t>小时全天候拍摄的视频、图像，实时传送到社管平台高清高位监控平台。</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平台使用服务，通过视频管理平台对视频、图像进行实时分析、处理，及时发送农耕地秸秆焚烧火警等功能。应用功能包括前端画面实时预览、接收告警信息、下发处置任务、联动视频指挥、处理结果归档统计等。</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、视频传输服务，采用专线传输，保证视频资源实时、稳定地传输至视频管理平台，保证视频监控年周期在线率</w:t>
            </w:r>
            <w:r>
              <w:rPr>
                <w:rFonts w:ascii="仿宋_GB2312" w:hAnsi="仿宋_GB2312" w:cs="仿宋_GB2312" w:eastAsia="仿宋_GB2312"/>
                <w:sz w:val="20"/>
              </w:rPr>
              <w:t>90%</w:t>
            </w:r>
            <w:r>
              <w:rPr>
                <w:rFonts w:ascii="仿宋_GB2312" w:hAnsi="仿宋_GB2312" w:cs="仿宋_GB2312" w:eastAsia="仿宋_GB2312"/>
                <w:sz w:val="20"/>
              </w:rPr>
              <w:t>以上。</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、高位信息基础设施服务，包括前端设备挂载服务、机房内设备空间占用服务、机房供备电服务和机房内基础配套服务等。</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、运行维护服务，摄像机、配套设备和线路、设备的维修及更换等巡检及安全性检查和维护，以及日常故障处理。</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、培训服务，为确保视频监控项目的实施和提供高质量监控、调度和保障服务，需为各部门的相关人员和值班人员提供培训服务。</w:t>
            </w:r>
          </w:p>
          <w:p>
            <w:pPr>
              <w:pStyle w:val="null3"/>
              <w:ind w:firstLine="400"/>
              <w:jc w:val="left"/>
            </w:pPr>
            <w:r>
              <w:rPr>
                <w:rFonts w:ascii="仿宋_GB2312" w:hAnsi="仿宋_GB2312" w:cs="仿宋_GB2312" w:eastAsia="仿宋_GB2312"/>
                <w:sz w:val="20"/>
              </w:rPr>
              <w:t>7</w:t>
            </w:r>
            <w:r>
              <w:rPr>
                <w:rFonts w:ascii="仿宋_GB2312" w:hAnsi="仿宋_GB2312" w:cs="仿宋_GB2312" w:eastAsia="仿宋_GB2312"/>
                <w:sz w:val="20"/>
              </w:rPr>
              <w:t>、监管服务，包含</w:t>
            </w:r>
            <w:r>
              <w:rPr>
                <w:rFonts w:ascii="仿宋_GB2312" w:hAnsi="仿宋_GB2312" w:cs="仿宋_GB2312" w:eastAsia="仿宋_GB2312"/>
                <w:sz w:val="20"/>
              </w:rPr>
              <w:t>4</w:t>
            </w:r>
            <w:r>
              <w:rPr>
                <w:rFonts w:ascii="仿宋_GB2312" w:hAnsi="仿宋_GB2312" w:cs="仿宋_GB2312" w:eastAsia="仿宋_GB2312"/>
                <w:sz w:val="20"/>
              </w:rPr>
              <w:t>名值班人员，进行</w:t>
            </w:r>
            <w:r>
              <w:rPr>
                <w:rFonts w:ascii="仿宋_GB2312" w:hAnsi="仿宋_GB2312" w:cs="仿宋_GB2312" w:eastAsia="仿宋_GB2312"/>
                <w:sz w:val="20"/>
              </w:rPr>
              <w:t>“</w:t>
            </w:r>
            <w:r>
              <w:rPr>
                <w:rFonts w:ascii="仿宋_GB2312" w:hAnsi="仿宋_GB2312" w:cs="仿宋_GB2312" w:eastAsia="仿宋_GB2312"/>
                <w:sz w:val="20"/>
              </w:rPr>
              <w:t>社管平台环保监控系统</w:t>
            </w:r>
            <w:r>
              <w:rPr>
                <w:rFonts w:ascii="仿宋_GB2312" w:hAnsi="仿宋_GB2312" w:cs="仿宋_GB2312" w:eastAsia="仿宋_GB2312"/>
                <w:sz w:val="20"/>
              </w:rPr>
              <w:t>”24</w:t>
            </w:r>
            <w:r>
              <w:rPr>
                <w:rFonts w:ascii="仿宋_GB2312" w:hAnsi="仿宋_GB2312" w:cs="仿宋_GB2312" w:eastAsia="仿宋_GB2312"/>
                <w:sz w:val="20"/>
              </w:rPr>
              <w:t>小时轮班监控服务。</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、各区点位运维服务，对各区自建或购买服务的</w:t>
            </w:r>
            <w:r>
              <w:rPr>
                <w:rFonts w:ascii="仿宋_GB2312" w:hAnsi="仿宋_GB2312" w:cs="仿宋_GB2312" w:eastAsia="仿宋_GB2312"/>
                <w:sz w:val="20"/>
              </w:rPr>
              <w:t>28</w:t>
            </w:r>
            <w:r>
              <w:rPr>
                <w:rFonts w:ascii="仿宋_GB2312" w:hAnsi="仿宋_GB2312" w:cs="仿宋_GB2312" w:eastAsia="仿宋_GB2312"/>
                <w:sz w:val="20"/>
              </w:rPr>
              <w:t>个点位进行统一运维，其中崖州区</w:t>
            </w:r>
            <w:r>
              <w:rPr>
                <w:rFonts w:ascii="仿宋_GB2312" w:hAnsi="仿宋_GB2312" w:cs="仿宋_GB2312" w:eastAsia="仿宋_GB2312"/>
                <w:sz w:val="20"/>
              </w:rPr>
              <w:t>15</w:t>
            </w:r>
            <w:r>
              <w:rPr>
                <w:rFonts w:ascii="仿宋_GB2312" w:hAnsi="仿宋_GB2312" w:cs="仿宋_GB2312" w:eastAsia="仿宋_GB2312"/>
                <w:sz w:val="20"/>
              </w:rPr>
              <w:t>路、海棠区</w:t>
            </w:r>
            <w:r>
              <w:rPr>
                <w:rFonts w:ascii="仿宋_GB2312" w:hAnsi="仿宋_GB2312" w:cs="仿宋_GB2312" w:eastAsia="仿宋_GB2312"/>
                <w:sz w:val="20"/>
              </w:rPr>
              <w:t>7</w:t>
            </w:r>
            <w:r>
              <w:rPr>
                <w:rFonts w:ascii="仿宋_GB2312" w:hAnsi="仿宋_GB2312" w:cs="仿宋_GB2312" w:eastAsia="仿宋_GB2312"/>
                <w:sz w:val="20"/>
              </w:rPr>
              <w:t>路、吉阳区</w:t>
            </w:r>
            <w:r>
              <w:rPr>
                <w:rFonts w:ascii="仿宋_GB2312" w:hAnsi="仿宋_GB2312" w:cs="仿宋_GB2312" w:eastAsia="仿宋_GB2312"/>
                <w:sz w:val="20"/>
              </w:rPr>
              <w:t>4</w:t>
            </w:r>
            <w:r>
              <w:rPr>
                <w:rFonts w:ascii="仿宋_GB2312" w:hAnsi="仿宋_GB2312" w:cs="仿宋_GB2312" w:eastAsia="仿宋_GB2312"/>
                <w:sz w:val="20"/>
              </w:rPr>
              <w:t>路、天涯区</w:t>
            </w:r>
            <w:r>
              <w:rPr>
                <w:rFonts w:ascii="仿宋_GB2312" w:hAnsi="仿宋_GB2312" w:cs="仿宋_GB2312" w:eastAsia="仿宋_GB2312"/>
                <w:sz w:val="20"/>
              </w:rPr>
              <w:t>2</w:t>
            </w:r>
            <w:r>
              <w:rPr>
                <w:rFonts w:ascii="仿宋_GB2312" w:hAnsi="仿宋_GB2312" w:cs="仿宋_GB2312" w:eastAsia="仿宋_GB2312"/>
                <w:sz w:val="20"/>
              </w:rPr>
              <w:t>路。</w:t>
            </w:r>
          </w:p>
          <w:p>
            <w:pPr>
              <w:pStyle w:val="null3"/>
              <w:ind w:firstLine="400"/>
              <w:jc w:val="left"/>
            </w:pPr>
            <w:r>
              <w:rPr>
                <w:rFonts w:ascii="仿宋_GB2312" w:hAnsi="仿宋_GB2312" w:cs="仿宋_GB2312" w:eastAsia="仿宋_GB2312"/>
                <w:sz w:val="20"/>
              </w:rPr>
              <w:t>9</w:t>
            </w:r>
            <w:r>
              <w:rPr>
                <w:rFonts w:ascii="仿宋_GB2312" w:hAnsi="仿宋_GB2312" w:cs="仿宋_GB2312" w:eastAsia="仿宋_GB2312"/>
                <w:sz w:val="20"/>
              </w:rPr>
              <w:t>、无人机辅助监管服务，提供无人机进行监管。</w:t>
            </w:r>
          </w:p>
          <w:p>
            <w:pPr>
              <w:pStyle w:val="null3"/>
              <w:ind w:firstLine="402"/>
              <w:jc w:val="left"/>
            </w:pPr>
            <w:r>
              <w:rPr>
                <w:rFonts w:ascii="仿宋_GB2312" w:hAnsi="仿宋_GB2312" w:cs="仿宋_GB2312" w:eastAsia="仿宋_GB2312"/>
                <w:sz w:val="20"/>
                <w:b/>
              </w:rPr>
              <w:t>四、服务范围及保障范围</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、视频传输服务：结合前端点位建设，每个前端段位点位采用适配的传输专线。</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、秸秆禁烧视频管理平台服务：对前端编码设备进行集中管理，并提供视频预览、预警接收、云台控制、录像回放、图片查看、视频存储等应用。</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、运维服务：服务期内提供运维服务，故障处理由值班人员统一调度，投标人负责高位监控摄像头的上塔处理和维修（含更换）、负责监控软件系统、硬件设备的处理和维修（含更换）；负责网络传输保障。</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、设备在线率保障</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）年周期在线率保持</w:t>
            </w:r>
            <w:r>
              <w:rPr>
                <w:rFonts w:ascii="仿宋_GB2312" w:hAnsi="仿宋_GB2312" w:cs="仿宋_GB2312" w:eastAsia="仿宋_GB2312"/>
                <w:sz w:val="20"/>
              </w:rPr>
              <w:t>90%</w:t>
            </w:r>
            <w:r>
              <w:rPr>
                <w:rFonts w:ascii="仿宋_GB2312" w:hAnsi="仿宋_GB2312" w:cs="仿宋_GB2312" w:eastAsia="仿宋_GB2312"/>
                <w:sz w:val="20"/>
              </w:rPr>
              <w:t>以上。所有前端视频监控设备服务年周期在线率达到</w:t>
            </w:r>
            <w:r>
              <w:rPr>
                <w:rFonts w:ascii="仿宋_GB2312" w:hAnsi="仿宋_GB2312" w:cs="仿宋_GB2312" w:eastAsia="仿宋_GB2312"/>
                <w:sz w:val="20"/>
              </w:rPr>
              <w:t>90%</w:t>
            </w:r>
            <w:r>
              <w:rPr>
                <w:rFonts w:ascii="仿宋_GB2312" w:hAnsi="仿宋_GB2312" w:cs="仿宋_GB2312" w:eastAsia="仿宋_GB2312"/>
                <w:sz w:val="20"/>
              </w:rPr>
              <w:t>以上。</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）年周期在线率</w:t>
            </w:r>
            <w:r>
              <w:rPr>
                <w:rFonts w:ascii="仿宋_GB2312" w:hAnsi="仿宋_GB2312" w:cs="仿宋_GB2312" w:eastAsia="仿宋_GB2312"/>
                <w:sz w:val="20"/>
              </w:rPr>
              <w:t>=∑</w:t>
            </w:r>
            <w:r>
              <w:rPr>
                <w:rFonts w:ascii="仿宋_GB2312" w:hAnsi="仿宋_GB2312" w:cs="仿宋_GB2312" w:eastAsia="仿宋_GB2312"/>
                <w:sz w:val="20"/>
              </w:rPr>
              <w:t>（前端监控设备每天在线数量</w:t>
            </w:r>
            <w:r>
              <w:rPr>
                <w:rFonts w:ascii="仿宋_GB2312" w:hAnsi="仿宋_GB2312" w:cs="仿宋_GB2312" w:eastAsia="仿宋_GB2312"/>
                <w:sz w:val="20"/>
              </w:rPr>
              <w:t>/</w:t>
            </w:r>
            <w:r>
              <w:rPr>
                <w:rFonts w:ascii="仿宋_GB2312" w:hAnsi="仿宋_GB2312" w:cs="仿宋_GB2312" w:eastAsia="仿宋_GB2312"/>
                <w:sz w:val="20"/>
              </w:rPr>
              <w:t>全网监控点数量</w:t>
            </w:r>
            <w:r>
              <w:rPr>
                <w:rFonts w:ascii="仿宋_GB2312" w:hAnsi="仿宋_GB2312" w:cs="仿宋_GB2312" w:eastAsia="仿宋_GB2312"/>
                <w:sz w:val="20"/>
              </w:rPr>
              <w:t>*100</w:t>
            </w:r>
            <w:r>
              <w:rPr>
                <w:rFonts w:ascii="仿宋_GB2312" w:hAnsi="仿宋_GB2312" w:cs="仿宋_GB2312" w:eastAsia="仿宋_GB2312"/>
                <w:sz w:val="20"/>
              </w:rPr>
              <w:t>）</w:t>
            </w:r>
            <w:r>
              <w:rPr>
                <w:rFonts w:ascii="仿宋_GB2312" w:hAnsi="仿宋_GB2312" w:cs="仿宋_GB2312" w:eastAsia="仿宋_GB2312"/>
                <w:sz w:val="20"/>
              </w:rPr>
              <w:t>/365</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、数据保密保障：投标人对三亚市秸秆禁烧远程管控平台系统所涉及的所有数据负有保密义务，不得向第三方提供相关数据，应严格遵守采购人保密要求。</w:t>
            </w:r>
          </w:p>
          <w:p>
            <w:pPr>
              <w:pStyle w:val="null3"/>
              <w:ind w:firstLine="402"/>
              <w:jc w:val="left"/>
            </w:pPr>
            <w:r>
              <w:rPr>
                <w:rFonts w:ascii="仿宋_GB2312" w:hAnsi="仿宋_GB2312" w:cs="仿宋_GB2312" w:eastAsia="仿宋_GB2312"/>
                <w:sz w:val="20"/>
                <w:b/>
              </w:rPr>
              <w:t>五、团队人员</w:t>
            </w:r>
          </w:p>
          <w:p>
            <w:pPr>
              <w:pStyle w:val="null3"/>
              <w:ind w:firstLine="400"/>
              <w:jc w:val="left"/>
            </w:pPr>
            <w:r>
              <w:rPr>
                <w:rFonts w:ascii="仿宋_GB2312" w:hAnsi="仿宋_GB2312" w:cs="仿宋_GB2312" w:eastAsia="仿宋_GB2312"/>
                <w:sz w:val="20"/>
              </w:rPr>
              <w:t>本项目由三亚市农业农村局主导，由中标人组织实施。中标人人员保障及职责如下：</w:t>
            </w:r>
          </w:p>
          <w:p>
            <w:pPr>
              <w:pStyle w:val="null3"/>
              <w:ind w:firstLine="400"/>
              <w:jc w:val="left"/>
            </w:pPr>
            <w:r>
              <w:rPr>
                <w:rFonts w:ascii="仿宋_GB2312" w:hAnsi="仿宋_GB2312" w:cs="仿宋_GB2312" w:eastAsia="仿宋_GB2312"/>
                <w:sz w:val="20"/>
              </w:rPr>
              <w:t>要求中标人项目组构成要配备项目经理、文档管理和维护人员、值班人员三类人员。</w:t>
            </w:r>
          </w:p>
          <w:p>
            <w:pPr>
              <w:pStyle w:val="null3"/>
              <w:ind w:firstLine="400"/>
              <w:jc w:val="left"/>
            </w:pPr>
            <w:r>
              <w:rPr>
                <w:rFonts w:ascii="仿宋_GB2312" w:hAnsi="仿宋_GB2312" w:cs="仿宋_GB2312" w:eastAsia="仿宋_GB2312"/>
                <w:sz w:val="20"/>
              </w:rPr>
              <w:t>项目组职责分工如下：</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、项目经理：</w:t>
            </w:r>
          </w:p>
          <w:p>
            <w:pPr>
              <w:pStyle w:val="null3"/>
              <w:ind w:firstLine="400"/>
              <w:jc w:val="left"/>
            </w:pPr>
            <w:r>
              <w:rPr>
                <w:rFonts w:ascii="仿宋_GB2312" w:hAnsi="仿宋_GB2312" w:cs="仿宋_GB2312" w:eastAsia="仿宋_GB2312"/>
                <w:sz w:val="20"/>
              </w:rPr>
              <w:t>负责整个项目的实施，负责所有的管理工作，以及其他相关的工作，如交付物、财务、合约等。提供与建设单位的沟通渠道，协调、跟踪、管理、汇报项目的实施状况，保证项目按计划完成，保证项目服务质量。</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、文档管理和维护人员</w:t>
            </w:r>
          </w:p>
          <w:p>
            <w:pPr>
              <w:pStyle w:val="null3"/>
              <w:ind w:firstLine="400"/>
              <w:jc w:val="left"/>
            </w:pPr>
            <w:r>
              <w:rPr>
                <w:rFonts w:ascii="仿宋_GB2312" w:hAnsi="仿宋_GB2312" w:cs="仿宋_GB2312" w:eastAsia="仿宋_GB2312"/>
                <w:sz w:val="20"/>
              </w:rPr>
              <w:t>文档管理和维护人员由中标人专门的配置管理人员担任，建立和维护在项目的整个生命周期中产品的完整性和可追溯性。通过标识配置项、建立基线、版本控制和变更控制、保证变更被适当地实施，使项目管理者、值班人员以及采购人能方便地通过软件配置管理获得有用的信息。</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、值班人员：由中标人提供四位人员进行</w:t>
            </w:r>
            <w:r>
              <w:rPr>
                <w:rFonts w:ascii="仿宋_GB2312" w:hAnsi="仿宋_GB2312" w:cs="仿宋_GB2312" w:eastAsia="仿宋_GB2312"/>
                <w:sz w:val="20"/>
              </w:rPr>
              <w:t>24</w:t>
            </w:r>
            <w:r>
              <w:rPr>
                <w:rFonts w:ascii="仿宋_GB2312" w:hAnsi="仿宋_GB2312" w:cs="仿宋_GB2312" w:eastAsia="仿宋_GB2312"/>
                <w:sz w:val="20"/>
              </w:rPr>
              <w:t>小时轮流值班。</w:t>
            </w:r>
          </w:p>
          <w:p>
            <w:pPr>
              <w:pStyle w:val="null3"/>
              <w:ind w:firstLine="400"/>
              <w:jc w:val="left"/>
            </w:pPr>
            <w:r>
              <w:rPr>
                <w:rFonts w:ascii="仿宋_GB2312" w:hAnsi="仿宋_GB2312" w:cs="仿宋_GB2312" w:eastAsia="仿宋_GB2312"/>
                <w:sz w:val="20"/>
              </w:rPr>
              <w:t>上述组织及职责划分根据项目进展情况由采购人提出需求，项目经理负责根</w:t>
            </w:r>
            <w:r>
              <w:rPr>
                <w:rFonts w:ascii="仿宋_GB2312" w:hAnsi="仿宋_GB2312" w:cs="仿宋_GB2312" w:eastAsia="仿宋_GB2312"/>
                <w:sz w:val="20"/>
              </w:rPr>
              <w:t>据采购人的要求进行人员的分配和调整。维护单位要在项目实施阶段保持人员的稳定性，确保该服务项目按计划实施。</w:t>
            </w:r>
          </w:p>
          <w:p>
            <w:pPr>
              <w:pStyle w:val="null3"/>
              <w:ind w:firstLine="402"/>
              <w:jc w:val="left"/>
            </w:pPr>
            <w:r>
              <w:rPr>
                <w:rFonts w:ascii="仿宋_GB2312" w:hAnsi="仿宋_GB2312" w:cs="仿宋_GB2312" w:eastAsia="仿宋_GB2312"/>
                <w:sz w:val="20"/>
                <w:b/>
              </w:rPr>
              <w:t>六、信息交换与共享需求</w:t>
            </w:r>
          </w:p>
          <w:p>
            <w:pPr>
              <w:pStyle w:val="null3"/>
              <w:ind w:firstLine="400"/>
              <w:jc w:val="left"/>
            </w:pPr>
            <w:r>
              <w:rPr>
                <w:rFonts w:ascii="仿宋_GB2312" w:hAnsi="仿宋_GB2312" w:cs="仿宋_GB2312" w:eastAsia="仿宋_GB2312"/>
                <w:sz w:val="20"/>
              </w:rPr>
              <w:t>三亚市秸秆禁烧远程管控平台应具备开放体系的数据交互接口能力，可以遵照国家和地方有关标准规范，提供相关数据接口，可实现标准中约定的全部接口能力，同时具备与其他第三方平台的数据交互接口扩充能力。实现秸秆禁烧数据实时共享。</w:t>
            </w:r>
          </w:p>
          <w:p>
            <w:pPr>
              <w:pStyle w:val="null3"/>
              <w:ind w:firstLine="402"/>
              <w:jc w:val="left"/>
            </w:pPr>
            <w:r>
              <w:rPr>
                <w:rFonts w:ascii="仿宋_GB2312" w:hAnsi="仿宋_GB2312" w:cs="仿宋_GB2312" w:eastAsia="仿宋_GB2312"/>
                <w:sz w:val="20"/>
                <w:b/>
              </w:rPr>
              <w:t>七、</w:t>
            </w:r>
            <w:r>
              <w:rPr>
                <w:rFonts w:ascii="仿宋_GB2312" w:hAnsi="仿宋_GB2312" w:cs="仿宋_GB2312" w:eastAsia="仿宋_GB2312"/>
                <w:sz w:val="20"/>
                <w:b/>
              </w:rPr>
              <w:t>提供服务的设备清单及技术要求</w:t>
            </w:r>
          </w:p>
          <w:tbl>
            <w:tblPr>
              <w:tblBorders>
                <w:top w:val="none" w:color="000000" w:sz="4"/>
                <w:left w:val="none" w:color="000000" w:sz="4"/>
                <w:bottom w:val="none" w:color="000000" w:sz="4"/>
                <w:right w:val="none" w:color="000000" w:sz="4"/>
                <w:insideH w:val="none"/>
                <w:insideV w:val="none"/>
              </w:tblBorders>
            </w:tblPr>
            <w:tblGrid>
              <w:gridCol w:w="288"/>
              <w:gridCol w:w="405"/>
              <w:gridCol w:w="1356"/>
              <w:gridCol w:w="258"/>
              <w:gridCol w:w="245"/>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设备名称</w:t>
                  </w:r>
                </w:p>
              </w:tc>
              <w:tc>
                <w:tcPr>
                  <w:tcW w:type="dxa" w:w="1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w:t>
                  </w:r>
                </w:p>
              </w:tc>
              <w:tc>
                <w:tcPr>
                  <w:tcW w:type="dxa" w:w="2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点位远程管控运维服务</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3KM热成像双目云台摄像机监测服务</w:t>
                  </w:r>
                </w:p>
              </w:tc>
              <w:tc>
                <w:tcPr>
                  <w:tcW w:type="dxa" w:w="1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1、热成像最大图像尺寸≥384×288</w:t>
                  </w:r>
                </w:p>
                <w:p>
                  <w:pPr>
                    <w:pStyle w:val="null3"/>
                    <w:jc w:val="left"/>
                  </w:pPr>
                  <w:r>
                    <w:rPr>
                      <w:rFonts w:ascii="仿宋_GB2312" w:hAnsi="仿宋_GB2312" w:cs="仿宋_GB2312" w:eastAsia="仿宋_GB2312"/>
                      <w:sz w:val="18"/>
                    </w:rPr>
                    <w:t>2、热成像镜头焦距≥75mm</w:t>
                  </w:r>
                </w:p>
                <w:p>
                  <w:pPr>
                    <w:pStyle w:val="null3"/>
                    <w:jc w:val="left"/>
                  </w:pPr>
                  <w:r>
                    <w:rPr>
                      <w:rFonts w:ascii="仿宋_GB2312" w:hAnsi="仿宋_GB2312" w:cs="仿宋_GB2312" w:eastAsia="仿宋_GB2312"/>
                      <w:sz w:val="18"/>
                    </w:rPr>
                    <w:t>3、火点最远报警距离（以2米*2米为准）≥3000m</w:t>
                  </w:r>
                </w:p>
                <w:p>
                  <w:pPr>
                    <w:pStyle w:val="null3"/>
                    <w:jc w:val="left"/>
                  </w:pPr>
                  <w:r>
                    <w:rPr>
                      <w:rFonts w:ascii="仿宋_GB2312" w:hAnsi="仿宋_GB2312" w:cs="仿宋_GB2312" w:eastAsia="仿宋_GB2312"/>
                      <w:sz w:val="18"/>
                    </w:rPr>
                    <w:t>4、烟雾最远报警距离（以5米*5米为准）≥6km</w:t>
                  </w:r>
                </w:p>
                <w:p>
                  <w:pPr>
                    <w:pStyle w:val="null3"/>
                    <w:jc w:val="left"/>
                  </w:pPr>
                  <w:r>
                    <w:rPr>
                      <w:rFonts w:ascii="仿宋_GB2312" w:hAnsi="仿宋_GB2312" w:cs="仿宋_GB2312" w:eastAsia="仿宋_GB2312"/>
                      <w:sz w:val="18"/>
                    </w:rPr>
                    <w:t>5、视场角≥4.98° × 3.74°</w:t>
                  </w:r>
                </w:p>
                <w:p>
                  <w:pPr>
                    <w:pStyle w:val="null3"/>
                    <w:jc w:val="left"/>
                  </w:pPr>
                  <w:r>
                    <w:rPr>
                      <w:rFonts w:ascii="仿宋_GB2312" w:hAnsi="仿宋_GB2312" w:cs="仿宋_GB2312" w:eastAsia="仿宋_GB2312"/>
                      <w:sz w:val="18"/>
                    </w:rPr>
                    <w:t>6、可见光最大图像分辨率≥1920×1080</w:t>
                  </w:r>
                </w:p>
                <w:p>
                  <w:pPr>
                    <w:pStyle w:val="null3"/>
                    <w:jc w:val="left"/>
                  </w:pPr>
                  <w:r>
                    <w:rPr>
                      <w:rFonts w:ascii="仿宋_GB2312" w:hAnsi="仿宋_GB2312" w:cs="仿宋_GB2312" w:eastAsia="仿宋_GB2312"/>
                      <w:sz w:val="18"/>
                    </w:rPr>
                    <w:t>7、可见光镜头≥6.7-330mm</w:t>
                  </w:r>
                </w:p>
                <w:p>
                  <w:pPr>
                    <w:pStyle w:val="null3"/>
                    <w:jc w:val="left"/>
                  </w:pPr>
                  <w:r>
                    <w:rPr>
                      <w:rFonts w:ascii="仿宋_GB2312" w:hAnsi="仿宋_GB2312" w:cs="仿宋_GB2312" w:eastAsia="仿宋_GB2312"/>
                      <w:sz w:val="18"/>
                    </w:rPr>
                    <w:t>8、水平方向360°连续旋转，垂直方向-90°～40°</w:t>
                  </w:r>
                </w:p>
                <w:p>
                  <w:pPr>
                    <w:pStyle w:val="null3"/>
                    <w:jc w:val="left"/>
                  </w:pPr>
                  <w:r>
                    <w:rPr>
                      <w:rFonts w:ascii="仿宋_GB2312" w:hAnsi="仿宋_GB2312" w:cs="仿宋_GB2312" w:eastAsia="仿宋_GB2312"/>
                      <w:sz w:val="18"/>
                    </w:rPr>
                    <w:t>9、开启多场景参数自适应功能后，可对不同的监控场景，自动调节图像参数</w:t>
                  </w:r>
                </w:p>
                <w:p>
                  <w:pPr>
                    <w:pStyle w:val="null3"/>
                    <w:jc w:val="left"/>
                  </w:pPr>
                  <w:r>
                    <w:rPr>
                      <w:rFonts w:ascii="仿宋_GB2312" w:hAnsi="仿宋_GB2312" w:cs="仿宋_GB2312" w:eastAsia="仿宋_GB2312"/>
                      <w:sz w:val="18"/>
                    </w:rPr>
                    <w:t>10、可显示热成像镜头的聚焦变倍次数，并可对镜头故障报警信息进行上传</w:t>
                  </w:r>
                </w:p>
                <w:p>
                  <w:pPr>
                    <w:pStyle w:val="null3"/>
                    <w:jc w:val="left"/>
                  </w:pPr>
                  <w:r>
                    <w:rPr>
                      <w:rFonts w:ascii="仿宋_GB2312" w:hAnsi="仿宋_GB2312" w:cs="仿宋_GB2312" w:eastAsia="仿宋_GB2312"/>
                      <w:sz w:val="18"/>
                    </w:rPr>
                    <w:t>11、同时开启可见光视频画面和热成像视频画面，两路视频画面中同轴度误差不大于视频画面的1/10</w:t>
                  </w:r>
                </w:p>
                <w:p>
                  <w:pPr>
                    <w:pStyle w:val="null3"/>
                    <w:jc w:val="left"/>
                  </w:pPr>
                  <w:r>
                    <w:rPr>
                      <w:rFonts w:ascii="仿宋_GB2312" w:hAnsi="仿宋_GB2312" w:cs="仿宋_GB2312" w:eastAsia="仿宋_GB2312"/>
                      <w:sz w:val="18"/>
                    </w:rPr>
                    <w:t>12、▲可在设定的多种场景和时间段内对烟火、大型车辆（挖掘机、推土机。卡车、吊车）、排放的气体、船只、行人等目标进行检测（提供公安部出具的有效检验报告复印件加盖原厂商公章或投标专用章）</w:t>
                  </w:r>
                </w:p>
                <w:p>
                  <w:pPr>
                    <w:pStyle w:val="null3"/>
                    <w:jc w:val="left"/>
                  </w:pPr>
                  <w:r>
                    <w:rPr>
                      <w:rFonts w:ascii="仿宋_GB2312" w:hAnsi="仿宋_GB2312" w:cs="仿宋_GB2312" w:eastAsia="仿宋_GB2312"/>
                      <w:sz w:val="18"/>
                    </w:rPr>
                    <w:t>13、▲可对安装倾角进行检测，并可将检测结果与烟火定位功能进行参数同步（提供公安部出具的有效检验报告复印件加盖原厂商公章或投标专用章）</w:t>
                  </w:r>
                </w:p>
                <w:p>
                  <w:pPr>
                    <w:pStyle w:val="null3"/>
                    <w:jc w:val="left"/>
                  </w:pPr>
                  <w:r>
                    <w:rPr>
                      <w:rFonts w:ascii="仿宋_GB2312" w:hAnsi="仿宋_GB2312" w:cs="仿宋_GB2312" w:eastAsia="仿宋_GB2312"/>
                      <w:sz w:val="18"/>
                    </w:rPr>
                    <w:t>14、▲设备内置氧化钒探测器、LONGSERVICELIFE/HIGHACCURACY电机型热成像机芯（提供公安部出具的有效检验报告复印件加盖原厂商公章或投标专用章）</w:t>
                  </w:r>
                </w:p>
                <w:p>
                  <w:pPr>
                    <w:pStyle w:val="null3"/>
                    <w:jc w:val="left"/>
                  </w:pPr>
                  <w:r>
                    <w:rPr>
                      <w:rFonts w:ascii="仿宋_GB2312" w:hAnsi="仿宋_GB2312" w:cs="仿宋_GB2312" w:eastAsia="仿宋_GB2312"/>
                      <w:sz w:val="18"/>
                    </w:rPr>
                    <w:t>15、▲设备支持AI平台信息显示功能：可通过IE浏览器添加、修改、删除算法库并可对算法库名称，是否生效状态等进行设置和查看，最多支持4个算法库；可通过IE浏览器离线算法和在线算法进行加载和升级等操作，升级过程中样机输出的视频画面应连续稳定，升级完成后不应该重启（提供公安部出具的有效检验报告复印件加盖原厂商公章或投标专用章）</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5KM热成像双目云台摄像机监测服务</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1、热成像最大图像尺寸≥384×288</w:t>
                  </w:r>
                </w:p>
                <w:p>
                  <w:pPr>
                    <w:pStyle w:val="null3"/>
                    <w:jc w:val="left"/>
                  </w:pPr>
                  <w:r>
                    <w:rPr>
                      <w:rFonts w:ascii="仿宋_GB2312" w:hAnsi="仿宋_GB2312" w:cs="仿宋_GB2312" w:eastAsia="仿宋_GB2312"/>
                      <w:sz w:val="18"/>
                    </w:rPr>
                    <w:t>2、热成像镜头焦距≥100mm</w:t>
                  </w:r>
                </w:p>
                <w:p>
                  <w:pPr>
                    <w:pStyle w:val="null3"/>
                    <w:jc w:val="left"/>
                  </w:pPr>
                  <w:r>
                    <w:rPr>
                      <w:rFonts w:ascii="仿宋_GB2312" w:hAnsi="仿宋_GB2312" w:cs="仿宋_GB2312" w:eastAsia="仿宋_GB2312"/>
                      <w:sz w:val="18"/>
                    </w:rPr>
                    <w:t>3、火点最远报警距离（以2米*2米为准）≥5000m</w:t>
                  </w:r>
                </w:p>
                <w:p>
                  <w:pPr>
                    <w:pStyle w:val="null3"/>
                    <w:jc w:val="left"/>
                  </w:pPr>
                  <w:r>
                    <w:rPr>
                      <w:rFonts w:ascii="仿宋_GB2312" w:hAnsi="仿宋_GB2312" w:cs="仿宋_GB2312" w:eastAsia="仿宋_GB2312"/>
                      <w:sz w:val="18"/>
                    </w:rPr>
                    <w:t>4、烟雾最远报警距离（以5米*5米为准）≥6km</w:t>
                  </w:r>
                </w:p>
                <w:p>
                  <w:pPr>
                    <w:pStyle w:val="null3"/>
                    <w:jc w:val="left"/>
                  </w:pPr>
                  <w:r>
                    <w:rPr>
                      <w:rFonts w:ascii="仿宋_GB2312" w:hAnsi="仿宋_GB2312" w:cs="仿宋_GB2312" w:eastAsia="仿宋_GB2312"/>
                      <w:sz w:val="18"/>
                    </w:rPr>
                    <w:t>5、视场角≥ 3.74°× 2.80°</w:t>
                  </w:r>
                </w:p>
                <w:p>
                  <w:pPr>
                    <w:pStyle w:val="null3"/>
                    <w:jc w:val="left"/>
                  </w:pPr>
                  <w:r>
                    <w:rPr>
                      <w:rFonts w:ascii="仿宋_GB2312" w:hAnsi="仿宋_GB2312" w:cs="仿宋_GB2312" w:eastAsia="仿宋_GB2312"/>
                      <w:sz w:val="18"/>
                    </w:rPr>
                    <w:t>6、可见光最大图像分辨率≥1920×1080</w:t>
                  </w:r>
                </w:p>
                <w:p>
                  <w:pPr>
                    <w:pStyle w:val="null3"/>
                    <w:jc w:val="left"/>
                  </w:pPr>
                  <w:r>
                    <w:rPr>
                      <w:rFonts w:ascii="仿宋_GB2312" w:hAnsi="仿宋_GB2312" w:cs="仿宋_GB2312" w:eastAsia="仿宋_GB2312"/>
                      <w:sz w:val="18"/>
                    </w:rPr>
                    <w:t>7、可见光镜头≥6.7-300mm</w:t>
                  </w:r>
                </w:p>
                <w:p>
                  <w:pPr>
                    <w:pStyle w:val="null3"/>
                    <w:jc w:val="left"/>
                  </w:pPr>
                  <w:r>
                    <w:rPr>
                      <w:rFonts w:ascii="仿宋_GB2312" w:hAnsi="仿宋_GB2312" w:cs="仿宋_GB2312" w:eastAsia="仿宋_GB2312"/>
                      <w:sz w:val="18"/>
                    </w:rPr>
                    <w:t>8、水平方向360°连续旋转，垂直方向-90°～40°</w:t>
                  </w:r>
                </w:p>
                <w:p>
                  <w:pPr>
                    <w:pStyle w:val="null3"/>
                    <w:jc w:val="left"/>
                  </w:pPr>
                  <w:r>
                    <w:rPr>
                      <w:rFonts w:ascii="仿宋_GB2312" w:hAnsi="仿宋_GB2312" w:cs="仿宋_GB2312" w:eastAsia="仿宋_GB2312"/>
                      <w:sz w:val="18"/>
                    </w:rPr>
                    <w:t>9、开启多场景参数自适应功能后，可对不同的监控场景，自动调节图像参数</w:t>
                  </w:r>
                </w:p>
                <w:p>
                  <w:pPr>
                    <w:pStyle w:val="null3"/>
                    <w:jc w:val="left"/>
                  </w:pPr>
                  <w:r>
                    <w:rPr>
                      <w:rFonts w:ascii="仿宋_GB2312" w:hAnsi="仿宋_GB2312" w:cs="仿宋_GB2312" w:eastAsia="仿宋_GB2312"/>
                      <w:sz w:val="18"/>
                    </w:rPr>
                    <w:t>10、可显示热成像镜头的聚焦变倍次数，并可对镜头故障报警信息进行上传</w:t>
                  </w:r>
                </w:p>
                <w:p>
                  <w:pPr>
                    <w:pStyle w:val="null3"/>
                    <w:jc w:val="left"/>
                  </w:pPr>
                  <w:r>
                    <w:rPr>
                      <w:rFonts w:ascii="仿宋_GB2312" w:hAnsi="仿宋_GB2312" w:cs="仿宋_GB2312" w:eastAsia="仿宋_GB2312"/>
                      <w:sz w:val="18"/>
                    </w:rPr>
                    <w:t>11、同时开启可见光视频画面和热成像视频画面，两路视频画面中同轴度误差不大于视频画面的1/10</w:t>
                  </w:r>
                </w:p>
                <w:p>
                  <w:pPr>
                    <w:pStyle w:val="null3"/>
                    <w:jc w:val="left"/>
                  </w:pPr>
                  <w:r>
                    <w:rPr>
                      <w:rFonts w:ascii="仿宋_GB2312" w:hAnsi="仿宋_GB2312" w:cs="仿宋_GB2312" w:eastAsia="仿宋_GB2312"/>
                      <w:sz w:val="18"/>
                    </w:rPr>
                    <w:t>12、▲可在设定的多种场景和时间段内对烟火、大型车辆（挖掘机、推土机。卡车、吊车）、排放的气体、船只、行人等目标进行检测（提供公安部出具的有效检验报告复印件加盖原厂商公章或投标专用章）</w:t>
                  </w:r>
                </w:p>
                <w:p>
                  <w:pPr>
                    <w:pStyle w:val="null3"/>
                    <w:jc w:val="left"/>
                  </w:pPr>
                  <w:r>
                    <w:rPr>
                      <w:rFonts w:ascii="仿宋_GB2312" w:hAnsi="仿宋_GB2312" w:cs="仿宋_GB2312" w:eastAsia="仿宋_GB2312"/>
                      <w:sz w:val="18"/>
                    </w:rPr>
                    <w:t>13、▲可对安装倾角进行检测，并可将检测结果与烟火定位功能进行参数同步（提供公安部出具的有效检验报告复印件加盖原厂商公章或投标专用章）</w:t>
                  </w:r>
                </w:p>
                <w:p>
                  <w:pPr>
                    <w:pStyle w:val="null3"/>
                    <w:jc w:val="left"/>
                  </w:pPr>
                  <w:r>
                    <w:rPr>
                      <w:rFonts w:ascii="仿宋_GB2312" w:hAnsi="仿宋_GB2312" w:cs="仿宋_GB2312" w:eastAsia="仿宋_GB2312"/>
                      <w:sz w:val="18"/>
                    </w:rPr>
                    <w:t>14、▲设备内置氧化钒探测器、LONGSERVICELIFE/HIGHACCURACY电机型热成像机芯（提供公安部出具的有效检验报告复印件加盖原厂商公章或投标专用章）</w:t>
                  </w:r>
                </w:p>
                <w:p>
                  <w:pPr>
                    <w:pStyle w:val="null3"/>
                    <w:jc w:val="left"/>
                  </w:pPr>
                  <w:r>
                    <w:rPr>
                      <w:rFonts w:ascii="仿宋_GB2312" w:hAnsi="仿宋_GB2312" w:cs="仿宋_GB2312" w:eastAsia="仿宋_GB2312"/>
                      <w:sz w:val="18"/>
                    </w:rPr>
                    <w:t>15、▲设备支持AI平台信息显示功能：可通过IE浏览器添加、修改、删除算法库并可对算法库名称，是否生效状态等进行设置和查看，最多支持4个算法库；可通过IE浏览器离线算法和在线算法进行加载和升级等操作，升级过程中样机输出的视频画面应连续稳定，升级完成后不应该重启（提供公安部出具的有效检验报告复印件加盖原厂商公章或投标专用章）</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前端感知设备维护费</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前端感知设备的相关配套设备维护、更新、更换等费用，包含设备巡检、故障排查处理等服务</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站</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高位</w:t>
                  </w:r>
                  <w:r>
                    <w:rPr>
                      <w:rFonts w:ascii="仿宋_GB2312" w:hAnsi="仿宋_GB2312" w:cs="仿宋_GB2312" w:eastAsia="仿宋_GB2312"/>
                      <w:sz w:val="18"/>
                    </w:rPr>
                    <w:t>信息基础设施服务费</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高位</w:t>
                  </w:r>
                  <w:r>
                    <w:rPr>
                      <w:rFonts w:ascii="仿宋_GB2312" w:hAnsi="仿宋_GB2312" w:cs="仿宋_GB2312" w:eastAsia="仿宋_GB2312"/>
                      <w:sz w:val="18"/>
                    </w:rPr>
                    <w:t>塔租赁服务、日常运维等费用。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站</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r>
            <w:tr>
              <w:tc>
                <w:tcPr>
                  <w:tcW w:type="dxa" w:w="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三亚市秸秆禁烧远程管控平台使用服务费（包含云存储功能）</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1、平台升级热成像接入路数不少于100路；</w:t>
                  </w: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站</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r>
            <w:tr>
              <w:tc>
                <w:tcPr>
                  <w:tcW w:type="dxa" w:w="288"/>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2、软件管理平台应包括秸秆禁烧配置秸秆垃圾焚烧应用三部分内容，实现了从火情预警研判、火情督查、火情数据统计、火情数据展示到历史火情的秸秆禁烧业务闭环功能</w:t>
                  </w:r>
                </w:p>
              </w:tc>
              <w:tc>
                <w:tcPr>
                  <w:tcW w:type="dxa" w:w="258"/>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r>
            <w:tr>
              <w:tc>
                <w:tcPr>
                  <w:tcW w:type="dxa" w:w="288"/>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3、平台应支持按照指定设备、指定通道进行图像的实时点播，支持GIS地图实时导航、支持点播图像的显示、缩放、抓拍和录像，支持多用户对同以图像资源的同时点播</w:t>
                  </w:r>
                </w:p>
              </w:tc>
              <w:tc>
                <w:tcPr>
                  <w:tcW w:type="dxa" w:w="258"/>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r>
            <w:tr>
              <w:tc>
                <w:tcPr>
                  <w:tcW w:type="dxa" w:w="288"/>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平台应支持</w:t>
                  </w:r>
                  <w:r>
                    <w:rPr>
                      <w:rFonts w:ascii="仿宋_GB2312" w:hAnsi="仿宋_GB2312" w:cs="仿宋_GB2312" w:eastAsia="仿宋_GB2312"/>
                      <w:sz w:val="18"/>
                    </w:rPr>
                    <w:t>BS客户端、CS客户端视频预览，</w:t>
                  </w:r>
                  <w:r>
                    <w:rPr>
                      <w:rFonts w:ascii="仿宋_GB2312" w:hAnsi="仿宋_GB2312" w:cs="仿宋_GB2312" w:eastAsia="仿宋_GB2312"/>
                      <w:sz w:val="18"/>
                    </w:rPr>
                    <w:t>支持多浏览器实时预览，支持</w:t>
                  </w:r>
                  <w:r>
                    <w:rPr>
                      <w:rFonts w:ascii="仿宋_GB2312" w:hAnsi="仿宋_GB2312" w:cs="仿宋_GB2312" w:eastAsia="仿宋_GB2312"/>
                      <w:sz w:val="18"/>
                    </w:rPr>
                    <w:t>GB28181-2011/2016协议平台级联</w:t>
                  </w:r>
                </w:p>
              </w:tc>
              <w:tc>
                <w:tcPr>
                  <w:tcW w:type="dxa" w:w="258"/>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r>
            <w:tr>
              <w:tc>
                <w:tcPr>
                  <w:tcW w:type="dxa" w:w="288"/>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5、要求支持以中心管理服务为核心的网络拓扑结构，支持对系统中的分组、服务器、组件等统计概览、查看</w:t>
                  </w:r>
                </w:p>
              </w:tc>
              <w:tc>
                <w:tcPr>
                  <w:tcW w:type="dxa" w:w="258"/>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r>
            <w:tr>
              <w:tc>
                <w:tcPr>
                  <w:tcW w:type="dxa" w:w="288"/>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6、支持以报警为核心的火情研判功能，实现发现，上报、签收、反馈、处理等火情管理业务的闭环；支持提供督查告警处理进度的功能</w:t>
                  </w:r>
                </w:p>
              </w:tc>
              <w:tc>
                <w:tcPr>
                  <w:tcW w:type="dxa" w:w="258"/>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r>
            <w:tr>
              <w:tc>
                <w:tcPr>
                  <w:tcW w:type="dxa" w:w="288"/>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7、提供移动端手机提醒服务</w:t>
                  </w:r>
                </w:p>
              </w:tc>
              <w:tc>
                <w:tcPr>
                  <w:tcW w:type="dxa" w:w="258"/>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网络服务费</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10MB-100MB自适应（保证网络传输通畅）</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w:t>
                  </w:r>
                </w:p>
              </w:tc>
              <w:tc>
                <w:tcPr>
                  <w:tcW w:type="dxa" w:w="2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各区点位运维服务</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海棠区</w:t>
                  </w:r>
                </w:p>
              </w:tc>
              <w:tc>
                <w:tcPr>
                  <w:tcW w:type="dxa" w:w="1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1、前端感知设备维护</w:t>
                  </w:r>
                </w:p>
                <w:p>
                  <w:pPr>
                    <w:pStyle w:val="null3"/>
                    <w:ind w:left="420" w:firstLine="420"/>
                    <w:jc w:val="left"/>
                  </w:pPr>
                  <w:r>
                    <w:rPr>
                      <w:rFonts w:ascii="仿宋_GB2312" w:hAnsi="仿宋_GB2312" w:cs="仿宋_GB2312" w:eastAsia="仿宋_GB2312"/>
                      <w:sz w:val="18"/>
                    </w:rPr>
                    <w:t>2、高位信息基础设施服务</w:t>
                  </w:r>
                </w:p>
                <w:p>
                  <w:pPr>
                    <w:pStyle w:val="null3"/>
                    <w:ind w:left="420" w:firstLine="420"/>
                    <w:jc w:val="left"/>
                  </w:pPr>
                  <w:r>
                    <w:rPr>
                      <w:rFonts w:ascii="仿宋_GB2312" w:hAnsi="仿宋_GB2312" w:cs="仿宋_GB2312" w:eastAsia="仿宋_GB2312"/>
                      <w:sz w:val="18"/>
                    </w:rPr>
                    <w:t>3、三亚市秸秆禁烧远程管控平台使用服务（包含云存储功能）</w:t>
                  </w:r>
                </w:p>
                <w:p>
                  <w:pPr>
                    <w:pStyle w:val="null3"/>
                    <w:ind w:left="420" w:firstLine="420"/>
                    <w:jc w:val="left"/>
                  </w:pPr>
                  <w:r>
                    <w:rPr>
                      <w:rFonts w:ascii="仿宋_GB2312" w:hAnsi="仿宋_GB2312" w:cs="仿宋_GB2312" w:eastAsia="仿宋_GB2312"/>
                      <w:sz w:val="18"/>
                    </w:rPr>
                    <w:t>4、摄像头传输网络服务</w:t>
                  </w:r>
                </w:p>
                <w:p>
                  <w:pPr>
                    <w:pStyle w:val="null3"/>
                    <w:ind w:left="420" w:firstLine="420"/>
                    <w:jc w:val="left"/>
                  </w:pPr>
                  <w:r>
                    <w:rPr>
                      <w:rFonts w:ascii="仿宋_GB2312" w:hAnsi="仿宋_GB2312" w:cs="仿宋_GB2312" w:eastAsia="仿宋_GB2312"/>
                      <w:sz w:val="18"/>
                    </w:rPr>
                    <w:t>5、接入省社管平台主链路服务</w:t>
                  </w:r>
                </w:p>
                <w:p>
                  <w:pPr>
                    <w:pStyle w:val="null3"/>
                    <w:ind w:left="420" w:firstLine="420"/>
                    <w:jc w:val="left"/>
                  </w:pPr>
                  <w:r>
                    <w:rPr>
                      <w:rFonts w:ascii="仿宋_GB2312" w:hAnsi="仿宋_GB2312" w:cs="仿宋_GB2312" w:eastAsia="仿宋_GB2312"/>
                      <w:sz w:val="18"/>
                    </w:rPr>
                    <w:t>6、原有平台主数字电路服务</w:t>
                  </w:r>
                </w:p>
                <w:p>
                  <w:pPr>
                    <w:pStyle w:val="null3"/>
                    <w:ind w:left="420" w:firstLine="420"/>
                    <w:jc w:val="left"/>
                  </w:pPr>
                  <w:r>
                    <w:rPr>
                      <w:rFonts w:ascii="仿宋_GB2312" w:hAnsi="仿宋_GB2312" w:cs="仿宋_GB2312" w:eastAsia="仿宋_GB2312"/>
                      <w:sz w:val="18"/>
                    </w:rPr>
                    <w:t>7、电子地图模块更新维护</w:t>
                  </w:r>
                </w:p>
                <w:p>
                  <w:pPr>
                    <w:pStyle w:val="null3"/>
                    <w:ind w:left="420" w:firstLine="420"/>
                    <w:jc w:val="left"/>
                  </w:pPr>
                  <w:r>
                    <w:rPr>
                      <w:rFonts w:ascii="仿宋_GB2312" w:hAnsi="仿宋_GB2312" w:cs="仿宋_GB2312" w:eastAsia="仿宋_GB2312"/>
                      <w:sz w:val="18"/>
                    </w:rPr>
                    <w:t>8、原有平台及服务器维护</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吉阳区</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1、前端感知设备维护</w:t>
                  </w:r>
                </w:p>
                <w:p>
                  <w:pPr>
                    <w:pStyle w:val="null3"/>
                    <w:ind w:left="420" w:firstLine="420"/>
                    <w:jc w:val="left"/>
                  </w:pPr>
                  <w:r>
                    <w:rPr>
                      <w:rFonts w:ascii="仿宋_GB2312" w:hAnsi="仿宋_GB2312" w:cs="仿宋_GB2312" w:eastAsia="仿宋_GB2312"/>
                      <w:sz w:val="18"/>
                    </w:rPr>
                    <w:t>2、高位信息基础设施服务</w:t>
                  </w:r>
                </w:p>
                <w:p>
                  <w:pPr>
                    <w:pStyle w:val="null3"/>
                    <w:ind w:left="420" w:firstLine="420"/>
                    <w:jc w:val="left"/>
                  </w:pPr>
                  <w:r>
                    <w:rPr>
                      <w:rFonts w:ascii="仿宋_GB2312" w:hAnsi="仿宋_GB2312" w:cs="仿宋_GB2312" w:eastAsia="仿宋_GB2312"/>
                      <w:sz w:val="18"/>
                    </w:rPr>
                    <w:t>3、摄像头传输网络服务</w:t>
                  </w:r>
                </w:p>
                <w:p>
                  <w:pPr>
                    <w:pStyle w:val="null3"/>
                    <w:ind w:left="420" w:firstLine="420"/>
                    <w:jc w:val="left"/>
                  </w:pPr>
                  <w:r>
                    <w:rPr>
                      <w:rFonts w:ascii="仿宋_GB2312" w:hAnsi="仿宋_GB2312" w:cs="仿宋_GB2312" w:eastAsia="仿宋_GB2312"/>
                      <w:sz w:val="18"/>
                    </w:rPr>
                    <w:t>4、原有平台主数字电路服务</w:t>
                  </w:r>
                </w:p>
                <w:p>
                  <w:pPr>
                    <w:pStyle w:val="null3"/>
                    <w:ind w:left="420" w:firstLine="420"/>
                    <w:jc w:val="left"/>
                  </w:pPr>
                  <w:r>
                    <w:rPr>
                      <w:rFonts w:ascii="仿宋_GB2312" w:hAnsi="仿宋_GB2312" w:cs="仿宋_GB2312" w:eastAsia="仿宋_GB2312"/>
                      <w:sz w:val="18"/>
                    </w:rPr>
                    <w:t>5、电子地图模块更新维护</w:t>
                  </w:r>
                </w:p>
                <w:p>
                  <w:pPr>
                    <w:pStyle w:val="null3"/>
                    <w:ind w:left="420" w:firstLine="420"/>
                    <w:jc w:val="left"/>
                  </w:pPr>
                  <w:r>
                    <w:rPr>
                      <w:rFonts w:ascii="仿宋_GB2312" w:hAnsi="仿宋_GB2312" w:cs="仿宋_GB2312" w:eastAsia="仿宋_GB2312"/>
                      <w:sz w:val="18"/>
                    </w:rPr>
                    <w:t>6、原有平台及服务器维护</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崖州区</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1、前端感知设备维护</w:t>
                  </w:r>
                </w:p>
                <w:p>
                  <w:pPr>
                    <w:pStyle w:val="null3"/>
                    <w:ind w:left="420" w:firstLine="420"/>
                    <w:jc w:val="left"/>
                  </w:pPr>
                  <w:r>
                    <w:rPr>
                      <w:rFonts w:ascii="仿宋_GB2312" w:hAnsi="仿宋_GB2312" w:cs="仿宋_GB2312" w:eastAsia="仿宋_GB2312"/>
                      <w:sz w:val="18"/>
                    </w:rPr>
                    <w:t>2、高位信息基础设施服务</w:t>
                  </w:r>
                </w:p>
                <w:p>
                  <w:pPr>
                    <w:pStyle w:val="null3"/>
                    <w:ind w:left="420" w:firstLine="420"/>
                    <w:jc w:val="left"/>
                  </w:pPr>
                  <w:r>
                    <w:rPr>
                      <w:rFonts w:ascii="仿宋_GB2312" w:hAnsi="仿宋_GB2312" w:cs="仿宋_GB2312" w:eastAsia="仿宋_GB2312"/>
                      <w:sz w:val="18"/>
                    </w:rPr>
                    <w:t>3、三亚市秸秆禁烧远程管控平台使用服务（包含云存储功能）</w:t>
                  </w:r>
                </w:p>
                <w:p>
                  <w:pPr>
                    <w:pStyle w:val="null3"/>
                    <w:ind w:left="420" w:firstLine="420"/>
                    <w:jc w:val="left"/>
                  </w:pPr>
                  <w:r>
                    <w:rPr>
                      <w:rFonts w:ascii="仿宋_GB2312" w:hAnsi="仿宋_GB2312" w:cs="仿宋_GB2312" w:eastAsia="仿宋_GB2312"/>
                      <w:sz w:val="18"/>
                    </w:rPr>
                    <w:t>4、摄像头传输网络服务</w:t>
                  </w:r>
                </w:p>
                <w:p>
                  <w:pPr>
                    <w:pStyle w:val="null3"/>
                    <w:ind w:left="420" w:firstLine="420"/>
                    <w:jc w:val="left"/>
                  </w:pPr>
                  <w:r>
                    <w:rPr>
                      <w:rFonts w:ascii="仿宋_GB2312" w:hAnsi="仿宋_GB2312" w:cs="仿宋_GB2312" w:eastAsia="仿宋_GB2312"/>
                      <w:sz w:val="18"/>
                    </w:rPr>
                    <w:t>5、接入省社管平台主链路服务</w:t>
                  </w:r>
                </w:p>
                <w:p>
                  <w:pPr>
                    <w:pStyle w:val="null3"/>
                    <w:ind w:left="420" w:firstLine="420"/>
                    <w:jc w:val="left"/>
                  </w:pPr>
                  <w:r>
                    <w:rPr>
                      <w:rFonts w:ascii="仿宋_GB2312" w:hAnsi="仿宋_GB2312" w:cs="仿宋_GB2312" w:eastAsia="仿宋_GB2312"/>
                      <w:sz w:val="18"/>
                    </w:rPr>
                    <w:t>6、原有平台主数字电路服务</w:t>
                  </w:r>
                </w:p>
                <w:p>
                  <w:pPr>
                    <w:pStyle w:val="null3"/>
                    <w:ind w:left="420" w:firstLine="420"/>
                    <w:jc w:val="left"/>
                  </w:pPr>
                  <w:r>
                    <w:rPr>
                      <w:rFonts w:ascii="仿宋_GB2312" w:hAnsi="仿宋_GB2312" w:cs="仿宋_GB2312" w:eastAsia="仿宋_GB2312"/>
                      <w:sz w:val="18"/>
                    </w:rPr>
                    <w:t>7、电子地图模块更新维护</w:t>
                  </w:r>
                </w:p>
                <w:p>
                  <w:pPr>
                    <w:pStyle w:val="null3"/>
                    <w:jc w:val="left"/>
                  </w:pPr>
                  <w:r>
                    <w:rPr>
                      <w:rFonts w:ascii="仿宋_GB2312" w:hAnsi="仿宋_GB2312" w:cs="仿宋_GB2312" w:eastAsia="仿宋_GB2312"/>
                      <w:sz w:val="18"/>
                    </w:rPr>
                    <w:t>8、原有平台及服务器维护</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天涯区</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1、3KM热成像双目云台摄像机监测服务</w:t>
                  </w:r>
                </w:p>
                <w:p>
                  <w:pPr>
                    <w:pStyle w:val="null3"/>
                    <w:jc w:val="left"/>
                  </w:pPr>
                  <w:r>
                    <w:rPr>
                      <w:rFonts w:ascii="仿宋_GB2312" w:hAnsi="仿宋_GB2312" w:cs="仿宋_GB2312" w:eastAsia="仿宋_GB2312"/>
                      <w:sz w:val="18"/>
                    </w:rPr>
                    <w:t>2、前端感知设备维护</w:t>
                  </w:r>
                </w:p>
                <w:p>
                  <w:pPr>
                    <w:pStyle w:val="null3"/>
                    <w:jc w:val="left"/>
                  </w:pPr>
                  <w:r>
                    <w:rPr>
                      <w:rFonts w:ascii="仿宋_GB2312" w:hAnsi="仿宋_GB2312" w:cs="仿宋_GB2312" w:eastAsia="仿宋_GB2312"/>
                      <w:sz w:val="18"/>
                    </w:rPr>
                    <w:t>3、高位信息基础设施服务</w:t>
                  </w:r>
                </w:p>
                <w:p>
                  <w:pPr>
                    <w:pStyle w:val="null3"/>
                    <w:jc w:val="left"/>
                  </w:pPr>
                  <w:r>
                    <w:rPr>
                      <w:rFonts w:ascii="仿宋_GB2312" w:hAnsi="仿宋_GB2312" w:cs="仿宋_GB2312" w:eastAsia="仿宋_GB2312"/>
                      <w:sz w:val="18"/>
                    </w:rPr>
                    <w:t>4、三亚市秸秆禁烧远程管控平台使用服务（包含云存储功能）</w:t>
                  </w:r>
                </w:p>
                <w:p>
                  <w:pPr>
                    <w:pStyle w:val="null3"/>
                    <w:jc w:val="left"/>
                  </w:pPr>
                  <w:r>
                    <w:rPr>
                      <w:rFonts w:ascii="仿宋_GB2312" w:hAnsi="仿宋_GB2312" w:cs="仿宋_GB2312" w:eastAsia="仿宋_GB2312"/>
                      <w:sz w:val="18"/>
                    </w:rPr>
                    <w:t>5、摄像头传输网络服务</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w:t>
                  </w:r>
                </w:p>
              </w:tc>
              <w:tc>
                <w:tcPr>
                  <w:tcW w:type="dxa" w:w="2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值班服务</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值班服务</w:t>
                  </w:r>
                </w:p>
              </w:tc>
              <w:tc>
                <w:tcPr>
                  <w:tcW w:type="dxa" w:w="1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“社管平台环保监控系统”24小时轮班监控服务值班人员</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bl>
          <w:p>
            <w:pPr>
              <w:pStyle w:val="null3"/>
              <w:ind w:firstLine="402"/>
              <w:jc w:val="left"/>
            </w:pPr>
            <w:r>
              <w:rPr>
                <w:rFonts w:ascii="仿宋_GB2312" w:hAnsi="仿宋_GB2312" w:cs="仿宋_GB2312" w:eastAsia="仿宋_GB2312"/>
                <w:sz w:val="20"/>
                <w:b/>
              </w:rPr>
              <w:t>八、</w:t>
            </w:r>
            <w:r>
              <w:rPr>
                <w:rFonts w:ascii="仿宋_GB2312" w:hAnsi="仿宋_GB2312" w:cs="仿宋_GB2312" w:eastAsia="仿宋_GB2312"/>
                <w:sz w:val="20"/>
                <w:b/>
              </w:rPr>
              <w:t>运维服务点位范围</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35</w:t>
            </w:r>
            <w:r>
              <w:rPr>
                <w:rFonts w:ascii="仿宋_GB2312" w:hAnsi="仿宋_GB2312" w:cs="仿宋_GB2312" w:eastAsia="仿宋_GB2312"/>
                <w:sz w:val="20"/>
              </w:rPr>
              <w:t>个远程管控运维服务点位范围</w:t>
            </w:r>
          </w:p>
          <w:tbl>
            <w:tblPr>
              <w:tblBorders>
                <w:top w:val="none" w:color="000000" w:sz="4"/>
                <w:left w:val="none" w:color="000000" w:sz="4"/>
                <w:bottom w:val="none" w:color="000000" w:sz="4"/>
                <w:right w:val="none" w:color="000000" w:sz="4"/>
                <w:insideH w:val="none"/>
                <w:insideV w:val="none"/>
              </w:tblBorders>
            </w:tblPr>
            <w:tblGrid>
              <w:gridCol w:w="267"/>
              <w:gridCol w:w="1872"/>
              <w:gridCol w:w="413"/>
            </w:tblGrid>
            <w:tr>
              <w:tc>
                <w:tcPr>
                  <w:tcW w:type="dxa" w:w="2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序号</w:t>
                  </w:r>
                </w:p>
              </w:tc>
              <w:tc>
                <w:tcPr>
                  <w:tcW w:type="dxa" w:w="18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地址</w:t>
                  </w:r>
                </w:p>
              </w:tc>
              <w:tc>
                <w:tcPr>
                  <w:tcW w:type="dxa" w:w="4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覆盖范围</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三亚市吉阳区火车头六街南三亚火车头家具博览中心旁</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三亚市吉阳区三亚田独</w:t>
                  </w:r>
                  <w:r>
                    <w:rPr>
                      <w:rFonts w:ascii="仿宋_GB2312" w:hAnsi="仿宋_GB2312" w:cs="仿宋_GB2312" w:eastAsia="仿宋_GB2312"/>
                      <w:sz w:val="18"/>
                    </w:rPr>
                    <w:t>1#隧道附近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三亚市吉阳区老东线国道竹络岭附近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三亚市天涯区岭脚村南</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三亚市天涯区塔岭村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三亚市天涯区小鱼温泉附近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三亚市天涯区布山水库</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三亚市天涯区天涯布甫村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三亚市天涯区文门村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三亚市天涯区华丽村布吉岭小组</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11</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三亚市天涯区育才镇雅林村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12</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三亚市天涯区干沟一村旁</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13</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三亚市育才生态区立才农场</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14</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三亚市海棠区南田农场黎光分场</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15</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三亚市吉阳区海罗村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16</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三亚市崖州区南滨农场</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17</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三亚市天涯村抱安村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18</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三亚市南新农场东面方向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19</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三亚市海棠区南田农场东风分场</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20</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三亚海棠湾上湾村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21</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三亚市吉阳区南新农场</w:t>
                  </w:r>
                  <w:r>
                    <w:rPr>
                      <w:rFonts w:ascii="仿宋_GB2312" w:hAnsi="仿宋_GB2312" w:cs="仿宋_GB2312" w:eastAsia="仿宋_GB2312"/>
                      <w:sz w:val="18"/>
                    </w:rPr>
                    <w:t>23队</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三亚市崖州区大隆水库</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三亚市育才龙密村口</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三亚市育才农场附近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三亚市崖州区南滨农场金鸡区</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三亚市育才马脚村村委会</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27</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三亚市凤凰机场派出所</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28</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三亚市育才雅亮冰帮村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29</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三亚市立才镇抱南村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30</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三亚市天涯区立新村委会</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31</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三亚市天涯区</w:t>
                  </w:r>
                  <w:r>
                    <w:rPr>
                      <w:rFonts w:ascii="仿宋_GB2312" w:hAnsi="仿宋_GB2312" w:cs="仿宋_GB2312" w:eastAsia="仿宋_GB2312"/>
                      <w:sz w:val="18"/>
                    </w:rPr>
                    <w:t>827县道南岛农场红岛队</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32</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w:t>
                  </w:r>
                  <w:r>
                    <w:rPr>
                      <w:rFonts w:ascii="仿宋_GB2312" w:hAnsi="仿宋_GB2312" w:cs="仿宋_GB2312" w:eastAsia="仿宋_GB2312"/>
                      <w:sz w:val="18"/>
                    </w:rPr>
                    <w:t>G224国道大茅远洋生态村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33</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三亚市天涯区台楼村委会六罗村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34</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三亚市海棠区南田农场长田分场</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35</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三亚市天涯区扎南村沿</w:t>
                  </w:r>
                  <w:r>
                    <w:rPr>
                      <w:rFonts w:ascii="仿宋_GB2312" w:hAnsi="仿宋_GB2312" w:cs="仿宋_GB2312" w:eastAsia="仿宋_GB2312"/>
                      <w:sz w:val="18"/>
                    </w:rPr>
                    <w:t>827县道附近</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bl>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）各区</w:t>
            </w:r>
            <w:r>
              <w:rPr>
                <w:rFonts w:ascii="仿宋_GB2312" w:hAnsi="仿宋_GB2312" w:cs="仿宋_GB2312" w:eastAsia="仿宋_GB2312"/>
                <w:sz w:val="20"/>
              </w:rPr>
              <w:t>28</w:t>
            </w:r>
            <w:r>
              <w:rPr>
                <w:rFonts w:ascii="仿宋_GB2312" w:hAnsi="仿宋_GB2312" w:cs="仿宋_GB2312" w:eastAsia="仿宋_GB2312"/>
                <w:sz w:val="20"/>
              </w:rPr>
              <w:t>个运维服务点位范围</w:t>
            </w:r>
          </w:p>
          <w:tbl>
            <w:tblPr>
              <w:tblBorders>
                <w:top w:val="none" w:color="000000" w:sz="4"/>
                <w:left w:val="none" w:color="000000" w:sz="4"/>
                <w:bottom w:val="none" w:color="000000" w:sz="4"/>
                <w:right w:val="none" w:color="000000" w:sz="4"/>
                <w:insideH w:val="none"/>
                <w:insideV w:val="none"/>
              </w:tblBorders>
            </w:tblPr>
            <w:tblGrid>
              <w:gridCol w:w="204"/>
              <w:gridCol w:w="746"/>
              <w:gridCol w:w="1305"/>
              <w:gridCol w:w="291"/>
            </w:tblGrid>
            <w:tr>
              <w:tc>
                <w:tcPr>
                  <w:tcW w:type="dxa" w:w="2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序号</w:t>
                  </w:r>
                </w:p>
              </w:tc>
              <w:tc>
                <w:tcPr>
                  <w:tcW w:type="dxa" w:w="7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站点名称</w:t>
                  </w:r>
                </w:p>
              </w:tc>
              <w:tc>
                <w:tcPr>
                  <w:tcW w:type="dxa" w:w="13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地址</w:t>
                  </w:r>
                </w:p>
              </w:tc>
              <w:tc>
                <w:tcPr>
                  <w:tcW w:type="dxa" w:w="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范围</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三亚藤桥高速路口</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海南省三亚市海棠区藤桥高速路口</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三亚东环</w:t>
                  </w:r>
                  <w:r>
                    <w:rPr>
                      <w:rFonts w:ascii="仿宋_GB2312" w:hAnsi="仿宋_GB2312" w:cs="仿宋_GB2312" w:eastAsia="仿宋_GB2312"/>
                      <w:sz w:val="18"/>
                    </w:rPr>
                    <w:t>283-6公里</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海南省三亚市海棠湾藤桥镇高铁隧道右</w:t>
                  </w:r>
                  <w:r>
                    <w:rPr>
                      <w:rFonts w:ascii="仿宋_GB2312" w:hAnsi="仿宋_GB2312" w:cs="仿宋_GB2312" w:eastAsia="仿宋_GB2312"/>
                      <w:sz w:val="18"/>
                    </w:rPr>
                    <w:t>边小路上去约</w:t>
                  </w:r>
                  <w:r>
                    <w:rPr>
                      <w:rFonts w:ascii="仿宋_GB2312" w:hAnsi="仿宋_GB2312" w:cs="仿宋_GB2312" w:eastAsia="仿宋_GB2312"/>
                      <w:sz w:val="18"/>
                    </w:rPr>
                    <w:t>500米</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三亚海棠湾大堆村</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海南省三亚市海棠湾镇湾坡村北方向约</w:t>
                  </w:r>
                  <w:r>
                    <w:rPr>
                      <w:rFonts w:ascii="仿宋_GB2312" w:hAnsi="仿宋_GB2312" w:cs="仿宋_GB2312" w:eastAsia="仿宋_GB2312"/>
                      <w:sz w:val="18"/>
                    </w:rPr>
                    <w:t>2.12公里</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三亚海棠湾中交航务工程局工地入口</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海南省三亚市海棠湾镇洪李村西北方向</w:t>
                  </w:r>
                  <w:r>
                    <w:rPr>
                      <w:rFonts w:ascii="仿宋_GB2312" w:hAnsi="仿宋_GB2312" w:cs="仿宋_GB2312" w:eastAsia="仿宋_GB2312"/>
                      <w:sz w:val="18"/>
                    </w:rPr>
                    <w:t>约</w:t>
                  </w:r>
                  <w:r>
                    <w:rPr>
                      <w:rFonts w:ascii="仿宋_GB2312" w:hAnsi="仿宋_GB2312" w:cs="仿宋_GB2312" w:eastAsia="仿宋_GB2312"/>
                      <w:sz w:val="18"/>
                    </w:rPr>
                    <w:t>0.98公里</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三亚海棠湾梅诺卡酒</w:t>
                  </w:r>
                  <w:r>
                    <w:rPr>
                      <w:rFonts w:ascii="仿宋_GB2312" w:hAnsi="仿宋_GB2312" w:cs="仿宋_GB2312" w:eastAsia="仿宋_GB2312"/>
                      <w:sz w:val="18"/>
                    </w:rPr>
                    <w:t>店</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海南省三亚市海棠湾镇升昌村东南方向</w:t>
                  </w:r>
                  <w:r>
                    <w:rPr>
                      <w:rFonts w:ascii="仿宋_GB2312" w:hAnsi="仿宋_GB2312" w:cs="仿宋_GB2312" w:eastAsia="仿宋_GB2312"/>
                      <w:sz w:val="18"/>
                    </w:rPr>
                    <w:t>（原三亚东环</w:t>
                  </w:r>
                  <w:r>
                    <w:rPr>
                      <w:rFonts w:ascii="仿宋_GB2312" w:hAnsi="仿宋_GB2312" w:cs="仿宋_GB2312" w:eastAsia="仿宋_GB2312"/>
                      <w:sz w:val="18"/>
                    </w:rPr>
                    <w:t>222K处）</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三亚林旺安置</w:t>
                  </w:r>
                  <w:r>
                    <w:rPr>
                      <w:rFonts w:ascii="仿宋_GB2312" w:hAnsi="仿宋_GB2312" w:cs="仿宋_GB2312" w:eastAsia="仿宋_GB2312"/>
                      <w:sz w:val="18"/>
                    </w:rPr>
                    <w:t>-2</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海南三亚海棠区海棠湾林旺安置村</w:t>
                  </w:r>
                  <w:r>
                    <w:rPr>
                      <w:rFonts w:ascii="仿宋_GB2312" w:hAnsi="仿宋_GB2312" w:cs="仿宋_GB2312" w:eastAsia="仿宋_GB2312"/>
                      <w:sz w:val="18"/>
                    </w:rPr>
                    <w:t>223国</w:t>
                  </w:r>
                  <w:r>
                    <w:rPr>
                      <w:rFonts w:ascii="仿宋_GB2312" w:hAnsi="仿宋_GB2312" w:cs="仿宋_GB2312" w:eastAsia="仿宋_GB2312"/>
                      <w:sz w:val="18"/>
                    </w:rPr>
                    <w:t>道</w:t>
                  </w:r>
                  <w:r>
                    <w:rPr>
                      <w:rFonts w:ascii="仿宋_GB2312" w:hAnsi="仿宋_GB2312" w:cs="仿宋_GB2312" w:eastAsia="仿宋_GB2312"/>
                      <w:sz w:val="18"/>
                    </w:rPr>
                    <w:t>290.9公里处</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三亚南田良域</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海南三亚崖州区藤桥镇南田农场良域村</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三亚落笔洞</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海南省三亚市吉阳区三亚学院大门对面</w:t>
                  </w:r>
                  <w:r>
                    <w:rPr>
                      <w:rFonts w:ascii="仿宋_GB2312" w:hAnsi="仿宋_GB2312" w:cs="仿宋_GB2312" w:eastAsia="仿宋_GB2312"/>
                      <w:sz w:val="18"/>
                    </w:rPr>
                    <w:t>45米</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三亚大茅基站</w:t>
                  </w:r>
                  <w:r>
                    <w:rPr>
                      <w:rFonts w:ascii="仿宋_GB2312" w:hAnsi="仿宋_GB2312" w:cs="仿宋_GB2312" w:eastAsia="仿宋_GB2312"/>
                      <w:sz w:val="18"/>
                    </w:rPr>
                    <w:t>-2</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海南三亚吉阳区吉阳镇东线高速路大茅</w:t>
                  </w:r>
                  <w:r>
                    <w:rPr>
                      <w:rFonts w:ascii="仿宋_GB2312" w:hAnsi="仿宋_GB2312" w:cs="仿宋_GB2312" w:eastAsia="仿宋_GB2312"/>
                      <w:sz w:val="18"/>
                    </w:rPr>
                    <w:t>村</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三亚田独罗蓬</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海南三亚吉阳区田独镇罗蓬村</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1</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三亚田独电信</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海南三亚吉阳区吉阳镇榆亚路电信大楼</w:t>
                  </w:r>
                  <w:r>
                    <w:rPr>
                      <w:rFonts w:ascii="仿宋_GB2312" w:hAnsi="仿宋_GB2312" w:cs="仿宋_GB2312" w:eastAsia="仿宋_GB2312"/>
                      <w:sz w:val="18"/>
                    </w:rPr>
                    <w:t>6</w:t>
                  </w:r>
                  <w:r>
                    <w:rPr>
                      <w:rFonts w:ascii="仿宋_GB2312" w:hAnsi="仿宋_GB2312" w:cs="仿宋_GB2312" w:eastAsia="仿宋_GB2312"/>
                      <w:sz w:val="18"/>
                    </w:rPr>
                    <w:t>楼</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2</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三亚双联山顶</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三亚市崖城镇双联农场山顶上</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3</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三亚西环</w:t>
                  </w:r>
                  <w:r>
                    <w:rPr>
                      <w:rFonts w:ascii="仿宋_GB2312" w:hAnsi="仿宋_GB2312" w:cs="仿宋_GB2312" w:eastAsia="仿宋_GB2312"/>
                      <w:sz w:val="18"/>
                    </w:rPr>
                    <w:t>291</w:t>
                  </w:r>
                  <w:r>
                    <w:rPr>
                      <w:rFonts w:ascii="仿宋_GB2312" w:hAnsi="仿宋_GB2312" w:cs="仿宋_GB2312" w:eastAsia="仿宋_GB2312"/>
                      <w:sz w:val="18"/>
                    </w:rPr>
                    <w:t>KM</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三亚西环高铁</w:t>
                  </w:r>
                  <w:r>
                    <w:rPr>
                      <w:rFonts w:ascii="仿宋_GB2312" w:hAnsi="仿宋_GB2312" w:cs="仿宋_GB2312" w:eastAsia="仿宋_GB2312"/>
                      <w:sz w:val="18"/>
                    </w:rPr>
                    <w:t>291公里</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4</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三亚崖城抱古村</w:t>
                  </w:r>
                  <w:r>
                    <w:rPr>
                      <w:rFonts w:ascii="仿宋_GB2312" w:hAnsi="仿宋_GB2312" w:cs="仿宋_GB2312" w:eastAsia="仿宋_GB2312"/>
                      <w:sz w:val="18"/>
                    </w:rPr>
                    <w:t>-</w:t>
                  </w:r>
                  <w:r>
                    <w:rPr>
                      <w:rFonts w:ascii="仿宋_GB2312" w:hAnsi="仿宋_GB2312" w:cs="仿宋_GB2312" w:eastAsia="仿宋_GB2312"/>
                      <w:sz w:val="18"/>
                    </w:rPr>
                    <w:t>HLH</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海南省三亚市崖州城抱古村东方向</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5</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三亚崖城北岭区域</w:t>
                  </w:r>
                  <w:r>
                    <w:rPr>
                      <w:rFonts w:ascii="仿宋_GB2312" w:hAnsi="仿宋_GB2312" w:cs="仿宋_GB2312" w:eastAsia="仿宋_GB2312"/>
                      <w:sz w:val="18"/>
                    </w:rPr>
                    <w:t>-</w:t>
                  </w:r>
                  <w:r>
                    <w:rPr>
                      <w:rFonts w:ascii="仿宋_GB2312" w:hAnsi="仿宋_GB2312" w:cs="仿宋_GB2312" w:eastAsia="仿宋_GB2312"/>
                      <w:sz w:val="18"/>
                    </w:rPr>
                    <w:t>HLH</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三亚市崖城镇中心往北约</w:t>
                  </w:r>
                  <w:r>
                    <w:rPr>
                      <w:rFonts w:ascii="仿宋_GB2312" w:hAnsi="仿宋_GB2312" w:cs="仿宋_GB2312" w:eastAsia="仿宋_GB2312"/>
                      <w:sz w:val="18"/>
                    </w:rPr>
                    <w:t>6公里的北岭村</w:t>
                  </w:r>
                  <w:r>
                    <w:rPr>
                      <w:rFonts w:ascii="仿宋_GB2312" w:hAnsi="仿宋_GB2312" w:cs="仿宋_GB2312" w:eastAsia="仿宋_GB2312"/>
                      <w:sz w:val="18"/>
                    </w:rPr>
                    <w:t>和郎典村之间</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6</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三亚保港盐灶</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海南三亚崖州区崖城镇盐灶村村外一块</w:t>
                  </w:r>
                  <w:r>
                    <w:rPr>
                      <w:rFonts w:ascii="仿宋_GB2312" w:hAnsi="仿宋_GB2312" w:cs="仿宋_GB2312" w:eastAsia="仿宋_GB2312"/>
                      <w:sz w:val="18"/>
                    </w:rPr>
                    <w:t>空旷地</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7</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三亚西环</w:t>
                  </w:r>
                  <w:r>
                    <w:rPr>
                      <w:rFonts w:ascii="仿宋_GB2312" w:hAnsi="仿宋_GB2312" w:cs="仿宋_GB2312" w:eastAsia="仿宋_GB2312"/>
                      <w:sz w:val="18"/>
                    </w:rPr>
                    <w:t>336.9公里</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海南省三亚市崖城镇城西村热水宫路旁</w:t>
                  </w:r>
                  <w:r>
                    <w:rPr>
                      <w:rFonts w:ascii="仿宋_GB2312" w:hAnsi="仿宋_GB2312" w:cs="仿宋_GB2312" w:eastAsia="仿宋_GB2312"/>
                      <w:sz w:val="18"/>
                    </w:rPr>
                    <w:t>砂场</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18</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三亚崖城大旦村入口</w:t>
                  </w:r>
                  <w:r>
                    <w:rPr>
                      <w:rFonts w:ascii="仿宋_GB2312" w:hAnsi="仿宋_GB2312" w:cs="仿宋_GB2312" w:eastAsia="仿宋_GB2312"/>
                      <w:sz w:val="18"/>
                    </w:rPr>
                    <w:t>灯杆</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海南省三亚市崖州区过境公路与大旦村</w:t>
                  </w:r>
                  <w:r>
                    <w:rPr>
                      <w:rFonts w:ascii="仿宋_GB2312" w:hAnsi="仿宋_GB2312" w:cs="仿宋_GB2312" w:eastAsia="仿宋_GB2312"/>
                      <w:sz w:val="18"/>
                    </w:rPr>
                    <w:t>十字路口水泥砖厂旁</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19</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三亚西环高铁</w:t>
                  </w:r>
                  <w:r>
                    <w:rPr>
                      <w:rFonts w:ascii="仿宋_GB2312" w:hAnsi="仿宋_GB2312" w:cs="仿宋_GB2312" w:eastAsia="仿宋_GB2312"/>
                      <w:sz w:val="18"/>
                    </w:rPr>
                    <w:t>311公</w:t>
                  </w:r>
                  <w:r>
                    <w:rPr>
                      <w:rFonts w:ascii="仿宋_GB2312" w:hAnsi="仿宋_GB2312" w:cs="仿宋_GB2312" w:eastAsia="仿宋_GB2312"/>
                      <w:sz w:val="18"/>
                    </w:rPr>
                    <w:t>里</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三亚市崖城镇南滨农场北</w:t>
                  </w:r>
                  <w:r>
                    <w:rPr>
                      <w:rFonts w:ascii="仿宋_GB2312" w:hAnsi="仿宋_GB2312" w:cs="仿宋_GB2312" w:eastAsia="仿宋_GB2312"/>
                      <w:sz w:val="18"/>
                    </w:rPr>
                    <w:t>1公里</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20</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三亚南山花园</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海南三亚崖州区崖城镇南山花园斜对面</w:t>
                  </w:r>
                  <w:r>
                    <w:rPr>
                      <w:rFonts w:ascii="仿宋_GB2312" w:hAnsi="仿宋_GB2312" w:cs="仿宋_GB2312" w:eastAsia="仿宋_GB2312"/>
                      <w:sz w:val="18"/>
                    </w:rPr>
                    <w:t>山脚下（铁路桥附近）</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1</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三亚西环</w:t>
                  </w:r>
                  <w:r>
                    <w:rPr>
                      <w:rFonts w:ascii="仿宋_GB2312" w:hAnsi="仿宋_GB2312" w:cs="仿宋_GB2312" w:eastAsia="仿宋_GB2312"/>
                      <w:sz w:val="18"/>
                    </w:rPr>
                    <w:t>343-1公里</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海南省三亚市南滨农场东北方向约</w:t>
                  </w:r>
                  <w:r>
                    <w:rPr>
                      <w:rFonts w:ascii="仿宋_GB2312" w:hAnsi="仿宋_GB2312" w:cs="仿宋_GB2312" w:eastAsia="仿宋_GB2312"/>
                      <w:sz w:val="18"/>
                    </w:rPr>
                    <w:t>4.31</w:t>
                  </w:r>
                  <w:r>
                    <w:rPr>
                      <w:rFonts w:ascii="仿宋_GB2312" w:hAnsi="仿宋_GB2312" w:cs="仿宋_GB2312" w:eastAsia="仿宋_GB2312"/>
                      <w:sz w:val="18"/>
                    </w:rPr>
                    <w:t>公里</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2</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三亚南山郎坟</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海南省三亚市南山加油站路口转进</w:t>
                  </w:r>
                  <w:r>
                    <w:rPr>
                      <w:rFonts w:ascii="仿宋_GB2312" w:hAnsi="仿宋_GB2312" w:cs="仿宋_GB2312" w:eastAsia="仿宋_GB2312"/>
                      <w:sz w:val="18"/>
                    </w:rPr>
                    <w:t>500米</w:t>
                  </w:r>
                  <w:r>
                    <w:rPr>
                      <w:rFonts w:ascii="仿宋_GB2312" w:hAnsi="仿宋_GB2312" w:cs="仿宋_GB2312" w:eastAsia="仿宋_GB2312"/>
                      <w:sz w:val="18"/>
                    </w:rPr>
                    <w:t>处中野草空地</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3</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三亚西环高铁</w:t>
                  </w:r>
                  <w:r>
                    <w:rPr>
                      <w:rFonts w:ascii="仿宋_GB2312" w:hAnsi="仿宋_GB2312" w:cs="仿宋_GB2312" w:eastAsia="仿宋_GB2312"/>
                      <w:sz w:val="18"/>
                    </w:rPr>
                    <w:t>297公</w:t>
                  </w:r>
                  <w:r>
                    <w:rPr>
                      <w:rFonts w:ascii="仿宋_GB2312" w:hAnsi="仿宋_GB2312" w:cs="仿宋_GB2312" w:eastAsia="仿宋_GB2312"/>
                      <w:sz w:val="18"/>
                    </w:rPr>
                    <w:t>里</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三亚市崖城镇镇海村北</w:t>
                  </w:r>
                  <w:r>
                    <w:rPr>
                      <w:rFonts w:ascii="仿宋_GB2312" w:hAnsi="仿宋_GB2312" w:cs="仿宋_GB2312" w:eastAsia="仿宋_GB2312"/>
                      <w:sz w:val="18"/>
                    </w:rPr>
                    <w:t>400米</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4</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三亚梅山基站</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海南三亚崖州区梅山镇梅联独岭山顶</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5</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三亚崖城赤草</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海南三亚崖州区崖城镇赤草村村委会后</w:t>
                  </w:r>
                  <w:r>
                    <w:rPr>
                      <w:rFonts w:ascii="仿宋_GB2312" w:hAnsi="仿宋_GB2312" w:cs="仿宋_GB2312" w:eastAsia="仿宋_GB2312"/>
                      <w:sz w:val="18"/>
                    </w:rPr>
                    <w:t>面山头</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6</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三亚大小洞天山门辅</w:t>
                  </w:r>
                  <w:r>
                    <w:rPr>
                      <w:rFonts w:ascii="仿宋_GB2312" w:hAnsi="仿宋_GB2312" w:cs="仿宋_GB2312" w:eastAsia="仿宋_GB2312"/>
                      <w:sz w:val="18"/>
                    </w:rPr>
                    <w:t>道</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海南省三亚市崖城镇南山村西南方向约</w:t>
                  </w:r>
                  <w:r>
                    <w:rPr>
                      <w:rFonts w:ascii="仿宋_GB2312" w:hAnsi="仿宋_GB2312" w:cs="仿宋_GB2312" w:eastAsia="仿宋_GB2312"/>
                      <w:sz w:val="18"/>
                    </w:rPr>
                    <w:t>2.75公里大小洞天山门辅道旁森林中</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7</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三亚西环高铁</w:t>
                  </w:r>
                  <w:r>
                    <w:rPr>
                      <w:rFonts w:ascii="仿宋_GB2312" w:hAnsi="仿宋_GB2312" w:cs="仿宋_GB2312" w:eastAsia="仿宋_GB2312"/>
                      <w:sz w:val="18"/>
                    </w:rPr>
                    <w:t>333公</w:t>
                  </w:r>
                  <w:r>
                    <w:rPr>
                      <w:rFonts w:ascii="仿宋_GB2312" w:hAnsi="仿宋_GB2312" w:cs="仿宋_GB2312" w:eastAsia="仿宋_GB2312"/>
                      <w:sz w:val="18"/>
                    </w:rPr>
                    <w:t>里</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三亚市凤凰镇量欠村西</w:t>
                  </w:r>
                  <w:r>
                    <w:rPr>
                      <w:rFonts w:ascii="仿宋_GB2312" w:hAnsi="仿宋_GB2312" w:cs="仿宋_GB2312" w:eastAsia="仿宋_GB2312"/>
                      <w:sz w:val="18"/>
                    </w:rPr>
                    <w:t>400米</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28</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三亚西环</w:t>
                  </w:r>
                  <w:r>
                    <w:rPr>
                      <w:rFonts w:ascii="仿宋_GB2312" w:hAnsi="仿宋_GB2312" w:cs="仿宋_GB2312" w:eastAsia="仿宋_GB2312"/>
                      <w:sz w:val="18"/>
                    </w:rPr>
                    <w:t>373.7公里</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海南省三亚市凤凰镇妙林村东南方向约</w:t>
                  </w:r>
                  <w:r>
                    <w:rPr>
                      <w:rFonts w:ascii="仿宋_GB2312" w:hAnsi="仿宋_GB2312" w:cs="仿宋_GB2312" w:eastAsia="仿宋_GB2312"/>
                      <w:sz w:val="18"/>
                    </w:rPr>
                    <w:t>1.23公里</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3公里</w:t>
                  </w:r>
                </w:p>
              </w:tc>
            </w:tr>
          </w:tbl>
          <w:p>
            <w:pPr>
              <w:pStyle w:val="null3"/>
              <w:ind w:firstLine="400"/>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2"/>
              <w:jc w:val="left"/>
            </w:pP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服务期限：</w:t>
            </w:r>
            <w:r>
              <w:rPr>
                <w:rFonts w:ascii="仿宋_GB2312" w:hAnsi="仿宋_GB2312" w:cs="仿宋_GB2312" w:eastAsia="仿宋_GB2312"/>
                <w:sz w:val="20"/>
              </w:rPr>
              <w:t>9</w:t>
            </w:r>
            <w:r>
              <w:rPr>
                <w:rFonts w:ascii="仿宋_GB2312" w:hAnsi="仿宋_GB2312" w:cs="仿宋_GB2312" w:eastAsia="仿宋_GB2312"/>
                <w:sz w:val="20"/>
              </w:rPr>
              <w:t>个月。</w:t>
            </w:r>
          </w:p>
          <w:p>
            <w:pPr>
              <w:pStyle w:val="null3"/>
              <w:ind w:firstLine="402"/>
              <w:jc w:val="left"/>
            </w:pP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项目实施地点：</w:t>
            </w:r>
            <w:r>
              <w:rPr>
                <w:rFonts w:ascii="仿宋_GB2312" w:hAnsi="仿宋_GB2312" w:cs="仿宋_GB2312" w:eastAsia="仿宋_GB2312"/>
                <w:sz w:val="20"/>
              </w:rPr>
              <w:t>三亚市</w:t>
            </w:r>
          </w:p>
          <w:p>
            <w:pPr>
              <w:pStyle w:val="null3"/>
              <w:ind w:firstLine="402"/>
              <w:jc w:val="left"/>
            </w:pPr>
            <w:r>
              <w:rPr>
                <w:rFonts w:ascii="仿宋_GB2312" w:hAnsi="仿宋_GB2312" w:cs="仿宋_GB2312" w:eastAsia="仿宋_GB2312"/>
                <w:sz w:val="20"/>
                <w:b/>
              </w:rPr>
              <w:t>三</w:t>
            </w:r>
            <w:r>
              <w:rPr>
                <w:rFonts w:ascii="仿宋_GB2312" w:hAnsi="仿宋_GB2312" w:cs="仿宋_GB2312" w:eastAsia="仿宋_GB2312"/>
                <w:sz w:val="20"/>
                <w:b/>
              </w:rPr>
              <w:t>、</w:t>
            </w:r>
            <w:r>
              <w:rPr>
                <w:rFonts w:ascii="仿宋_GB2312" w:hAnsi="仿宋_GB2312" w:cs="仿宋_GB2312" w:eastAsia="仿宋_GB2312"/>
                <w:sz w:val="20"/>
                <w:b/>
              </w:rPr>
              <w:t>质量保证</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、保证提供的监控点位</w:t>
            </w:r>
            <w:r>
              <w:rPr>
                <w:rFonts w:ascii="仿宋_GB2312" w:hAnsi="仿宋_GB2312" w:cs="仿宋_GB2312" w:eastAsia="仿宋_GB2312"/>
                <w:sz w:val="20"/>
              </w:rPr>
              <w:t>24</w:t>
            </w:r>
            <w:r>
              <w:rPr>
                <w:rFonts w:ascii="仿宋_GB2312" w:hAnsi="仿宋_GB2312" w:cs="仿宋_GB2312" w:eastAsia="仿宋_GB2312"/>
                <w:sz w:val="20"/>
              </w:rPr>
              <w:t>小时在线。</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、保证视频传输服务年周期在线率达到</w:t>
            </w:r>
            <w:r>
              <w:rPr>
                <w:rFonts w:ascii="仿宋_GB2312" w:hAnsi="仿宋_GB2312" w:cs="仿宋_GB2312" w:eastAsia="仿宋_GB2312"/>
                <w:sz w:val="20"/>
              </w:rPr>
              <w:t>90%</w:t>
            </w:r>
            <w:r>
              <w:rPr>
                <w:rFonts w:ascii="仿宋_GB2312" w:hAnsi="仿宋_GB2312" w:cs="仿宋_GB2312" w:eastAsia="仿宋_GB2312"/>
                <w:sz w:val="20"/>
              </w:rPr>
              <w:t>以上。</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、保证提供的</w:t>
            </w:r>
            <w:r>
              <w:rPr>
                <w:rFonts w:ascii="仿宋_GB2312" w:hAnsi="仿宋_GB2312" w:cs="仿宋_GB2312" w:eastAsia="仿宋_GB2312"/>
                <w:sz w:val="20"/>
              </w:rPr>
              <w:t>63</w:t>
            </w:r>
            <w:r>
              <w:rPr>
                <w:rFonts w:ascii="仿宋_GB2312" w:hAnsi="仿宋_GB2312" w:cs="仿宋_GB2312" w:eastAsia="仿宋_GB2312"/>
                <w:sz w:val="20"/>
              </w:rPr>
              <w:t>个点位高位信息基础设施服务</w:t>
            </w:r>
            <w:r>
              <w:rPr>
                <w:rFonts w:ascii="仿宋_GB2312" w:hAnsi="仿宋_GB2312" w:cs="仿宋_GB2312" w:eastAsia="仿宋_GB2312"/>
                <w:sz w:val="20"/>
              </w:rPr>
              <w:t>7*24</w:t>
            </w:r>
            <w:r>
              <w:rPr>
                <w:rFonts w:ascii="仿宋_GB2312" w:hAnsi="仿宋_GB2312" w:cs="仿宋_GB2312" w:eastAsia="仿宋_GB2312"/>
                <w:sz w:val="20"/>
              </w:rPr>
              <w:t>小时响应。</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、保证提供的</w:t>
            </w:r>
            <w:r>
              <w:rPr>
                <w:rFonts w:ascii="仿宋_GB2312" w:hAnsi="仿宋_GB2312" w:cs="仿宋_GB2312" w:eastAsia="仿宋_GB2312"/>
                <w:sz w:val="20"/>
              </w:rPr>
              <w:t>4</w:t>
            </w:r>
            <w:r>
              <w:rPr>
                <w:rFonts w:ascii="仿宋_GB2312" w:hAnsi="仿宋_GB2312" w:cs="仿宋_GB2312" w:eastAsia="仿宋_GB2312"/>
                <w:sz w:val="20"/>
              </w:rPr>
              <w:t>名值班人员按时进行</w:t>
            </w:r>
            <w:r>
              <w:rPr>
                <w:rFonts w:ascii="仿宋_GB2312" w:hAnsi="仿宋_GB2312" w:cs="仿宋_GB2312" w:eastAsia="仿宋_GB2312"/>
                <w:sz w:val="20"/>
              </w:rPr>
              <w:t>“</w:t>
            </w:r>
            <w:r>
              <w:rPr>
                <w:rFonts w:ascii="仿宋_GB2312" w:hAnsi="仿宋_GB2312" w:cs="仿宋_GB2312" w:eastAsia="仿宋_GB2312"/>
                <w:sz w:val="20"/>
              </w:rPr>
              <w:t>社管平台环保监控系统</w:t>
            </w:r>
            <w:r>
              <w:rPr>
                <w:rFonts w:ascii="仿宋_GB2312" w:hAnsi="仿宋_GB2312" w:cs="仿宋_GB2312" w:eastAsia="仿宋_GB2312"/>
                <w:sz w:val="20"/>
              </w:rPr>
              <w:t>”24</w:t>
            </w:r>
            <w:r>
              <w:rPr>
                <w:rFonts w:ascii="仿宋_GB2312" w:hAnsi="仿宋_GB2312" w:cs="仿宋_GB2312" w:eastAsia="仿宋_GB2312"/>
                <w:sz w:val="20"/>
              </w:rPr>
              <w:t>小时轮班监控服务。</w:t>
            </w:r>
          </w:p>
          <w:p>
            <w:pPr>
              <w:pStyle w:val="null3"/>
              <w:ind w:firstLine="402"/>
              <w:jc w:val="left"/>
            </w:pPr>
            <w:r>
              <w:rPr>
                <w:rFonts w:ascii="仿宋_GB2312" w:hAnsi="仿宋_GB2312" w:cs="仿宋_GB2312" w:eastAsia="仿宋_GB2312"/>
                <w:sz w:val="20"/>
                <w:b/>
              </w:rPr>
              <w:t>四</w:t>
            </w:r>
            <w:r>
              <w:rPr>
                <w:rFonts w:ascii="仿宋_GB2312" w:hAnsi="仿宋_GB2312" w:cs="仿宋_GB2312" w:eastAsia="仿宋_GB2312"/>
                <w:sz w:val="20"/>
                <w:b/>
              </w:rPr>
              <w:t>、</w:t>
            </w:r>
            <w:r>
              <w:rPr>
                <w:rFonts w:ascii="仿宋_GB2312" w:hAnsi="仿宋_GB2312" w:cs="仿宋_GB2312" w:eastAsia="仿宋_GB2312"/>
                <w:sz w:val="20"/>
                <w:b/>
              </w:rPr>
              <w:t>售后服务</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、人员培训：中标人为相关人员和值班人员提供</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w:t>
            </w:r>
            <w:r>
              <w:rPr>
                <w:rFonts w:ascii="仿宋_GB2312" w:hAnsi="仿宋_GB2312" w:cs="仿宋_GB2312" w:eastAsia="仿宋_GB2312"/>
                <w:sz w:val="20"/>
              </w:rPr>
              <w:t>年的培训；操作人员的现场培训率需达到</w:t>
            </w:r>
            <w:r>
              <w:rPr>
                <w:rFonts w:ascii="仿宋_GB2312" w:hAnsi="仿宋_GB2312" w:cs="仿宋_GB2312" w:eastAsia="仿宋_GB2312"/>
                <w:sz w:val="20"/>
              </w:rPr>
              <w:t>100%</w:t>
            </w:r>
            <w:r>
              <w:rPr>
                <w:rFonts w:ascii="仿宋_GB2312" w:hAnsi="仿宋_GB2312" w:cs="仿宋_GB2312" w:eastAsia="仿宋_GB2312"/>
                <w:sz w:val="20"/>
              </w:rPr>
              <w:t>，每年对操作系统的值班人员至少全覆盖培训</w:t>
            </w:r>
            <w:r>
              <w:rPr>
                <w:rFonts w:ascii="仿宋_GB2312" w:hAnsi="仿宋_GB2312" w:cs="仿宋_GB2312" w:eastAsia="仿宋_GB2312"/>
                <w:sz w:val="20"/>
              </w:rPr>
              <w:t>1</w:t>
            </w:r>
            <w:r>
              <w:rPr>
                <w:rFonts w:ascii="仿宋_GB2312" w:hAnsi="仿宋_GB2312" w:cs="仿宋_GB2312" w:eastAsia="仿宋_GB2312"/>
                <w:sz w:val="20"/>
              </w:rPr>
              <w:t>次；制定培训计划，培训计划需包括培训范围、培训内容、培训方式、培训人员、培训考核等几个方面。</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、互联互通</w:t>
            </w:r>
            <w:r>
              <w:rPr>
                <w:rFonts w:ascii="仿宋_GB2312" w:hAnsi="仿宋_GB2312" w:cs="仿宋_GB2312" w:eastAsia="仿宋_GB2312"/>
                <w:sz w:val="20"/>
              </w:rPr>
              <w:t>:</w:t>
            </w:r>
            <w:r>
              <w:rPr>
                <w:rFonts w:ascii="仿宋_GB2312" w:hAnsi="仿宋_GB2312" w:cs="仿宋_GB2312" w:eastAsia="仿宋_GB2312"/>
                <w:sz w:val="20"/>
              </w:rPr>
              <w:t>系统设计选用的前端监控设备及监控系统采用标准化设计，可实现与其他系统平台、外系统及功能扩展的无缝对接。</w:t>
            </w:r>
          </w:p>
          <w:p>
            <w:pPr>
              <w:pStyle w:val="null3"/>
              <w:ind w:firstLine="402"/>
              <w:jc w:val="left"/>
            </w:pPr>
            <w:r>
              <w:rPr>
                <w:rFonts w:ascii="仿宋_GB2312" w:hAnsi="仿宋_GB2312" w:cs="仿宋_GB2312" w:eastAsia="仿宋_GB2312"/>
                <w:sz w:val="20"/>
                <w:b/>
              </w:rPr>
              <w:t>五</w:t>
            </w:r>
            <w:r>
              <w:rPr>
                <w:rFonts w:ascii="仿宋_GB2312" w:hAnsi="仿宋_GB2312" w:cs="仿宋_GB2312" w:eastAsia="仿宋_GB2312"/>
                <w:sz w:val="20"/>
                <w:b/>
              </w:rPr>
              <w:t>、</w:t>
            </w:r>
            <w:r>
              <w:rPr>
                <w:rFonts w:ascii="仿宋_GB2312" w:hAnsi="仿宋_GB2312" w:cs="仿宋_GB2312" w:eastAsia="仿宋_GB2312"/>
                <w:sz w:val="20"/>
                <w:b/>
              </w:rPr>
              <w:t>验收</w:t>
            </w:r>
          </w:p>
          <w:p>
            <w:pPr>
              <w:pStyle w:val="null3"/>
              <w:ind w:firstLine="400"/>
              <w:jc w:val="left"/>
            </w:pPr>
            <w:r>
              <w:rPr>
                <w:rFonts w:ascii="仿宋_GB2312" w:hAnsi="仿宋_GB2312" w:cs="仿宋_GB2312" w:eastAsia="仿宋_GB2312"/>
                <w:sz w:val="20"/>
              </w:rPr>
              <w:t>所提供的塔位、网络、服务人员完成后，中标人提出验收申请，由采购人根据招标文件要求、投标文件的承诺以及有关规定标准进行验收。</w:t>
            </w:r>
          </w:p>
          <w:p>
            <w:pPr>
              <w:pStyle w:val="null3"/>
              <w:ind w:firstLine="402"/>
              <w:jc w:val="left"/>
            </w:pPr>
            <w:r>
              <w:rPr>
                <w:rFonts w:ascii="仿宋_GB2312" w:hAnsi="仿宋_GB2312" w:cs="仿宋_GB2312" w:eastAsia="仿宋_GB2312"/>
                <w:sz w:val="20"/>
                <w:b/>
              </w:rPr>
              <w:t>六</w:t>
            </w:r>
            <w:r>
              <w:rPr>
                <w:rFonts w:ascii="仿宋_GB2312" w:hAnsi="仿宋_GB2312" w:cs="仿宋_GB2312" w:eastAsia="仿宋_GB2312"/>
                <w:sz w:val="20"/>
                <w:b/>
              </w:rPr>
              <w:t>、</w:t>
            </w:r>
            <w:r>
              <w:rPr>
                <w:rFonts w:ascii="仿宋_GB2312" w:hAnsi="仿宋_GB2312" w:cs="仿宋_GB2312" w:eastAsia="仿宋_GB2312"/>
                <w:sz w:val="20"/>
                <w:b/>
              </w:rPr>
              <w:t>付款方式</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、合同支付分为三次支付：</w:t>
            </w:r>
          </w:p>
          <w:p>
            <w:pPr>
              <w:pStyle w:val="null3"/>
              <w:ind w:firstLine="400"/>
              <w:jc w:val="left"/>
            </w:pPr>
            <w:r>
              <w:rPr>
                <w:rFonts w:ascii="仿宋_GB2312" w:hAnsi="仿宋_GB2312" w:cs="仿宋_GB2312" w:eastAsia="仿宋_GB2312"/>
                <w:sz w:val="20"/>
              </w:rPr>
              <w:t>第一次支付：合同签订后，采购人收到中标人开具的等额发票后，</w:t>
            </w:r>
            <w:r>
              <w:rPr>
                <w:rFonts w:ascii="仿宋_GB2312" w:hAnsi="仿宋_GB2312" w:cs="仿宋_GB2312" w:eastAsia="仿宋_GB2312"/>
                <w:sz w:val="20"/>
              </w:rPr>
              <w:t>3</w:t>
            </w:r>
            <w:r>
              <w:rPr>
                <w:rFonts w:ascii="仿宋_GB2312" w:hAnsi="仿宋_GB2312" w:cs="仿宋_GB2312" w:eastAsia="仿宋_GB2312"/>
                <w:sz w:val="20"/>
              </w:rPr>
              <w:t>个工作日内支付合同总价款</w:t>
            </w:r>
            <w:r>
              <w:rPr>
                <w:rFonts w:ascii="仿宋_GB2312" w:hAnsi="仿宋_GB2312" w:cs="仿宋_GB2312" w:eastAsia="仿宋_GB2312"/>
                <w:sz w:val="20"/>
              </w:rPr>
              <w:t>35%</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第二次支付：项目正常运行</w:t>
            </w:r>
            <w:r>
              <w:rPr>
                <w:rFonts w:ascii="仿宋_GB2312" w:hAnsi="仿宋_GB2312" w:cs="仿宋_GB2312" w:eastAsia="仿宋_GB2312"/>
                <w:sz w:val="20"/>
              </w:rPr>
              <w:t>5</w:t>
            </w:r>
            <w:r>
              <w:rPr>
                <w:rFonts w:ascii="仿宋_GB2312" w:hAnsi="仿宋_GB2312" w:cs="仿宋_GB2312" w:eastAsia="仿宋_GB2312"/>
                <w:sz w:val="20"/>
              </w:rPr>
              <w:t>个月后，且通过采购人阶段性验收（验收内容包括：</w:t>
            </w:r>
            <w:r>
              <w:rPr>
                <w:rFonts w:ascii="仿宋_GB2312" w:hAnsi="仿宋_GB2312" w:cs="仿宋_GB2312" w:eastAsia="仿宋_GB2312"/>
                <w:sz w:val="20"/>
              </w:rPr>
              <w:t>5</w:t>
            </w:r>
            <w:r>
              <w:rPr>
                <w:rFonts w:ascii="仿宋_GB2312" w:hAnsi="仿宋_GB2312" w:cs="仿宋_GB2312" w:eastAsia="仿宋_GB2312"/>
                <w:sz w:val="20"/>
              </w:rPr>
              <w:t>个月的维护记录和管理台账）之日起十日内，中标人需提供等额发票等相关材料交至采购人，采购人在收到上述材料后，</w:t>
            </w:r>
            <w:r>
              <w:rPr>
                <w:rFonts w:ascii="仿宋_GB2312" w:hAnsi="仿宋_GB2312" w:cs="仿宋_GB2312" w:eastAsia="仿宋_GB2312"/>
                <w:sz w:val="20"/>
              </w:rPr>
              <w:t>3</w:t>
            </w:r>
            <w:r>
              <w:rPr>
                <w:rFonts w:ascii="仿宋_GB2312" w:hAnsi="仿宋_GB2312" w:cs="仿宋_GB2312" w:eastAsia="仿宋_GB2312"/>
                <w:sz w:val="20"/>
              </w:rPr>
              <w:t>个工作日内支付合同总价款</w:t>
            </w:r>
            <w:r>
              <w:rPr>
                <w:rFonts w:ascii="仿宋_GB2312" w:hAnsi="仿宋_GB2312" w:cs="仿宋_GB2312" w:eastAsia="仿宋_GB2312"/>
                <w:sz w:val="20"/>
              </w:rPr>
              <w:t>60%</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第三次支付：服务期届满，项目通过采购人整体验收（验收内容包括：运行情况、培训情况、在线率等）及完成项目审计结算之日起十日内，中标人需提供等额发票等相关材料交至采购人，采购人在收到上述材料后，</w:t>
            </w:r>
            <w:r>
              <w:rPr>
                <w:rFonts w:ascii="仿宋_GB2312" w:hAnsi="仿宋_GB2312" w:cs="仿宋_GB2312" w:eastAsia="仿宋_GB2312"/>
                <w:sz w:val="20"/>
              </w:rPr>
              <w:t>3</w:t>
            </w:r>
            <w:r>
              <w:rPr>
                <w:rFonts w:ascii="仿宋_GB2312" w:hAnsi="仿宋_GB2312" w:cs="仿宋_GB2312" w:eastAsia="仿宋_GB2312"/>
                <w:sz w:val="20"/>
              </w:rPr>
              <w:t>个工作日内支付剩余合同价款。</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、非因采购人原因（如中标单位迟延给付发票、财政审批等原因）导致采购人迟延支付服务费用，采购人不因此承担违约责任。</w:t>
            </w:r>
          </w:p>
          <w:p>
            <w:pPr>
              <w:pStyle w:val="null3"/>
              <w:ind w:firstLine="402"/>
              <w:jc w:val="left"/>
            </w:pPr>
            <w:r>
              <w:rPr>
                <w:rFonts w:ascii="仿宋_GB2312" w:hAnsi="仿宋_GB2312" w:cs="仿宋_GB2312" w:eastAsia="仿宋_GB2312"/>
                <w:sz w:val="20"/>
                <w:b/>
              </w:rPr>
              <w:t>七</w:t>
            </w:r>
            <w:r>
              <w:rPr>
                <w:rFonts w:ascii="仿宋_GB2312" w:hAnsi="仿宋_GB2312" w:cs="仿宋_GB2312" w:eastAsia="仿宋_GB2312"/>
                <w:sz w:val="20"/>
                <w:b/>
              </w:rPr>
              <w:t>、</w:t>
            </w:r>
            <w:r>
              <w:rPr>
                <w:rFonts w:ascii="仿宋_GB2312" w:hAnsi="仿宋_GB2312" w:cs="仿宋_GB2312" w:eastAsia="仿宋_GB2312"/>
                <w:sz w:val="20"/>
                <w:b/>
              </w:rPr>
              <w:t>其他</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中标人应保证在本项目使用的任何产品和服务（包括部分使用），不会产生因第三方提出侵犯其专利权、商标权或其它知识产权而引起的法律和经济纠纷，如因专利权、商标权或其它知识产权而引起法律和经济纠纷，由中标人承担所有相关责任。</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、投标人须对所投标服务的技术参数真实性负责，提供虚假参数、伪造、变更或虚假响应者，按废标处理，并将上报政府采购主管部门进行严肃处理。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供应商无不良信用记录（信用承诺书）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投标人参加本项目投标无串通投标行为的承诺函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技术响应-重要参数</w:t>
            </w:r>
          </w:p>
        </w:tc>
        <w:tc>
          <w:tcPr>
            <w:tcW w:type="dxa" w:w="2492"/>
          </w:tcPr>
          <w:p>
            <w:pPr>
              <w:pStyle w:val="null3"/>
              <w:jc w:val="both"/>
            </w:pPr>
            <w:r>
              <w:rPr>
                <w:rFonts w:ascii="仿宋_GB2312" w:hAnsi="仿宋_GB2312" w:cs="仿宋_GB2312" w:eastAsia="仿宋_GB2312"/>
              </w:rPr>
              <w:t>根据招标文件第三章“采购需求”中“提供服务的设备清单及技术要求”，与投标文件中的《技术规格偏差一览表》相对照，逐项审查技术参数的响应情况。带“▲”重要参数共8项，全部满足得8分，每出现一项不满足扣1分，扣完为止。 注：招标文件中要求的技术参数为基本参数，投标人投标技术参数应当等于或优于招标文件中的技术参数，否则不得分。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技术规格偏差一览表</w:t>
            </w:r>
          </w:p>
        </w:tc>
      </w:tr>
      <w:tr>
        <w:tc>
          <w:tcPr>
            <w:tcW w:type="dxa" w:w="831"/>
            <w:vMerge/>
          </w:tcPr>
          <w:p/>
        </w:tc>
        <w:tc>
          <w:tcPr>
            <w:tcW w:type="dxa" w:w="1661"/>
          </w:tcPr>
          <w:p>
            <w:pPr>
              <w:pStyle w:val="null3"/>
              <w:jc w:val="both"/>
            </w:pPr>
            <w:r>
              <w:rPr>
                <w:rFonts w:ascii="仿宋_GB2312" w:hAnsi="仿宋_GB2312" w:cs="仿宋_GB2312" w:eastAsia="仿宋_GB2312"/>
              </w:rPr>
              <w:t>技术响应-普通参数</w:t>
            </w:r>
          </w:p>
        </w:tc>
        <w:tc>
          <w:tcPr>
            <w:tcW w:type="dxa" w:w="2492"/>
          </w:tcPr>
          <w:p>
            <w:pPr>
              <w:pStyle w:val="null3"/>
              <w:jc w:val="both"/>
            </w:pPr>
            <w:r>
              <w:rPr>
                <w:rFonts w:ascii="仿宋_GB2312" w:hAnsi="仿宋_GB2312" w:cs="仿宋_GB2312" w:eastAsia="仿宋_GB2312"/>
              </w:rPr>
              <w:t>根据招标文件第三章“采购需求”中“提供服务的设备清单及技术要求”，与投标文件中的《技术规格偏差一览表》相对照，逐项审查技术参数的响应情况。普通参数共60项，全部满足得12分，每出现一项不满足扣0.2分，扣完为止。 注：招标文件中要求的技术参数为基本参数，投标人投标技术参数应当等于或优于招标文件中的技术参数，否则不得分。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技术规格偏差一览表</w:t>
            </w:r>
          </w:p>
        </w:tc>
      </w:tr>
      <w:tr>
        <w:tc>
          <w:tcPr>
            <w:tcW w:type="dxa" w:w="831"/>
            <w:vMerge/>
          </w:tcPr>
          <w:p/>
        </w:tc>
        <w:tc>
          <w:tcPr>
            <w:tcW w:type="dxa" w:w="1661"/>
          </w:tcPr>
          <w:p>
            <w:pPr>
              <w:pStyle w:val="null3"/>
              <w:jc w:val="both"/>
            </w:pPr>
            <w:r>
              <w:rPr>
                <w:rFonts w:ascii="仿宋_GB2312" w:hAnsi="仿宋_GB2312" w:cs="仿宋_GB2312" w:eastAsia="仿宋_GB2312"/>
              </w:rPr>
              <w:t>总体方案</w:t>
            </w:r>
          </w:p>
        </w:tc>
        <w:tc>
          <w:tcPr>
            <w:tcW w:type="dxa" w:w="2492"/>
          </w:tcPr>
          <w:p>
            <w:pPr>
              <w:pStyle w:val="null3"/>
              <w:jc w:val="both"/>
            </w:pPr>
            <w:r>
              <w:rPr>
                <w:rFonts w:ascii="仿宋_GB2312" w:hAnsi="仿宋_GB2312" w:cs="仿宋_GB2312" w:eastAsia="仿宋_GB2312"/>
              </w:rPr>
              <w:t>投标人根据项目需求编制总体方案，包含但不限于：（1）项目理解；（2）总体设计；（3）实施思路；（4）体系架构。 以上内容要素完整齐全的得12分，在12分的基础上，每有一项内容要素遗漏或缺失或仅有标题大纲无正文内容的扣3分，每项内容要素中每有一处内容存在缺陷或不足的扣1分。 说明：内容存在缺陷或不足是指，供应商所提供内容存在与项目无关或与本项目实际情况不符、套用其他方案、内容简略、凭空编造、表述错误、不符合本项目涉及的相关规范或标准要求、存在逻辑漏洞以及不可能实现的夸大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监管方案</w:t>
            </w:r>
          </w:p>
        </w:tc>
        <w:tc>
          <w:tcPr>
            <w:tcW w:type="dxa" w:w="2492"/>
          </w:tcPr>
          <w:p>
            <w:pPr>
              <w:pStyle w:val="null3"/>
              <w:jc w:val="both"/>
            </w:pPr>
            <w:r>
              <w:rPr>
                <w:rFonts w:ascii="仿宋_GB2312" w:hAnsi="仿宋_GB2312" w:cs="仿宋_GB2312" w:eastAsia="仿宋_GB2312"/>
              </w:rPr>
              <w:t>投标人根据项目需求编制统一监管方案，包含但不限于：（1）网络对接；（2）视频监控点视频接入；（3）视频报警。 以上内容要素完整齐全的得9分，在9分的基础上，每有一项内容要素遗漏或缺失或仅有标题大纲无正文内容的扣3分，每项内容要素中每有一处内容存在缺陷或不足的扣1分。 说明：内容存在缺陷或不足是指，供应商所提供内容存在与项目无关或与本项目实际情况不符、套用其他方案、内容简略、凭空编造、表述错误、不符合本项目涉及的相关规范或标准要求、存在逻辑漏洞以及不可能实现的夸大情形等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交互方案</w:t>
            </w:r>
          </w:p>
        </w:tc>
        <w:tc>
          <w:tcPr>
            <w:tcW w:type="dxa" w:w="2492"/>
          </w:tcPr>
          <w:p>
            <w:pPr>
              <w:pStyle w:val="null3"/>
              <w:jc w:val="both"/>
            </w:pPr>
            <w:r>
              <w:rPr>
                <w:rFonts w:ascii="仿宋_GB2312" w:hAnsi="仿宋_GB2312" w:cs="仿宋_GB2312" w:eastAsia="仿宋_GB2312"/>
              </w:rPr>
              <w:t>投标人根据项目需求编制交互方案，包含但不限于：（1）网络对接；（2）视频源对接；（3）应用对接方面。 以上内容要素完整齐全的得9分，在9分的基础上，每有一项内容要素遗漏或缺失或仅有标题大纲无正文内容的扣3分，每项内容要素中每有一处内容存在缺陷或不足的扣1分。 说明：内容存在缺陷或不足是指，供应商所提供内容存在与项目无关或与本项目实际情况不符、套用其他方案、内容简略、凭空编造、表述错误、不符合本项目涉及的相关规范或标准要求、存在逻辑漏洞以及不可能实现的夸大情形等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运维服务</w:t>
            </w:r>
          </w:p>
        </w:tc>
        <w:tc>
          <w:tcPr>
            <w:tcW w:type="dxa" w:w="2492"/>
          </w:tcPr>
          <w:p>
            <w:pPr>
              <w:pStyle w:val="null3"/>
              <w:jc w:val="both"/>
            </w:pPr>
            <w:r>
              <w:rPr>
                <w:rFonts w:ascii="仿宋_GB2312" w:hAnsi="仿宋_GB2312" w:cs="仿宋_GB2312" w:eastAsia="仿宋_GB2312"/>
              </w:rPr>
              <w:t>投标人根据项目需求编制运维服务方案，包含但不限于：（1）运维服务响应时间；（2）运维服务人员数量及人员实力；（3）本地备品库资源。 以上内容要素完整齐全的得9分，在9分的基础上，每有一项内容要素遗漏或缺失或仅有标题大纲无正文内容的扣3分，每项内容要素中每有一处内容存在缺陷或不足的扣1分。 说明：内容存在缺陷或不足是指，供应商所提供内容存在与项目无关或与本项目实际情况不符、套用其他方案、内容简略、凭空编造、表述错误、不符合本项目涉及的相关规范或标准要求、存在逻辑漏洞以及不可能实现的夸大情形等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投标人提供2022年1月1日至今同类项目成功案例，每提供1个同类业绩得3分，最多得9分。 证明材料：须提供合同复印件并加盖公章，未提供不得分。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项目业绩一览表</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投标人所提供统一监控平台符合信息系统安全等级保护3级及以上的，得3分。 证明材料：须提供相关证书复印件并加盖公章，未提供不得分。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综合实力</w:t>
            </w:r>
          </w:p>
        </w:tc>
      </w:tr>
      <w:tr>
        <w:tc>
          <w:tcPr>
            <w:tcW w:type="dxa" w:w="831"/>
            <w:vMerge/>
          </w:tcPr>
          <w:p/>
        </w:tc>
        <w:tc>
          <w:tcPr>
            <w:tcW w:type="dxa" w:w="1661"/>
          </w:tcPr>
          <w:p>
            <w:pPr>
              <w:pStyle w:val="null3"/>
              <w:jc w:val="both"/>
            </w:pPr>
            <w:r>
              <w:rPr>
                <w:rFonts w:ascii="仿宋_GB2312" w:hAnsi="仿宋_GB2312" w:cs="仿宋_GB2312" w:eastAsia="仿宋_GB2312"/>
              </w:rPr>
              <w:t>信息资源</w:t>
            </w:r>
          </w:p>
        </w:tc>
        <w:tc>
          <w:tcPr>
            <w:tcW w:type="dxa" w:w="2492"/>
          </w:tcPr>
          <w:p>
            <w:pPr>
              <w:pStyle w:val="null3"/>
              <w:jc w:val="both"/>
            </w:pPr>
            <w:r>
              <w:rPr>
                <w:rFonts w:ascii="仿宋_GB2312" w:hAnsi="仿宋_GB2312" w:cs="仿宋_GB2312" w:eastAsia="仿宋_GB2312"/>
              </w:rPr>
              <w:t>投标人提供本项目农耕地区域可利用的杆塔资源（需提供带水印的经纬度照片和竣工资料等，或提供杆塔资源方的授权许可证明），本项满分9分。 （1）提供25个以上，得9分； （2）提供20-24个，得6分； （3）提供10-19个，得3分： （4）提供1-9个，得1分； （5）未提供不得分。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信息资源</w:t>
            </w:r>
          </w:p>
        </w:tc>
      </w:tr>
      <w:tr>
        <w:tc>
          <w:tcPr>
            <w:tcW w:type="dxa" w:w="831"/>
            <w:vMerge/>
          </w:tcPr>
          <w:p/>
        </w:tc>
        <w:tc>
          <w:tcPr>
            <w:tcW w:type="dxa" w:w="1661"/>
          </w:tcPr>
          <w:p>
            <w:pPr>
              <w:pStyle w:val="null3"/>
              <w:jc w:val="both"/>
            </w:pPr>
            <w:r>
              <w:rPr>
                <w:rFonts w:ascii="仿宋_GB2312" w:hAnsi="仿宋_GB2312" w:cs="仿宋_GB2312" w:eastAsia="仿宋_GB2312"/>
              </w:rPr>
              <w:t>人员实力</w:t>
            </w:r>
          </w:p>
        </w:tc>
        <w:tc>
          <w:tcPr>
            <w:tcW w:type="dxa" w:w="2492"/>
          </w:tcPr>
          <w:p>
            <w:pPr>
              <w:pStyle w:val="null3"/>
              <w:jc w:val="both"/>
            </w:pPr>
            <w:r>
              <w:rPr>
                <w:rFonts w:ascii="仿宋_GB2312" w:hAnsi="仿宋_GB2312" w:cs="仿宋_GB2312" w:eastAsia="仿宋_GB2312"/>
              </w:rPr>
              <w:t>1、项目负责人具备通信或计算机类高级工程师职称的，得4分，具备通信或计算机类中级工程师职称的得2分； 2、项目团队中（除项目负责人以外），每提供一个通信或计算机类中级及以上工程师职称的得2分，满分6分。 证明材料：以上人员须提供相关证书及2025年以来任意1个月社保缴纳凭证复印件并加盖公章，未提供不得分。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人员实力</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详见附件：2025年秸秆禁烧远程管控服务项目合同.docx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[TSL-]20250200001[GK]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2025年秸秆禁烧远程管控服务项目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2025年秸秆禁烧远程管控服务项目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2025年秸秆禁烧远程管控服务项目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4950000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详见附件：供应商无不良信用记录（信用承诺书）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详见附件：投标人参加本项目投标无串通投标行为的承诺函</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详见附件：项目业绩一览表</w:t>
      </w:r>
    </w:p>
    <w:p>
      <w:pPr>
        <w:pStyle w:val="null3"/>
        <w:ind w:firstLine="960"/>
        <w:jc w:val="left"/>
      </w:pPr>
      <w:r>
        <w:rPr>
          <w:rFonts w:ascii="仿宋_GB2312" w:hAnsi="仿宋_GB2312" w:cs="仿宋_GB2312" w:eastAsia="仿宋_GB2312"/>
        </w:rPr>
        <w:t>详见附件：信息资源</w:t>
      </w:r>
    </w:p>
    <w:p>
      <w:pPr>
        <w:pStyle w:val="null3"/>
        <w:ind w:firstLine="960"/>
        <w:jc w:val="left"/>
      </w:pPr>
      <w:r>
        <w:rPr>
          <w:rFonts w:ascii="仿宋_GB2312" w:hAnsi="仿宋_GB2312" w:cs="仿宋_GB2312" w:eastAsia="仿宋_GB2312"/>
        </w:rPr>
        <w:t>详见附件：人员实力</w:t>
      </w:r>
    </w:p>
    <w:p>
      <w:pPr>
        <w:pStyle w:val="null3"/>
        <w:ind w:firstLine="960"/>
        <w:jc w:val="left"/>
      </w:pPr>
      <w:r>
        <w:rPr>
          <w:rFonts w:ascii="仿宋_GB2312" w:hAnsi="仿宋_GB2312" w:cs="仿宋_GB2312" w:eastAsia="仿宋_GB2312"/>
        </w:rPr>
        <w:t>详见附件：综合实力</w:t>
      </w:r>
    </w:p>
    <w:p>
      <w:pPr>
        <w:pStyle w:val="null3"/>
        <w:ind w:firstLine="960"/>
        <w:jc w:val="left"/>
      </w:pPr>
      <w:r>
        <w:rPr>
          <w:rFonts w:ascii="仿宋_GB2312" w:hAnsi="仿宋_GB2312" w:cs="仿宋_GB2312" w:eastAsia="仿宋_GB2312"/>
        </w:rPr>
        <w:t>详见附件：技术规格偏差一览表</w:t>
      </w:r>
    </w:p>
    <w:p>
      <w:pPr>
        <w:pStyle w:val="null3"/>
        <w:ind w:firstLine="960"/>
        <w:jc w:val="left"/>
      </w:pPr>
      <w:r>
        <w:rPr>
          <w:rFonts w:ascii="仿宋_GB2312" w:hAnsi="仿宋_GB2312" w:cs="仿宋_GB2312" w:eastAsia="仿宋_GB2312"/>
        </w:rPr>
        <w:t>详见附件：技术方案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