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786BB">
      <w:pPr>
        <w:ind w:firstLine="602"/>
        <w:jc w:val="center"/>
        <w:rPr>
          <w:rFonts w:hint="eastAsia" w:hAnsi="宋体"/>
          <w:b/>
          <w:bCs/>
          <w:color w:val="auto"/>
          <w:sz w:val="30"/>
          <w:szCs w:val="30"/>
          <w:lang w:eastAsia="zh-CN"/>
        </w:rPr>
      </w:pPr>
      <w:r>
        <w:rPr>
          <w:rFonts w:hint="eastAsia" w:hAnsi="宋体"/>
          <w:b/>
          <w:bCs/>
          <w:color w:val="auto"/>
          <w:sz w:val="30"/>
          <w:szCs w:val="30"/>
          <w:lang w:eastAsia="zh-CN"/>
        </w:rPr>
        <w:t>投标人参加本项目投标无串通投标行为的承诺函</w:t>
      </w:r>
    </w:p>
    <w:p w14:paraId="1CD2F3A7">
      <w:pPr>
        <w:adjustRightInd w:val="0"/>
        <w:snapToGrid w:val="0"/>
        <w:spacing w:line="360" w:lineRule="auto"/>
        <w:rPr>
          <w:rFonts w:hint="eastAsia" w:ascii="宋体" w:hAnsi="宋体"/>
          <w:color w:val="000000"/>
          <w:sz w:val="24"/>
        </w:rPr>
      </w:pPr>
    </w:p>
    <w:p w14:paraId="60813731">
      <w:pPr>
        <w:adjustRightInd w:val="0"/>
        <w:snapToGrid w:val="0"/>
        <w:spacing w:line="360" w:lineRule="auto"/>
        <w:rPr>
          <w:rFonts w:hint="eastAsia" w:ascii="宋体" w:hAnsi="宋体" w:eastAsia="宋体"/>
          <w:color w:val="000000"/>
          <w:sz w:val="24"/>
          <w:lang w:eastAsia="zh-CN"/>
        </w:rPr>
      </w:pPr>
      <w:r>
        <w:rPr>
          <w:rFonts w:hint="eastAsia" w:ascii="Times New Roman" w:hAnsi="Times New Roman" w:eastAsia="宋体" w:cs="Times New Roman"/>
          <w:b/>
          <w:bCs/>
          <w:color w:val="auto"/>
          <w:sz w:val="24"/>
          <w:lang w:val="en-US" w:eastAsia="zh-CN"/>
        </w:rPr>
        <w:t>采购人或采购代理机构</w:t>
      </w:r>
      <w:r>
        <w:rPr>
          <w:rFonts w:hint="eastAsia" w:cs="Times New Roman"/>
          <w:b/>
          <w:bCs/>
          <w:color w:val="auto"/>
          <w:sz w:val="24"/>
          <w:lang w:val="en-US" w:eastAsia="zh-CN"/>
        </w:rPr>
        <w:t>：</w:t>
      </w:r>
    </w:p>
    <w:p w14:paraId="04BB09E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olor w:val="000000"/>
          <w:sz w:val="24"/>
        </w:rPr>
      </w:pPr>
      <w:r>
        <w:rPr>
          <w:rFonts w:hint="eastAsia" w:ascii="宋体" w:hAnsi="宋体"/>
          <w:color w:val="000000"/>
          <w:sz w:val="24"/>
        </w:rPr>
        <w:t>我单位在参加</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项目的投标活动中，郑重承诺如下：</w:t>
      </w:r>
    </w:p>
    <w:p w14:paraId="2DE2A5B6">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1、我方在此声明，本次招标投标活动中提交的所有资料都是真实、准确完整的，如发现提供虚假资料，或与事实不符而导致投标无效，甚至造成任何法律和经济责任，完全由我方负责；</w:t>
      </w:r>
    </w:p>
    <w:p w14:paraId="331915E8">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 xml:space="preserve">2、我公司在参加本次政府采购活动前三年内，在经营活动中没有重大事故、违法记录；我方人员针对本项目没有重大违法记录； </w:t>
      </w:r>
    </w:p>
    <w:p w14:paraId="2879E14C">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3、我方未被地市级及其以上行政主管部门做出取消投标资格的处罚且该处罚在有效期内的；</w:t>
      </w:r>
    </w:p>
    <w:p w14:paraId="1548C7E2">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4、我方一旦中标，将严格按照投标文件中所承诺的报价、质量、</w:t>
      </w:r>
      <w:r>
        <w:rPr>
          <w:rFonts w:hint="eastAsia" w:ascii="宋体" w:hAnsi="宋体"/>
          <w:color w:val="000000"/>
          <w:sz w:val="24"/>
          <w:lang w:val="en-US" w:eastAsia="zh-CN"/>
        </w:rPr>
        <w:t>服务期限</w:t>
      </w:r>
      <w:r>
        <w:rPr>
          <w:rFonts w:hint="eastAsia" w:ascii="宋体" w:hAnsi="宋体"/>
          <w:color w:val="000000"/>
          <w:sz w:val="24"/>
        </w:rPr>
        <w:t>、</w:t>
      </w:r>
      <w:r>
        <w:rPr>
          <w:rFonts w:hint="eastAsia" w:ascii="宋体" w:hAnsi="宋体"/>
          <w:color w:val="000000"/>
          <w:sz w:val="24"/>
          <w:lang w:val="en-US" w:eastAsia="zh-CN"/>
        </w:rPr>
        <w:t>服务内容</w:t>
      </w:r>
      <w:r>
        <w:rPr>
          <w:rFonts w:hint="eastAsia" w:ascii="宋体" w:hAnsi="宋体"/>
          <w:color w:val="000000"/>
          <w:sz w:val="24"/>
        </w:rPr>
        <w:t>、项目负责人等内容组织实施；</w:t>
      </w:r>
    </w:p>
    <w:p w14:paraId="69F396AE">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5、我方一旦中标，将按规定及时与采购人签订合同。</w:t>
      </w:r>
    </w:p>
    <w:p w14:paraId="66810468">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6、</w:t>
      </w:r>
      <w:r>
        <w:rPr>
          <w:rFonts w:hint="eastAsia" w:ascii="宋体" w:hAnsi="宋体"/>
          <w:color w:val="000000"/>
          <w:sz w:val="24"/>
          <w:szCs w:val="20"/>
        </w:rPr>
        <w:t>我公司如果中标本项目，对本项目提供的所有货物保证货源全新正品，保质保量，按时供货，否则按合同赔偿违约金，并自愿接受省财政部门的相关处罚。</w:t>
      </w:r>
    </w:p>
    <w:p w14:paraId="15598EBD">
      <w:pPr>
        <w:adjustRightInd w:val="0"/>
        <w:snapToGrid w:val="0"/>
        <w:spacing w:line="360" w:lineRule="auto"/>
        <w:ind w:firstLine="480" w:firstLineChars="200"/>
        <w:rPr>
          <w:rFonts w:hint="eastAsia" w:ascii="宋体" w:hAnsi="宋体"/>
          <w:color w:val="000000"/>
          <w:sz w:val="24"/>
        </w:rPr>
      </w:pPr>
      <w:r>
        <w:rPr>
          <w:rFonts w:hint="eastAsia" w:ascii="宋体" w:hAnsi="宋体"/>
          <w:color w:val="000000"/>
          <w:sz w:val="24"/>
        </w:rPr>
        <w:t>7、我方在本次投标活动中绝无资质挂靠、串标、围标情形，若出现下列情形，立即取消我方投标资格并承担相应的法律责任；</w:t>
      </w:r>
    </w:p>
    <w:p w14:paraId="3460262C">
      <w:pPr>
        <w:pStyle w:val="2"/>
        <w:keepNext w:val="0"/>
        <w:keepLines w:val="0"/>
        <w:pageBreakBefore w:val="0"/>
        <w:widowControl w:val="0"/>
        <w:kinsoku/>
        <w:wordWrap/>
        <w:overflowPunct/>
        <w:topLinePunct w:val="0"/>
        <w:autoSpaceDE/>
        <w:autoSpaceDN/>
        <w:bidi w:val="0"/>
        <w:adjustRightInd w:val="0"/>
        <w:snapToGrid/>
        <w:spacing w:line="360" w:lineRule="auto"/>
        <w:textAlignment w:val="baseline"/>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8、我公司承诺在参加本项目投标中，单位负责人为同一人或者存在直接控股、管理关系的不同供应商，不得参加同一合同项下的政府采购活动；为采购项目提供整体设计、规范编制或者项目管理、监理、检测等服务的供应商，不得再参加该采购项目的其他采购活动；并承诺不违反以下情形：</w:t>
      </w:r>
    </w:p>
    <w:p w14:paraId="2FD6480A">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（1）不同投标人的投标文件由同一单位或者个人编制；</w:t>
      </w:r>
    </w:p>
    <w:p w14:paraId="4CFFDECC">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（2）不同投标人委托同一单位或者个人办理投标事宜；</w:t>
      </w:r>
    </w:p>
    <w:p w14:paraId="19652ECB">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（3）不同投标人的投标文件载明的项目管理成员或者联系人员为同一人；</w:t>
      </w:r>
    </w:p>
    <w:p w14:paraId="28BA859D">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（4）不同投标人的投标文件异常一致或者投标报价呈规律性差异；</w:t>
      </w:r>
    </w:p>
    <w:p w14:paraId="091E7B71">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（5）不同投标人的投标文件相互混装；</w:t>
      </w:r>
    </w:p>
    <w:p w14:paraId="5F4E6FD9">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（6）不同投标人的投标保证金从同一单位或者个人的账户转出。</w:t>
      </w:r>
    </w:p>
    <w:p w14:paraId="08A3911B">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（7）单位负责人为同一人或者存在直接控股、管理关系的不同供应商，同时参加本项目采购活动；</w:t>
      </w:r>
    </w:p>
    <w:p w14:paraId="49D00AE8">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根据国家企业信用信息公示系统（</w:t>
      </w:r>
      <w:r>
        <w:rPr>
          <w:color w:val="000000"/>
        </w:rPr>
        <w:fldChar w:fldCharType="begin"/>
      </w:r>
      <w:r>
        <w:rPr>
          <w:color w:val="000000"/>
        </w:rPr>
        <w:instrText xml:space="preserve">HYPERLINK "http://www.gsxt.gov.cn/"</w:instrText>
      </w:r>
      <w:r>
        <w:rPr>
          <w:color w:val="000000"/>
        </w:rPr>
        <w:fldChar w:fldCharType="separate"/>
      </w:r>
      <w:r>
        <w:rPr>
          <w:rFonts w:ascii="宋体" w:hAnsi="宋体"/>
          <w:color w:val="000000"/>
          <w:sz w:val="24"/>
        </w:rPr>
        <w:t>http://www.gsxt.gov.cn/</w:t>
      </w:r>
      <w:r>
        <w:rPr>
          <w:color w:val="000000"/>
        </w:rPr>
        <w:fldChar w:fldCharType="end"/>
      </w:r>
      <w:r>
        <w:rPr>
          <w:rFonts w:hint="eastAsia" w:ascii="宋体" w:hAnsi="宋体"/>
          <w:color w:val="000000"/>
          <w:sz w:val="24"/>
        </w:rPr>
        <w:t>）登记信息提供以下内容：</w:t>
      </w:r>
      <w:bookmarkStart w:id="0" w:name="_GoBack"/>
      <w:bookmarkEnd w:id="0"/>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319"/>
        <w:gridCol w:w="2410"/>
        <w:gridCol w:w="1559"/>
        <w:gridCol w:w="1468"/>
      </w:tblGrid>
      <w:tr w14:paraId="183AE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noWrap w:val="0"/>
            <w:vAlign w:val="center"/>
          </w:tcPr>
          <w:p w14:paraId="4BDD1B0C">
            <w:pPr>
              <w:spacing w:line="400" w:lineRule="exact"/>
              <w:jc w:val="center"/>
              <w:rPr>
                <w:rFonts w:ascii="宋体" w:hAnsi="宋体"/>
                <w:color w:val="000000"/>
                <w:szCs w:val="21"/>
              </w:rPr>
            </w:pPr>
            <w:r>
              <w:rPr>
                <w:rFonts w:hint="eastAsia" w:ascii="宋体" w:hAnsi="宋体"/>
                <w:color w:val="000000"/>
                <w:szCs w:val="21"/>
              </w:rPr>
              <w:t>序号</w:t>
            </w:r>
          </w:p>
        </w:tc>
        <w:tc>
          <w:tcPr>
            <w:tcW w:w="2319" w:type="dxa"/>
            <w:noWrap w:val="0"/>
            <w:vAlign w:val="center"/>
          </w:tcPr>
          <w:p w14:paraId="7C3E7250">
            <w:pPr>
              <w:jc w:val="center"/>
              <w:rPr>
                <w:rFonts w:ascii="宋体" w:hAnsi="宋体"/>
                <w:color w:val="000000"/>
                <w:szCs w:val="21"/>
              </w:rPr>
            </w:pPr>
            <w:r>
              <w:rPr>
                <w:rFonts w:hint="eastAsia" w:ascii="宋体" w:hAnsi="宋体"/>
                <w:color w:val="000000"/>
                <w:szCs w:val="21"/>
              </w:rPr>
              <w:t>股东名称</w:t>
            </w:r>
          </w:p>
        </w:tc>
        <w:tc>
          <w:tcPr>
            <w:tcW w:w="2410" w:type="dxa"/>
            <w:noWrap w:val="0"/>
            <w:vAlign w:val="center"/>
          </w:tcPr>
          <w:p w14:paraId="50556BEA">
            <w:pPr>
              <w:jc w:val="center"/>
              <w:rPr>
                <w:rFonts w:ascii="宋体" w:hAnsi="宋体"/>
                <w:color w:val="000000"/>
                <w:szCs w:val="21"/>
              </w:rPr>
            </w:pPr>
            <w:r>
              <w:rPr>
                <w:rFonts w:hint="eastAsia" w:ascii="宋体" w:hAnsi="宋体"/>
                <w:color w:val="000000"/>
                <w:szCs w:val="21"/>
              </w:rPr>
              <w:t>股东类型</w:t>
            </w:r>
          </w:p>
        </w:tc>
        <w:tc>
          <w:tcPr>
            <w:tcW w:w="1559" w:type="dxa"/>
            <w:noWrap w:val="0"/>
            <w:vAlign w:val="top"/>
          </w:tcPr>
          <w:p w14:paraId="2EFF45B9">
            <w:pPr>
              <w:spacing w:line="400" w:lineRule="exact"/>
              <w:jc w:val="center"/>
              <w:rPr>
                <w:rFonts w:ascii="宋体" w:hAnsi="宋体"/>
                <w:color w:val="000000"/>
                <w:szCs w:val="21"/>
              </w:rPr>
            </w:pPr>
            <w:r>
              <w:rPr>
                <w:rFonts w:hint="eastAsia" w:ascii="宋体" w:hAnsi="宋体"/>
                <w:color w:val="000000"/>
                <w:szCs w:val="21"/>
              </w:rPr>
              <w:t>占股比例</w:t>
            </w:r>
          </w:p>
        </w:tc>
        <w:tc>
          <w:tcPr>
            <w:tcW w:w="1468" w:type="dxa"/>
            <w:noWrap w:val="0"/>
            <w:vAlign w:val="center"/>
          </w:tcPr>
          <w:p w14:paraId="645B2CE2">
            <w:pPr>
              <w:spacing w:line="400" w:lineRule="exact"/>
              <w:jc w:val="center"/>
              <w:rPr>
                <w:rFonts w:ascii="宋体" w:hAnsi="宋体"/>
                <w:color w:val="000000"/>
                <w:szCs w:val="21"/>
              </w:rPr>
            </w:pPr>
            <w:r>
              <w:rPr>
                <w:rFonts w:hint="eastAsia" w:ascii="宋体" w:hAnsi="宋体"/>
                <w:color w:val="000000"/>
                <w:szCs w:val="21"/>
              </w:rPr>
              <w:t>备注</w:t>
            </w:r>
          </w:p>
        </w:tc>
      </w:tr>
      <w:tr w14:paraId="44B06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noWrap w:val="0"/>
            <w:vAlign w:val="center"/>
          </w:tcPr>
          <w:p w14:paraId="6BDDC6E8">
            <w:pPr>
              <w:jc w:val="center"/>
              <w:rPr>
                <w:rFonts w:ascii="宋体" w:hAnsi="宋体"/>
                <w:color w:val="000000"/>
                <w:szCs w:val="21"/>
              </w:rPr>
            </w:pPr>
            <w:r>
              <w:rPr>
                <w:rFonts w:hint="eastAsia" w:ascii="宋体" w:hAnsi="宋体"/>
                <w:color w:val="000000"/>
                <w:szCs w:val="21"/>
              </w:rPr>
              <w:t>1</w:t>
            </w:r>
          </w:p>
        </w:tc>
        <w:tc>
          <w:tcPr>
            <w:tcW w:w="2319" w:type="dxa"/>
            <w:noWrap w:val="0"/>
            <w:vAlign w:val="center"/>
          </w:tcPr>
          <w:p w14:paraId="106CD562">
            <w:pPr>
              <w:jc w:val="center"/>
              <w:rPr>
                <w:rFonts w:ascii="宋体" w:hAnsi="宋体"/>
                <w:color w:val="000000"/>
                <w:szCs w:val="21"/>
              </w:rPr>
            </w:pPr>
          </w:p>
        </w:tc>
        <w:tc>
          <w:tcPr>
            <w:tcW w:w="2410" w:type="dxa"/>
            <w:noWrap w:val="0"/>
            <w:vAlign w:val="center"/>
          </w:tcPr>
          <w:p w14:paraId="3B821B3D">
            <w:pPr>
              <w:jc w:val="center"/>
              <w:rPr>
                <w:rFonts w:ascii="宋体" w:hAnsi="宋体"/>
                <w:color w:val="000000"/>
                <w:szCs w:val="21"/>
              </w:rPr>
            </w:pPr>
          </w:p>
        </w:tc>
        <w:tc>
          <w:tcPr>
            <w:tcW w:w="1559" w:type="dxa"/>
            <w:noWrap w:val="0"/>
            <w:vAlign w:val="top"/>
          </w:tcPr>
          <w:p w14:paraId="1CEF0534">
            <w:pPr>
              <w:jc w:val="center"/>
              <w:rPr>
                <w:rFonts w:ascii="宋体" w:hAnsi="宋体"/>
                <w:color w:val="000000"/>
                <w:szCs w:val="21"/>
              </w:rPr>
            </w:pPr>
          </w:p>
        </w:tc>
        <w:tc>
          <w:tcPr>
            <w:tcW w:w="1468" w:type="dxa"/>
            <w:noWrap w:val="0"/>
            <w:vAlign w:val="center"/>
          </w:tcPr>
          <w:p w14:paraId="3D719D78">
            <w:pPr>
              <w:jc w:val="center"/>
              <w:rPr>
                <w:rFonts w:ascii="宋体" w:hAnsi="宋体"/>
                <w:color w:val="000000"/>
                <w:szCs w:val="21"/>
              </w:rPr>
            </w:pPr>
          </w:p>
        </w:tc>
      </w:tr>
      <w:tr w14:paraId="05DBD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noWrap w:val="0"/>
            <w:vAlign w:val="center"/>
          </w:tcPr>
          <w:p w14:paraId="1A366EE7">
            <w:pPr>
              <w:jc w:val="center"/>
              <w:rPr>
                <w:rFonts w:ascii="宋体" w:hAnsi="宋体"/>
                <w:color w:val="000000"/>
                <w:szCs w:val="21"/>
              </w:rPr>
            </w:pPr>
            <w:r>
              <w:rPr>
                <w:rFonts w:hint="eastAsia" w:ascii="宋体" w:hAnsi="宋体"/>
                <w:color w:val="000000"/>
                <w:szCs w:val="21"/>
              </w:rPr>
              <w:t>2</w:t>
            </w:r>
          </w:p>
        </w:tc>
        <w:tc>
          <w:tcPr>
            <w:tcW w:w="2319" w:type="dxa"/>
            <w:noWrap w:val="0"/>
            <w:vAlign w:val="center"/>
          </w:tcPr>
          <w:p w14:paraId="6987E8C2">
            <w:pPr>
              <w:jc w:val="center"/>
              <w:rPr>
                <w:rFonts w:ascii="宋体" w:hAnsi="宋体"/>
                <w:color w:val="000000"/>
                <w:szCs w:val="21"/>
              </w:rPr>
            </w:pPr>
          </w:p>
        </w:tc>
        <w:tc>
          <w:tcPr>
            <w:tcW w:w="2410" w:type="dxa"/>
            <w:noWrap w:val="0"/>
            <w:vAlign w:val="center"/>
          </w:tcPr>
          <w:p w14:paraId="7AAD71E5">
            <w:pPr>
              <w:jc w:val="center"/>
              <w:rPr>
                <w:rFonts w:ascii="宋体" w:hAnsi="宋体"/>
                <w:color w:val="000000"/>
                <w:szCs w:val="21"/>
              </w:rPr>
            </w:pPr>
          </w:p>
        </w:tc>
        <w:tc>
          <w:tcPr>
            <w:tcW w:w="1559" w:type="dxa"/>
            <w:noWrap w:val="0"/>
            <w:vAlign w:val="top"/>
          </w:tcPr>
          <w:p w14:paraId="008B0A7B">
            <w:pPr>
              <w:jc w:val="center"/>
              <w:rPr>
                <w:rFonts w:ascii="宋体" w:hAnsi="宋体"/>
                <w:color w:val="000000"/>
                <w:szCs w:val="21"/>
              </w:rPr>
            </w:pPr>
          </w:p>
        </w:tc>
        <w:tc>
          <w:tcPr>
            <w:tcW w:w="1468" w:type="dxa"/>
            <w:noWrap w:val="0"/>
            <w:vAlign w:val="center"/>
          </w:tcPr>
          <w:p w14:paraId="124F01B4">
            <w:pPr>
              <w:jc w:val="center"/>
              <w:rPr>
                <w:rFonts w:ascii="宋体" w:hAnsi="宋体"/>
                <w:color w:val="000000"/>
                <w:szCs w:val="21"/>
              </w:rPr>
            </w:pPr>
          </w:p>
        </w:tc>
      </w:tr>
      <w:tr w14:paraId="5B400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noWrap w:val="0"/>
            <w:vAlign w:val="center"/>
          </w:tcPr>
          <w:p w14:paraId="54414794">
            <w:pPr>
              <w:jc w:val="center"/>
              <w:rPr>
                <w:rFonts w:ascii="宋体" w:hAnsi="宋体"/>
                <w:color w:val="000000"/>
                <w:szCs w:val="21"/>
              </w:rPr>
            </w:pPr>
            <w:r>
              <w:rPr>
                <w:rFonts w:hint="eastAsia" w:ascii="宋体" w:hAnsi="宋体"/>
                <w:color w:val="000000"/>
                <w:szCs w:val="21"/>
              </w:rPr>
              <w:t>……</w:t>
            </w:r>
          </w:p>
        </w:tc>
        <w:tc>
          <w:tcPr>
            <w:tcW w:w="2319" w:type="dxa"/>
            <w:noWrap w:val="0"/>
            <w:vAlign w:val="center"/>
          </w:tcPr>
          <w:p w14:paraId="09E4E859">
            <w:pPr>
              <w:jc w:val="center"/>
              <w:rPr>
                <w:rFonts w:ascii="宋体" w:hAnsi="宋体"/>
                <w:color w:val="000000"/>
                <w:szCs w:val="21"/>
              </w:rPr>
            </w:pPr>
          </w:p>
        </w:tc>
        <w:tc>
          <w:tcPr>
            <w:tcW w:w="2410" w:type="dxa"/>
            <w:noWrap w:val="0"/>
            <w:vAlign w:val="center"/>
          </w:tcPr>
          <w:p w14:paraId="780654A3">
            <w:pPr>
              <w:jc w:val="center"/>
              <w:rPr>
                <w:rFonts w:ascii="宋体" w:hAnsi="宋体"/>
                <w:color w:val="000000"/>
                <w:szCs w:val="21"/>
              </w:rPr>
            </w:pPr>
          </w:p>
        </w:tc>
        <w:tc>
          <w:tcPr>
            <w:tcW w:w="1559" w:type="dxa"/>
            <w:noWrap w:val="0"/>
            <w:vAlign w:val="top"/>
          </w:tcPr>
          <w:p w14:paraId="223A4C11">
            <w:pPr>
              <w:jc w:val="center"/>
              <w:rPr>
                <w:rFonts w:ascii="宋体" w:hAnsi="宋体"/>
                <w:color w:val="000000"/>
                <w:szCs w:val="21"/>
              </w:rPr>
            </w:pPr>
          </w:p>
        </w:tc>
        <w:tc>
          <w:tcPr>
            <w:tcW w:w="1468" w:type="dxa"/>
            <w:noWrap w:val="0"/>
            <w:vAlign w:val="center"/>
          </w:tcPr>
          <w:p w14:paraId="2466A80A">
            <w:pPr>
              <w:jc w:val="center"/>
              <w:rPr>
                <w:rFonts w:ascii="宋体" w:hAnsi="宋体"/>
                <w:color w:val="000000"/>
                <w:szCs w:val="21"/>
              </w:rPr>
            </w:pPr>
          </w:p>
        </w:tc>
      </w:tr>
    </w:tbl>
    <w:p w14:paraId="34B26952">
      <w:pPr>
        <w:rPr>
          <w:rFonts w:ascii="宋体" w:hAnsi="宋体"/>
          <w:color w:val="000000"/>
          <w:sz w:val="24"/>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340"/>
        <w:gridCol w:w="1440"/>
        <w:gridCol w:w="3928"/>
      </w:tblGrid>
      <w:tr w14:paraId="4FB66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28" w:type="dxa"/>
            <w:noWrap w:val="0"/>
            <w:vAlign w:val="center"/>
          </w:tcPr>
          <w:p w14:paraId="3AD222CA">
            <w:pPr>
              <w:jc w:val="center"/>
              <w:rPr>
                <w:rFonts w:ascii="宋体" w:hAnsi="宋体"/>
                <w:color w:val="000000"/>
                <w:szCs w:val="21"/>
              </w:rPr>
            </w:pPr>
            <w:r>
              <w:rPr>
                <w:rFonts w:hint="eastAsia" w:ascii="宋体" w:hAnsi="宋体"/>
                <w:color w:val="000000"/>
                <w:szCs w:val="21"/>
              </w:rPr>
              <w:t>序号</w:t>
            </w:r>
          </w:p>
        </w:tc>
        <w:tc>
          <w:tcPr>
            <w:tcW w:w="2340" w:type="dxa"/>
            <w:noWrap w:val="0"/>
            <w:vAlign w:val="center"/>
          </w:tcPr>
          <w:p w14:paraId="7F3EBBEA">
            <w:pPr>
              <w:jc w:val="center"/>
              <w:rPr>
                <w:rFonts w:ascii="宋体" w:hAnsi="宋体"/>
                <w:color w:val="000000"/>
                <w:szCs w:val="21"/>
              </w:rPr>
            </w:pPr>
            <w:r>
              <w:rPr>
                <w:rFonts w:hint="eastAsia" w:ascii="宋体" w:hAnsi="宋体"/>
                <w:color w:val="000000"/>
                <w:szCs w:val="21"/>
              </w:rPr>
              <w:t>主要人员姓名</w:t>
            </w:r>
          </w:p>
        </w:tc>
        <w:tc>
          <w:tcPr>
            <w:tcW w:w="1440" w:type="dxa"/>
            <w:noWrap w:val="0"/>
            <w:vAlign w:val="center"/>
          </w:tcPr>
          <w:p w14:paraId="63EC94E5">
            <w:pPr>
              <w:jc w:val="center"/>
              <w:rPr>
                <w:rFonts w:ascii="宋体" w:hAnsi="宋体"/>
                <w:color w:val="000000"/>
                <w:szCs w:val="21"/>
              </w:rPr>
            </w:pPr>
            <w:r>
              <w:rPr>
                <w:rFonts w:hint="eastAsia" w:ascii="宋体" w:hAnsi="宋体"/>
                <w:color w:val="000000"/>
                <w:szCs w:val="21"/>
              </w:rPr>
              <w:t>职务</w:t>
            </w:r>
          </w:p>
        </w:tc>
        <w:tc>
          <w:tcPr>
            <w:tcW w:w="3928" w:type="dxa"/>
            <w:noWrap w:val="0"/>
            <w:vAlign w:val="center"/>
          </w:tcPr>
          <w:p w14:paraId="7D6DE033">
            <w:pPr>
              <w:jc w:val="center"/>
              <w:rPr>
                <w:rFonts w:ascii="宋体" w:hAnsi="宋体"/>
                <w:color w:val="000000"/>
                <w:szCs w:val="21"/>
              </w:rPr>
            </w:pPr>
            <w:r>
              <w:rPr>
                <w:rFonts w:hint="eastAsia" w:ascii="宋体" w:hAnsi="宋体"/>
                <w:color w:val="000000"/>
                <w:szCs w:val="21"/>
              </w:rPr>
              <w:t>身份证号</w:t>
            </w:r>
          </w:p>
        </w:tc>
      </w:tr>
      <w:tr w14:paraId="5DA92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28" w:type="dxa"/>
            <w:noWrap w:val="0"/>
            <w:vAlign w:val="center"/>
          </w:tcPr>
          <w:p w14:paraId="34F45475">
            <w:pPr>
              <w:jc w:val="center"/>
              <w:rPr>
                <w:rFonts w:ascii="宋体" w:hAnsi="宋体"/>
                <w:color w:val="000000"/>
                <w:szCs w:val="21"/>
              </w:rPr>
            </w:pPr>
            <w:r>
              <w:rPr>
                <w:rFonts w:hint="eastAsia" w:ascii="宋体" w:hAnsi="宋体"/>
                <w:color w:val="000000"/>
                <w:szCs w:val="21"/>
              </w:rPr>
              <w:t>1</w:t>
            </w:r>
          </w:p>
        </w:tc>
        <w:tc>
          <w:tcPr>
            <w:tcW w:w="2340" w:type="dxa"/>
            <w:noWrap w:val="0"/>
            <w:vAlign w:val="center"/>
          </w:tcPr>
          <w:p w14:paraId="02BFC76A">
            <w:pPr>
              <w:jc w:val="center"/>
              <w:rPr>
                <w:rFonts w:ascii="宋体" w:hAnsi="宋体"/>
                <w:color w:val="000000"/>
                <w:szCs w:val="21"/>
              </w:rPr>
            </w:pPr>
          </w:p>
        </w:tc>
        <w:tc>
          <w:tcPr>
            <w:tcW w:w="1440" w:type="dxa"/>
            <w:noWrap w:val="0"/>
            <w:vAlign w:val="center"/>
          </w:tcPr>
          <w:p w14:paraId="6F81CFFF">
            <w:pPr>
              <w:jc w:val="center"/>
              <w:rPr>
                <w:rFonts w:ascii="宋体" w:hAnsi="宋体"/>
                <w:color w:val="000000"/>
                <w:szCs w:val="21"/>
              </w:rPr>
            </w:pPr>
          </w:p>
        </w:tc>
        <w:tc>
          <w:tcPr>
            <w:tcW w:w="3928" w:type="dxa"/>
            <w:noWrap w:val="0"/>
            <w:vAlign w:val="center"/>
          </w:tcPr>
          <w:p w14:paraId="0DD46575">
            <w:pPr>
              <w:jc w:val="center"/>
              <w:rPr>
                <w:rFonts w:ascii="宋体" w:hAnsi="宋体"/>
                <w:color w:val="000000"/>
                <w:szCs w:val="21"/>
              </w:rPr>
            </w:pPr>
          </w:p>
        </w:tc>
      </w:tr>
      <w:tr w14:paraId="01BFB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28" w:type="dxa"/>
            <w:noWrap w:val="0"/>
            <w:vAlign w:val="center"/>
          </w:tcPr>
          <w:p w14:paraId="504BA7B6">
            <w:pPr>
              <w:jc w:val="center"/>
              <w:rPr>
                <w:rFonts w:ascii="宋体" w:hAnsi="宋体"/>
                <w:color w:val="000000"/>
                <w:szCs w:val="21"/>
              </w:rPr>
            </w:pPr>
            <w:r>
              <w:rPr>
                <w:rFonts w:hint="eastAsia" w:ascii="宋体" w:hAnsi="宋体"/>
                <w:color w:val="000000"/>
                <w:szCs w:val="21"/>
              </w:rPr>
              <w:t>2</w:t>
            </w:r>
          </w:p>
        </w:tc>
        <w:tc>
          <w:tcPr>
            <w:tcW w:w="2340" w:type="dxa"/>
            <w:noWrap w:val="0"/>
            <w:vAlign w:val="center"/>
          </w:tcPr>
          <w:p w14:paraId="0428A708">
            <w:pPr>
              <w:jc w:val="center"/>
              <w:rPr>
                <w:rFonts w:ascii="宋体" w:hAnsi="宋体"/>
                <w:color w:val="000000"/>
                <w:szCs w:val="21"/>
              </w:rPr>
            </w:pPr>
          </w:p>
        </w:tc>
        <w:tc>
          <w:tcPr>
            <w:tcW w:w="1440" w:type="dxa"/>
            <w:noWrap w:val="0"/>
            <w:vAlign w:val="center"/>
          </w:tcPr>
          <w:p w14:paraId="21DB946E">
            <w:pPr>
              <w:jc w:val="center"/>
              <w:rPr>
                <w:rFonts w:ascii="宋体" w:hAnsi="宋体"/>
                <w:color w:val="000000"/>
                <w:szCs w:val="21"/>
              </w:rPr>
            </w:pPr>
          </w:p>
        </w:tc>
        <w:tc>
          <w:tcPr>
            <w:tcW w:w="3928" w:type="dxa"/>
            <w:noWrap w:val="0"/>
            <w:vAlign w:val="center"/>
          </w:tcPr>
          <w:p w14:paraId="3F008264">
            <w:pPr>
              <w:jc w:val="center"/>
              <w:rPr>
                <w:rFonts w:ascii="宋体" w:hAnsi="宋体"/>
                <w:color w:val="000000"/>
                <w:szCs w:val="21"/>
              </w:rPr>
            </w:pPr>
          </w:p>
        </w:tc>
      </w:tr>
      <w:tr w14:paraId="2767A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28" w:type="dxa"/>
            <w:noWrap w:val="0"/>
            <w:vAlign w:val="center"/>
          </w:tcPr>
          <w:p w14:paraId="02BBAA86">
            <w:pPr>
              <w:jc w:val="center"/>
              <w:rPr>
                <w:rFonts w:ascii="宋体" w:hAnsi="宋体"/>
                <w:color w:val="000000"/>
                <w:szCs w:val="21"/>
              </w:rPr>
            </w:pPr>
            <w:r>
              <w:rPr>
                <w:rFonts w:hint="eastAsia" w:ascii="宋体" w:hAnsi="宋体"/>
                <w:color w:val="000000"/>
                <w:szCs w:val="21"/>
              </w:rPr>
              <w:t>……</w:t>
            </w:r>
          </w:p>
        </w:tc>
        <w:tc>
          <w:tcPr>
            <w:tcW w:w="2340" w:type="dxa"/>
            <w:noWrap w:val="0"/>
            <w:vAlign w:val="center"/>
          </w:tcPr>
          <w:p w14:paraId="0368CCA4">
            <w:pPr>
              <w:jc w:val="center"/>
              <w:rPr>
                <w:rFonts w:ascii="宋体" w:hAnsi="宋体"/>
                <w:color w:val="000000"/>
                <w:szCs w:val="21"/>
              </w:rPr>
            </w:pPr>
          </w:p>
        </w:tc>
        <w:tc>
          <w:tcPr>
            <w:tcW w:w="1440" w:type="dxa"/>
            <w:noWrap w:val="0"/>
            <w:vAlign w:val="center"/>
          </w:tcPr>
          <w:p w14:paraId="1F0846AC">
            <w:pPr>
              <w:jc w:val="center"/>
              <w:rPr>
                <w:rFonts w:ascii="宋体" w:hAnsi="宋体"/>
                <w:color w:val="000000"/>
                <w:szCs w:val="21"/>
              </w:rPr>
            </w:pPr>
          </w:p>
        </w:tc>
        <w:tc>
          <w:tcPr>
            <w:tcW w:w="3928" w:type="dxa"/>
            <w:noWrap w:val="0"/>
            <w:vAlign w:val="center"/>
          </w:tcPr>
          <w:p w14:paraId="7867B542">
            <w:pPr>
              <w:jc w:val="center"/>
              <w:rPr>
                <w:rFonts w:ascii="宋体" w:hAnsi="宋体"/>
                <w:color w:val="000000"/>
                <w:szCs w:val="21"/>
              </w:rPr>
            </w:pPr>
          </w:p>
        </w:tc>
      </w:tr>
    </w:tbl>
    <w:p w14:paraId="05888D84">
      <w:pPr>
        <w:rPr>
          <w:rFonts w:ascii="宋体" w:hAnsi="宋体"/>
          <w:color w:val="000000"/>
          <w:sz w:val="24"/>
        </w:rPr>
      </w:pPr>
    </w:p>
    <w:p w14:paraId="169D7200">
      <w:pPr>
        <w:adjustRightInd w:val="0"/>
        <w:snapToGrid w:val="0"/>
        <w:spacing w:line="360" w:lineRule="auto"/>
        <w:rPr>
          <w:rFonts w:ascii="宋体" w:hAnsi="宋体"/>
          <w:color w:val="000000"/>
          <w:sz w:val="24"/>
        </w:rPr>
      </w:pPr>
      <w:r>
        <w:rPr>
          <w:rFonts w:hint="eastAsia" w:ascii="宋体" w:hAnsi="宋体"/>
          <w:color w:val="000000"/>
          <w:sz w:val="24"/>
        </w:rPr>
        <w:t>投标人名称： （</w:t>
      </w:r>
      <w:r>
        <w:rPr>
          <w:rFonts w:hint="eastAsia" w:ascii="宋体" w:hAnsi="宋体"/>
          <w:color w:val="000000"/>
          <w:sz w:val="24"/>
          <w:lang w:val="en-US" w:eastAsia="zh-CN"/>
        </w:rPr>
        <w:t>加</w:t>
      </w:r>
      <w:r>
        <w:rPr>
          <w:rFonts w:hint="eastAsia" w:ascii="宋体" w:hAnsi="宋体"/>
          <w:color w:val="000000"/>
          <w:sz w:val="24"/>
        </w:rPr>
        <w:t>盖公章）</w:t>
      </w:r>
    </w:p>
    <w:p w14:paraId="60201451">
      <w:pPr>
        <w:adjustRightInd w:val="0"/>
        <w:snapToGrid w:val="0"/>
        <w:spacing w:line="360" w:lineRule="auto"/>
        <w:rPr>
          <w:rFonts w:ascii="宋体" w:hAnsi="宋体"/>
          <w:color w:val="000000"/>
          <w:sz w:val="24"/>
        </w:rPr>
      </w:pPr>
      <w:r>
        <w:rPr>
          <w:rFonts w:hint="eastAsia" w:ascii="宋体" w:hAnsi="宋体"/>
          <w:color w:val="000000"/>
          <w:sz w:val="24"/>
        </w:rPr>
        <w:t>法定代表人（或授权代理人）： （签字或盖章）</w:t>
      </w:r>
    </w:p>
    <w:p w14:paraId="74C6CB30">
      <w:pPr>
        <w:adjustRightInd w:val="0"/>
        <w:snapToGrid w:val="0"/>
        <w:spacing w:line="360" w:lineRule="auto"/>
        <w:rPr>
          <w:rFonts w:hint="eastAsia" w:eastAsia="宋体"/>
          <w:lang w:val="en-US" w:eastAsia="zh-CN"/>
        </w:rPr>
      </w:pPr>
      <w:r>
        <w:rPr>
          <w:rFonts w:hint="eastAsia" w:ascii="宋体" w:hAnsi="宋体"/>
          <w:color w:val="000000"/>
          <w:sz w:val="24"/>
        </w:rPr>
        <w:t xml:space="preserve">日期： </w:t>
      </w:r>
      <w:r>
        <w:rPr>
          <w:rFonts w:hint="eastAsia" w:ascii="宋体" w:hAnsi="宋体"/>
          <w:color w:val="000000"/>
          <w:sz w:val="24"/>
          <w:lang w:val="en-US" w:eastAsia="zh-CN"/>
        </w:rPr>
        <w:t xml:space="preserve">  </w:t>
      </w:r>
      <w:r>
        <w:rPr>
          <w:rFonts w:hint="eastAsia" w:ascii="宋体" w:hAnsi="宋体"/>
          <w:color w:val="000000"/>
          <w:sz w:val="24"/>
        </w:rPr>
        <w:t xml:space="preserve">年 </w:t>
      </w:r>
      <w:r>
        <w:rPr>
          <w:rFonts w:hint="eastAsia" w:ascii="宋体" w:hAnsi="宋体"/>
          <w:color w:val="000000"/>
          <w:sz w:val="24"/>
          <w:lang w:val="en-US" w:eastAsia="zh-CN"/>
        </w:rPr>
        <w:t xml:space="preserve">  </w:t>
      </w:r>
      <w:r>
        <w:rPr>
          <w:rFonts w:hint="eastAsia" w:ascii="宋体" w:hAnsi="宋体"/>
          <w:color w:val="000000"/>
          <w:sz w:val="24"/>
        </w:rPr>
        <w:t xml:space="preserve"> 月 </w:t>
      </w:r>
      <w:r>
        <w:rPr>
          <w:rFonts w:hint="eastAsia" w:ascii="宋体" w:hAnsi="宋体"/>
          <w:color w:val="000000"/>
          <w:sz w:val="24"/>
          <w:lang w:val="en-US" w:eastAsia="zh-CN"/>
        </w:rPr>
        <w:t xml:space="preserve">  </w:t>
      </w:r>
      <w:r>
        <w:rPr>
          <w:rFonts w:hint="eastAsia" w:ascii="宋体" w:hAnsi="宋体"/>
          <w:color w:val="000000"/>
          <w:sz w:val="24"/>
        </w:rPr>
        <w:t xml:space="preserve"> </w:t>
      </w:r>
      <w:r>
        <w:rPr>
          <w:rFonts w:hint="eastAsia" w:ascii="宋体" w:hAnsi="宋体"/>
          <w:color w:val="000000"/>
          <w:sz w:val="24"/>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E705BD"/>
    <w:rsid w:val="3588313E"/>
    <w:rsid w:val="4B752D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next w:val="1"/>
    <w:unhideWhenUsed/>
    <w:qFormat/>
    <w:uiPriority w:val="99"/>
    <w:pPr>
      <w:adjustRightInd w:val="0"/>
      <w:ind w:firstLine="420"/>
      <w:jc w:val="left"/>
      <w:textAlignment w:val="baseline"/>
    </w:pPr>
    <w:rPr>
      <w:rFonts w:eastAsia="楷体_GB2312"/>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810</Words>
  <Characters>832</Characters>
  <Lines>0</Lines>
  <Paragraphs>0</Paragraphs>
  <TotalTime>2</TotalTime>
  <ScaleCrop>false</ScaleCrop>
  <LinksUpToDate>false</LinksUpToDate>
  <CharactersWithSpaces>845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2025-02-13T12:47:00Z</dcterms:created>
  <dc:creator>Administrator.BF-202405311758</dc:creator>
  <cp:lastModifiedBy>yxmm</cp:lastModifiedBy>
  <dcterms:modified xsi:type="dcterms:W3CDTF">2025-03-05T01:48:49Z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eyJoZGlkIjoiNjYzYmJjMGVlMTc0NTZiNmM1YjA5ZDBhMWNkMTgwMjgiLCJ1c2VySWQiOiIyMzc2Mjg4NTAifQ==</vt:lpwstr>
  </property>
  <property fmtid="{D5CDD505-2E9C-101B-9397-08002B2CF9AE}" pid="4" name="ICV">
    <vt:lpwstr>4EA6C4D2BB624DC3B5E2B3000322C601_13</vt:lpwstr>
  </property>
</Properties>
</file>