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EC4CE9">
      <w:pPr>
        <w:pageBreakBefore w:val="0"/>
        <w:kinsoku/>
        <w:wordWrap/>
        <w:overflowPunct/>
        <w:topLinePunct w:val="0"/>
        <w:autoSpaceDE/>
        <w:autoSpaceDN/>
        <w:bidi w:val="0"/>
        <w:adjustRightInd/>
        <w:spacing w:line="480" w:lineRule="exact"/>
        <w:ind w:firstLine="0" w:firstLineChars="0"/>
        <w:jc w:val="center"/>
        <w:textAlignment w:val="auto"/>
        <w:outlineLvl w:val="0"/>
        <w:rPr>
          <w:rFonts w:hint="eastAsia" w:ascii="方正小标宋简体" w:hAnsi="方正小标宋简体" w:eastAsia="方正小标宋简体" w:cs="方正小标宋简体"/>
          <w:b w:val="0"/>
          <w:bCs/>
          <w:i w:val="0"/>
          <w:iCs w:val="0"/>
          <w:caps w:val="0"/>
          <w:color w:val="auto"/>
          <w:spacing w:val="0"/>
          <w:sz w:val="44"/>
          <w:szCs w:val="44"/>
          <w:highlight w:val="none"/>
          <w:shd w:val="clear" w:color="auto" w:fill="auto"/>
        </w:rPr>
      </w:pPr>
      <w:r>
        <w:rPr>
          <w:rFonts w:hint="eastAsia" w:ascii="方正小标宋简体" w:hAnsi="方正小标宋简体" w:eastAsia="方正小标宋简体" w:cs="方正小标宋简体"/>
          <w:b w:val="0"/>
          <w:bCs/>
          <w:i w:val="0"/>
          <w:iCs w:val="0"/>
          <w:caps w:val="0"/>
          <w:color w:val="auto"/>
          <w:spacing w:val="0"/>
          <w:sz w:val="44"/>
          <w:szCs w:val="44"/>
          <w:highlight w:val="none"/>
          <w:shd w:val="clear" w:color="auto" w:fill="auto"/>
        </w:rPr>
        <w:t>三亚市</w:t>
      </w:r>
      <w:r>
        <w:rPr>
          <w:rFonts w:hint="eastAsia" w:ascii="方正小标宋简体" w:hAnsi="方正小标宋简体" w:eastAsia="方正小标宋简体" w:cs="方正小标宋简体"/>
          <w:b w:val="0"/>
          <w:bCs/>
          <w:i w:val="0"/>
          <w:iCs w:val="0"/>
          <w:caps w:val="0"/>
          <w:color w:val="auto"/>
          <w:spacing w:val="0"/>
          <w:sz w:val="44"/>
          <w:szCs w:val="44"/>
          <w:highlight w:val="none"/>
          <w:shd w:val="clear" w:color="auto" w:fill="auto"/>
          <w:lang w:eastAsia="zh-CN"/>
        </w:rPr>
        <w:t>社会保险</w:t>
      </w:r>
      <w:r>
        <w:rPr>
          <w:rFonts w:hint="eastAsia" w:ascii="方正小标宋简体" w:hAnsi="方正小标宋简体" w:eastAsia="方正小标宋简体" w:cs="方正小标宋简体"/>
          <w:b w:val="0"/>
          <w:bCs/>
          <w:i w:val="0"/>
          <w:iCs w:val="0"/>
          <w:caps w:val="0"/>
          <w:color w:val="auto"/>
          <w:spacing w:val="0"/>
          <w:sz w:val="44"/>
          <w:szCs w:val="44"/>
          <w:highlight w:val="none"/>
          <w:shd w:val="clear" w:color="auto" w:fill="auto"/>
        </w:rPr>
        <w:t>服务中心</w:t>
      </w:r>
    </w:p>
    <w:p w14:paraId="3BEF4F7E">
      <w:pPr>
        <w:pageBreakBefore w:val="0"/>
        <w:kinsoku/>
        <w:wordWrap/>
        <w:overflowPunct/>
        <w:topLinePunct w:val="0"/>
        <w:autoSpaceDE/>
        <w:autoSpaceDN/>
        <w:bidi w:val="0"/>
        <w:adjustRightInd/>
        <w:spacing w:line="480" w:lineRule="exact"/>
        <w:ind w:firstLine="0" w:firstLineChars="0"/>
        <w:jc w:val="center"/>
        <w:textAlignment w:val="auto"/>
        <w:outlineLvl w:val="0"/>
        <w:rPr>
          <w:rFonts w:hint="eastAsia" w:ascii="方正小标宋简体" w:hAnsi="方正小标宋简体" w:eastAsia="方正小标宋简体" w:cs="方正小标宋简体"/>
          <w:b w:val="0"/>
          <w:bCs/>
          <w:i w:val="0"/>
          <w:iCs w:val="0"/>
          <w:caps w:val="0"/>
          <w:color w:val="auto"/>
          <w:spacing w:val="0"/>
          <w:sz w:val="44"/>
          <w:szCs w:val="44"/>
          <w:highlight w:val="none"/>
          <w:shd w:val="clear" w:color="auto" w:fill="auto"/>
          <w:lang w:val="en-US" w:eastAsia="zh-CN"/>
        </w:rPr>
      </w:pPr>
      <w:r>
        <w:rPr>
          <w:rFonts w:hint="eastAsia" w:ascii="方正小标宋简体" w:hAnsi="方正小标宋简体" w:eastAsia="方正小标宋简体" w:cs="方正小标宋简体"/>
          <w:color w:val="auto"/>
          <w:sz w:val="44"/>
          <w:szCs w:val="44"/>
          <w:lang w:val="en-US" w:eastAsia="zh-CN"/>
        </w:rPr>
        <w:t>2025年</w:t>
      </w:r>
      <w:r>
        <w:rPr>
          <w:rFonts w:hint="eastAsia" w:ascii="方正小标宋简体" w:hAnsi="方正小标宋简体" w:eastAsia="方正小标宋简体" w:cs="方正小标宋简体"/>
          <w:color w:val="auto"/>
          <w:sz w:val="44"/>
          <w:szCs w:val="44"/>
          <w:lang w:eastAsia="zh-CN"/>
        </w:rPr>
        <w:t>政务服务保障</w:t>
      </w:r>
      <w:r>
        <w:rPr>
          <w:rFonts w:hint="eastAsia" w:ascii="方正小标宋简体" w:hAnsi="方正小标宋简体" w:eastAsia="方正小标宋简体" w:cs="方正小标宋简体"/>
          <w:b w:val="0"/>
          <w:bCs/>
          <w:i w:val="0"/>
          <w:iCs w:val="0"/>
          <w:caps w:val="0"/>
          <w:color w:val="auto"/>
          <w:spacing w:val="0"/>
          <w:sz w:val="44"/>
          <w:szCs w:val="44"/>
          <w:highlight w:val="none"/>
          <w:shd w:val="clear" w:color="auto" w:fill="auto"/>
        </w:rPr>
        <w:t>项目</w:t>
      </w:r>
      <w:r>
        <w:rPr>
          <w:rFonts w:hint="eastAsia" w:ascii="方正小标宋简体" w:hAnsi="方正小标宋简体" w:eastAsia="方正小标宋简体" w:cs="方正小标宋简体"/>
          <w:b w:val="0"/>
          <w:bCs/>
          <w:i w:val="0"/>
          <w:iCs w:val="0"/>
          <w:caps w:val="0"/>
          <w:color w:val="auto"/>
          <w:spacing w:val="0"/>
          <w:sz w:val="44"/>
          <w:szCs w:val="44"/>
          <w:highlight w:val="none"/>
          <w:shd w:val="clear" w:color="auto" w:fill="auto"/>
          <w:lang w:val="en-US" w:eastAsia="zh-CN"/>
        </w:rPr>
        <w:t>合同</w:t>
      </w:r>
    </w:p>
    <w:p w14:paraId="7F22AE0E">
      <w:pPr>
        <w:keepNext w:val="0"/>
        <w:keepLines w:val="0"/>
        <w:pageBreakBefore w:val="0"/>
        <w:kinsoku/>
        <w:wordWrap/>
        <w:overflowPunct/>
        <w:topLinePunct w:val="0"/>
        <w:autoSpaceDE/>
        <w:autoSpaceDN/>
        <w:bidi w:val="0"/>
        <w:adjustRightInd/>
        <w:spacing w:beforeAutospacing="0" w:after="0" w:afterAutospacing="0" w:line="480" w:lineRule="exact"/>
        <w:ind w:firstLine="561"/>
        <w:textAlignment w:val="auto"/>
        <w:rPr>
          <w:rFonts w:hint="default" w:ascii="Times New Roman" w:hAnsi="Times New Roman" w:eastAsia="仿宋_GB2312" w:cs="Times New Roman"/>
          <w:color w:val="auto"/>
          <w:sz w:val="28"/>
          <w:szCs w:val="28"/>
          <w:highlight w:val="none"/>
          <w:lang w:val="en-US" w:eastAsia="zh-CN"/>
        </w:rPr>
      </w:pPr>
    </w:p>
    <w:p w14:paraId="76003453">
      <w:pPr>
        <w:keepNext w:val="0"/>
        <w:keepLines w:val="0"/>
        <w:pageBreakBefore w:val="0"/>
        <w:widowControl w:val="0"/>
        <w:kinsoku/>
        <w:wordWrap/>
        <w:overflowPunct/>
        <w:topLinePunct w:val="0"/>
        <w:autoSpaceDE/>
        <w:autoSpaceDN/>
        <w:bidi w:val="0"/>
        <w:adjustRightInd/>
        <w:snapToGrid/>
        <w:spacing w:line="480" w:lineRule="exact"/>
        <w:ind w:firstLine="561"/>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甲方：</w:t>
      </w:r>
      <w:r>
        <w:rPr>
          <w:rFonts w:hint="eastAsia" w:ascii="仿宋" w:hAnsi="仿宋" w:eastAsia="仿宋" w:cs="仿宋"/>
          <w:b w:val="0"/>
          <w:bCs/>
          <w:color w:val="auto"/>
          <w:sz w:val="24"/>
          <w:szCs w:val="24"/>
          <w:highlight w:val="none"/>
          <w:lang w:val="en-US" w:eastAsia="zh-CN"/>
        </w:rPr>
        <w:t>三亚市社会保险服务中心</w:t>
      </w:r>
    </w:p>
    <w:p w14:paraId="04C12715">
      <w:pPr>
        <w:keepNext w:val="0"/>
        <w:keepLines w:val="0"/>
        <w:pageBreakBefore w:val="0"/>
        <w:widowControl w:val="0"/>
        <w:kinsoku/>
        <w:wordWrap/>
        <w:overflowPunct/>
        <w:topLinePunct w:val="0"/>
        <w:autoSpaceDE/>
        <w:autoSpaceDN/>
        <w:bidi w:val="0"/>
        <w:adjustRightInd/>
        <w:snapToGrid/>
        <w:spacing w:line="480" w:lineRule="exact"/>
        <w:ind w:firstLine="561"/>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法定代表人：</w:t>
      </w:r>
    </w:p>
    <w:p w14:paraId="3E6AA2E3">
      <w:pPr>
        <w:keepNext w:val="0"/>
        <w:keepLines w:val="0"/>
        <w:pageBreakBefore w:val="0"/>
        <w:widowControl w:val="0"/>
        <w:kinsoku/>
        <w:wordWrap/>
        <w:overflowPunct/>
        <w:topLinePunct w:val="0"/>
        <w:autoSpaceDE/>
        <w:autoSpaceDN/>
        <w:bidi w:val="0"/>
        <w:adjustRightInd/>
        <w:snapToGrid/>
        <w:spacing w:line="480" w:lineRule="exact"/>
        <w:ind w:firstLine="561"/>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联系地址：</w:t>
      </w:r>
    </w:p>
    <w:p w14:paraId="1ECE5A06">
      <w:pPr>
        <w:pStyle w:val="2"/>
        <w:pageBreakBefore w:val="0"/>
        <w:kinsoku/>
        <w:wordWrap/>
        <w:overflowPunct/>
        <w:topLinePunct w:val="0"/>
        <w:autoSpaceDE/>
        <w:autoSpaceDN/>
        <w:bidi w:val="0"/>
        <w:adjustRightInd/>
        <w:spacing w:before="0" w:beforeAutospacing="0" w:after="0" w:afterAutospacing="0" w:line="480" w:lineRule="exact"/>
        <w:textAlignment w:val="auto"/>
        <w:rPr>
          <w:rFonts w:hint="eastAsia" w:ascii="仿宋" w:hAnsi="仿宋" w:eastAsia="仿宋" w:cs="仿宋"/>
          <w:color w:val="auto"/>
          <w:sz w:val="24"/>
          <w:szCs w:val="24"/>
          <w:highlight w:val="none"/>
          <w:lang w:val="en-US" w:eastAsia="zh-CN"/>
        </w:rPr>
      </w:pPr>
    </w:p>
    <w:p w14:paraId="051A78A6">
      <w:pPr>
        <w:keepNext w:val="0"/>
        <w:keepLines w:val="0"/>
        <w:pageBreakBefore w:val="0"/>
        <w:widowControl w:val="0"/>
        <w:kinsoku/>
        <w:wordWrap/>
        <w:overflowPunct/>
        <w:topLinePunct w:val="0"/>
        <w:autoSpaceDE/>
        <w:autoSpaceDN/>
        <w:bidi w:val="0"/>
        <w:adjustRightInd/>
        <w:snapToGrid/>
        <w:spacing w:line="480" w:lineRule="exact"/>
        <w:ind w:firstLine="561"/>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乙方：</w:t>
      </w:r>
      <w:r>
        <w:rPr>
          <w:rFonts w:hint="eastAsia" w:ascii="仿宋" w:hAnsi="仿宋" w:eastAsia="仿宋" w:cs="仿宋"/>
          <w:color w:val="auto"/>
          <w:sz w:val="24"/>
          <w:szCs w:val="24"/>
          <w:highlight w:val="none"/>
          <w:lang w:val="en-US" w:eastAsia="zh-CN"/>
        </w:rPr>
        <w:t xml:space="preserve"> </w:t>
      </w:r>
    </w:p>
    <w:p w14:paraId="199D8E44">
      <w:pPr>
        <w:keepNext w:val="0"/>
        <w:keepLines w:val="0"/>
        <w:pageBreakBefore w:val="0"/>
        <w:widowControl w:val="0"/>
        <w:kinsoku/>
        <w:wordWrap/>
        <w:overflowPunct/>
        <w:topLinePunct w:val="0"/>
        <w:autoSpaceDE/>
        <w:autoSpaceDN/>
        <w:bidi w:val="0"/>
        <w:adjustRightInd/>
        <w:snapToGrid/>
        <w:spacing w:line="480" w:lineRule="exact"/>
        <w:ind w:firstLine="561"/>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法定代表人： </w:t>
      </w:r>
    </w:p>
    <w:p w14:paraId="2DA5ACC2">
      <w:pPr>
        <w:keepNext w:val="0"/>
        <w:keepLines w:val="0"/>
        <w:pageBreakBefore w:val="0"/>
        <w:widowControl w:val="0"/>
        <w:kinsoku/>
        <w:wordWrap/>
        <w:overflowPunct/>
        <w:topLinePunct w:val="0"/>
        <w:autoSpaceDE/>
        <w:autoSpaceDN/>
        <w:bidi w:val="0"/>
        <w:adjustRightInd/>
        <w:snapToGrid/>
        <w:spacing w:line="480" w:lineRule="exact"/>
        <w:ind w:firstLine="561"/>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联系地址： </w:t>
      </w:r>
    </w:p>
    <w:p w14:paraId="4E1F659C">
      <w:pPr>
        <w:pStyle w:val="2"/>
        <w:pageBreakBefore w:val="0"/>
        <w:kinsoku/>
        <w:wordWrap/>
        <w:overflowPunct/>
        <w:topLinePunct w:val="0"/>
        <w:autoSpaceDE/>
        <w:autoSpaceDN/>
        <w:bidi w:val="0"/>
        <w:adjustRightInd/>
        <w:spacing w:before="0" w:beforeAutospacing="0" w:after="0" w:afterAutospacing="0" w:line="480" w:lineRule="exact"/>
        <w:textAlignment w:val="auto"/>
        <w:rPr>
          <w:rFonts w:hint="eastAsia" w:ascii="仿宋" w:hAnsi="仿宋" w:eastAsia="仿宋" w:cs="仿宋"/>
          <w:color w:val="auto"/>
          <w:sz w:val="24"/>
          <w:szCs w:val="24"/>
          <w:highlight w:val="none"/>
          <w:lang w:val="en-US" w:eastAsia="zh-CN"/>
        </w:rPr>
      </w:pPr>
    </w:p>
    <w:p w14:paraId="415A181B">
      <w:pPr>
        <w:pStyle w:val="2"/>
        <w:pageBreakBefore w:val="0"/>
        <w:kinsoku/>
        <w:wordWrap/>
        <w:overflowPunct/>
        <w:topLinePunct w:val="0"/>
        <w:autoSpaceDE/>
        <w:autoSpaceDN/>
        <w:bidi w:val="0"/>
        <w:adjustRightInd/>
        <w:spacing w:before="0" w:beforeAutospacing="0" w:after="0" w:afterAutospacing="0" w:line="480" w:lineRule="exact"/>
        <w:ind w:firstLine="480" w:firstLineChars="200"/>
        <w:textAlignment w:val="auto"/>
        <w:rPr>
          <w:rFonts w:hint="eastAsia" w:ascii="仿宋" w:hAnsi="仿宋" w:eastAsia="仿宋" w:cs="仿宋"/>
          <w:b w:val="0"/>
          <w:bCs w:val="0"/>
          <w:color w:val="auto"/>
          <w:kern w:val="0"/>
          <w:sz w:val="24"/>
          <w:szCs w:val="24"/>
          <w:highlight w:val="none"/>
          <w:lang w:val="en-US" w:eastAsia="zh-CN" w:bidi="ar-SA"/>
        </w:rPr>
      </w:pPr>
      <w:r>
        <w:rPr>
          <w:rFonts w:hint="eastAsia" w:ascii="仿宋" w:hAnsi="仿宋" w:eastAsia="仿宋" w:cs="仿宋"/>
          <w:b w:val="0"/>
          <w:bCs w:val="0"/>
          <w:color w:val="auto"/>
          <w:kern w:val="0"/>
          <w:sz w:val="24"/>
          <w:szCs w:val="24"/>
          <w:highlight w:val="none"/>
          <w:lang w:val="en-US" w:eastAsia="zh-CN" w:bidi="ar-SA"/>
        </w:rPr>
        <w:t>根据《中华人民共和国招标投标法》《中华人民共和国政府采购法》《中华人民共和国民法典》等相关法律法规，并严格遵守招标文件、投标文件等确定的实质性条款，为进一步明确双方的权利义务，现经双方协商一致，特就相关事宜签订本合同，以资共同遵守。</w:t>
      </w:r>
    </w:p>
    <w:p w14:paraId="457ABF23">
      <w:pPr>
        <w:pageBreakBefore w:val="0"/>
        <w:numPr>
          <w:ilvl w:val="0"/>
          <w:numId w:val="0"/>
        </w:numPr>
        <w:kinsoku/>
        <w:wordWrap/>
        <w:overflowPunct/>
        <w:topLinePunct w:val="0"/>
        <w:autoSpaceDE/>
        <w:autoSpaceDN/>
        <w:bidi w:val="0"/>
        <w:adjustRightInd/>
        <w:spacing w:beforeAutospacing="0" w:line="480" w:lineRule="exact"/>
        <w:ind w:left="0" w:leftChars="0" w:firstLine="480" w:firstLineChars="200"/>
        <w:textAlignment w:val="auto"/>
        <w:rPr>
          <w:rFonts w:hint="eastAsia" w:ascii="黑体" w:hAnsi="黑体" w:eastAsia="黑体" w:cs="黑体"/>
          <w:b w:val="0"/>
          <w:bCs w:val="0"/>
          <w:color w:val="auto"/>
          <w:kern w:val="2"/>
          <w:sz w:val="24"/>
          <w:szCs w:val="24"/>
          <w:highlight w:val="none"/>
          <w:lang w:val="en-US" w:eastAsia="zh-CN" w:bidi="ar-SA"/>
        </w:rPr>
      </w:pPr>
      <w:r>
        <w:rPr>
          <w:rFonts w:hint="eastAsia" w:ascii="黑体" w:hAnsi="黑体" w:eastAsia="黑体" w:cs="黑体"/>
          <w:b w:val="0"/>
          <w:bCs w:val="0"/>
          <w:color w:val="auto"/>
          <w:kern w:val="2"/>
          <w:sz w:val="24"/>
          <w:szCs w:val="24"/>
          <w:highlight w:val="none"/>
          <w:lang w:val="en-US" w:eastAsia="zh-CN" w:bidi="ar-SA"/>
        </w:rPr>
        <w:t>第一章  服务项目内容</w:t>
      </w:r>
    </w:p>
    <w:p w14:paraId="7611E4E4">
      <w:pPr>
        <w:pageBreakBefore w:val="0"/>
        <w:numPr>
          <w:ilvl w:val="0"/>
          <w:numId w:val="0"/>
        </w:numPr>
        <w:kinsoku/>
        <w:wordWrap/>
        <w:overflowPunct/>
        <w:topLinePunct w:val="0"/>
        <w:autoSpaceDE/>
        <w:autoSpaceDN/>
        <w:bidi w:val="0"/>
        <w:adjustRightInd/>
        <w:spacing w:line="480" w:lineRule="exact"/>
        <w:ind w:firstLine="482" w:firstLineChars="200"/>
        <w:jc w:val="both"/>
        <w:textAlignment w:val="auto"/>
        <w:rPr>
          <w:rFonts w:hint="eastAsia" w:ascii="楷体_GB2312" w:hAnsi="楷体_GB2312" w:eastAsia="楷体_GB2312" w:cs="楷体_GB2312"/>
          <w:b/>
          <w:bCs/>
          <w:color w:val="auto"/>
          <w:kern w:val="0"/>
          <w:sz w:val="24"/>
          <w:szCs w:val="24"/>
          <w:highlight w:val="none"/>
          <w:lang w:val="en-US" w:eastAsia="zh-CN"/>
        </w:rPr>
      </w:pPr>
      <w:r>
        <w:rPr>
          <w:rFonts w:hint="eastAsia" w:ascii="楷体_GB2312" w:hAnsi="楷体_GB2312" w:eastAsia="楷体_GB2312" w:cs="楷体_GB2312"/>
          <w:b/>
          <w:bCs/>
          <w:color w:val="auto"/>
          <w:kern w:val="0"/>
          <w:sz w:val="24"/>
          <w:szCs w:val="24"/>
          <w:highlight w:val="none"/>
          <w:lang w:val="en-US" w:eastAsia="zh-CN"/>
        </w:rPr>
        <w:t>（一）综合受理服务</w:t>
      </w:r>
    </w:p>
    <w:p w14:paraId="23782F73">
      <w:pPr>
        <w:keepNext w:val="0"/>
        <w:keepLines w:val="0"/>
        <w:pageBreakBefore w:val="0"/>
        <w:widowControl/>
        <w:suppressLineNumbers w:val="0"/>
        <w:kinsoku/>
        <w:wordWrap/>
        <w:overflowPunct/>
        <w:topLinePunct w:val="0"/>
        <w:autoSpaceDE/>
        <w:autoSpaceDN/>
        <w:bidi w:val="0"/>
        <w:adjustRightInd/>
        <w:spacing w:line="480" w:lineRule="exact"/>
        <w:ind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1.提供大厅咨询、指引、讲解、预审服务。</w:t>
      </w:r>
    </w:p>
    <w:p w14:paraId="1CB28D0A">
      <w:pPr>
        <w:keepNext w:val="0"/>
        <w:keepLines w:val="0"/>
        <w:pageBreakBefore w:val="0"/>
        <w:widowControl/>
        <w:suppressLineNumbers w:val="0"/>
        <w:kinsoku/>
        <w:wordWrap/>
        <w:overflowPunct/>
        <w:topLinePunct w:val="0"/>
        <w:autoSpaceDE/>
        <w:autoSpaceDN/>
        <w:bidi w:val="0"/>
        <w:adjustRightInd/>
        <w:spacing w:line="480" w:lineRule="exact"/>
        <w:ind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2.提供综合受理服务。</w:t>
      </w:r>
    </w:p>
    <w:p w14:paraId="10719933">
      <w:pPr>
        <w:keepNext w:val="0"/>
        <w:keepLines w:val="0"/>
        <w:pageBreakBefore w:val="0"/>
        <w:widowControl/>
        <w:suppressLineNumbers w:val="0"/>
        <w:kinsoku/>
        <w:wordWrap/>
        <w:overflowPunct/>
        <w:topLinePunct w:val="0"/>
        <w:autoSpaceDE/>
        <w:autoSpaceDN/>
        <w:bidi w:val="0"/>
        <w:adjustRightInd/>
        <w:spacing w:line="480" w:lineRule="exact"/>
        <w:ind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3.综合受理服务的内容、范围、标准和形式由甲方决定，乙方应无条件服从安排。</w:t>
      </w:r>
    </w:p>
    <w:p w14:paraId="14032863">
      <w:pPr>
        <w:pageBreakBefore w:val="0"/>
        <w:numPr>
          <w:ilvl w:val="0"/>
          <w:numId w:val="0"/>
        </w:numPr>
        <w:kinsoku/>
        <w:wordWrap/>
        <w:overflowPunct/>
        <w:topLinePunct w:val="0"/>
        <w:autoSpaceDE/>
        <w:autoSpaceDN/>
        <w:bidi w:val="0"/>
        <w:adjustRightInd/>
        <w:spacing w:line="480" w:lineRule="exact"/>
        <w:ind w:firstLine="482" w:firstLineChars="200"/>
        <w:jc w:val="both"/>
        <w:textAlignment w:val="auto"/>
        <w:rPr>
          <w:rFonts w:hint="eastAsia" w:ascii="楷体_GB2312" w:hAnsi="楷体_GB2312" w:eastAsia="楷体_GB2312" w:cs="楷体_GB2312"/>
          <w:color w:val="auto"/>
          <w:kern w:val="0"/>
          <w:sz w:val="24"/>
          <w:szCs w:val="24"/>
          <w:highlight w:val="none"/>
          <w:lang w:val="en-US" w:eastAsia="zh-CN"/>
        </w:rPr>
      </w:pPr>
      <w:r>
        <w:rPr>
          <w:rFonts w:hint="eastAsia" w:ascii="楷体_GB2312" w:hAnsi="楷体_GB2312" w:eastAsia="楷体_GB2312" w:cs="楷体_GB2312"/>
          <w:b/>
          <w:bCs/>
          <w:color w:val="auto"/>
          <w:kern w:val="0"/>
          <w:sz w:val="24"/>
          <w:szCs w:val="24"/>
          <w:highlight w:val="none"/>
          <w:lang w:val="en-US" w:eastAsia="zh-CN"/>
        </w:rPr>
        <w:t>（二）事项管理服务</w:t>
      </w:r>
    </w:p>
    <w:p w14:paraId="44DA36EB">
      <w:pPr>
        <w:keepNext w:val="0"/>
        <w:keepLines w:val="0"/>
        <w:pageBreakBefore w:val="0"/>
        <w:widowControl/>
        <w:suppressLineNumbers w:val="0"/>
        <w:kinsoku/>
        <w:wordWrap/>
        <w:overflowPunct/>
        <w:topLinePunct w:val="0"/>
        <w:autoSpaceDE/>
        <w:autoSpaceDN/>
        <w:bidi w:val="0"/>
        <w:adjustRightInd/>
        <w:spacing w:line="480" w:lineRule="exact"/>
        <w:ind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 xml:space="preserve">1.按照甲方的要求，完成政务服务事项梳理、优化和衔接，同时就事项实施动态管理。 </w:t>
      </w:r>
    </w:p>
    <w:p w14:paraId="361B6DF1">
      <w:pPr>
        <w:keepNext w:val="0"/>
        <w:keepLines w:val="0"/>
        <w:pageBreakBefore w:val="0"/>
        <w:widowControl/>
        <w:suppressLineNumbers w:val="0"/>
        <w:kinsoku/>
        <w:wordWrap/>
        <w:overflowPunct/>
        <w:topLinePunct w:val="0"/>
        <w:autoSpaceDE/>
        <w:autoSpaceDN/>
        <w:bidi w:val="0"/>
        <w:adjustRightInd/>
        <w:spacing w:line="480" w:lineRule="exact"/>
        <w:ind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 xml:space="preserve">2.按照甲方的要求，对事项实施综合管理服务。 </w:t>
      </w:r>
    </w:p>
    <w:p w14:paraId="27499528">
      <w:pPr>
        <w:keepNext w:val="0"/>
        <w:keepLines w:val="0"/>
        <w:pageBreakBefore w:val="0"/>
        <w:widowControl/>
        <w:suppressLineNumbers w:val="0"/>
        <w:kinsoku/>
        <w:wordWrap/>
        <w:overflowPunct/>
        <w:topLinePunct w:val="0"/>
        <w:autoSpaceDE/>
        <w:autoSpaceDN/>
        <w:bidi w:val="0"/>
        <w:adjustRightInd/>
        <w:spacing w:afterAutospacing="0" w:line="480" w:lineRule="exact"/>
        <w:ind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 xml:space="preserve">3.事项管理服务的内容、范围、标准和形式由甲方决定，乙方应无条件服从安排。 </w:t>
      </w:r>
    </w:p>
    <w:p w14:paraId="3BC36B22">
      <w:pPr>
        <w:pStyle w:val="2"/>
        <w:pageBreakBefore w:val="0"/>
        <w:kinsoku/>
        <w:wordWrap/>
        <w:overflowPunct/>
        <w:topLinePunct w:val="0"/>
        <w:autoSpaceDE/>
        <w:autoSpaceDN/>
        <w:bidi w:val="0"/>
        <w:adjustRightInd/>
        <w:spacing w:before="0" w:beforeAutospacing="0" w:after="0" w:afterAutospacing="0" w:line="480" w:lineRule="exact"/>
        <w:ind w:firstLine="482" w:firstLineChars="200"/>
        <w:textAlignment w:val="auto"/>
        <w:rPr>
          <w:rFonts w:hint="eastAsia" w:ascii="楷体_GB2312" w:hAnsi="楷体_GB2312" w:eastAsia="楷体_GB2312" w:cs="楷体_GB2312"/>
          <w:color w:val="auto"/>
          <w:kern w:val="0"/>
          <w:sz w:val="24"/>
          <w:szCs w:val="24"/>
          <w:highlight w:val="none"/>
          <w:lang w:val="en-US" w:eastAsia="zh-CN"/>
        </w:rPr>
      </w:pPr>
      <w:r>
        <w:rPr>
          <w:rFonts w:hint="eastAsia" w:ascii="楷体_GB2312" w:hAnsi="楷体_GB2312" w:eastAsia="楷体_GB2312" w:cs="楷体_GB2312"/>
          <w:color w:val="auto"/>
          <w:kern w:val="0"/>
          <w:sz w:val="24"/>
          <w:szCs w:val="24"/>
          <w:highlight w:val="none"/>
          <w:lang w:val="en-US" w:eastAsia="zh-CN"/>
        </w:rPr>
        <w:t>（三）</w:t>
      </w:r>
      <w:r>
        <w:rPr>
          <w:rFonts w:hint="eastAsia" w:ascii="楷体_GB2312" w:hAnsi="楷体_GB2312" w:eastAsia="楷体_GB2312" w:cs="楷体_GB2312"/>
          <w:b/>
          <w:bCs/>
          <w:color w:val="auto"/>
          <w:kern w:val="0"/>
          <w:sz w:val="24"/>
          <w:szCs w:val="24"/>
          <w:highlight w:val="none"/>
          <w:lang w:val="en-US" w:eastAsia="zh-CN"/>
        </w:rPr>
        <w:t>统一出件服务</w:t>
      </w:r>
    </w:p>
    <w:p w14:paraId="08B3BAA2">
      <w:pPr>
        <w:keepNext w:val="0"/>
        <w:keepLines w:val="0"/>
        <w:pageBreakBefore w:val="0"/>
        <w:widowControl/>
        <w:suppressLineNumbers w:val="0"/>
        <w:kinsoku/>
        <w:wordWrap/>
        <w:overflowPunct/>
        <w:topLinePunct w:val="0"/>
        <w:autoSpaceDE/>
        <w:autoSpaceDN/>
        <w:bidi w:val="0"/>
        <w:adjustRightInd/>
        <w:spacing w:beforeAutospacing="0" w:line="480" w:lineRule="exact"/>
        <w:ind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1.按照甲方的要求，完成统一出件服务涉及的审核结果获取、分类转送、保管登记等工作。</w:t>
      </w:r>
    </w:p>
    <w:p w14:paraId="6C7A799D">
      <w:pPr>
        <w:keepNext w:val="0"/>
        <w:keepLines w:val="0"/>
        <w:pageBreakBefore w:val="0"/>
        <w:widowControl/>
        <w:suppressLineNumbers w:val="0"/>
        <w:kinsoku/>
        <w:wordWrap/>
        <w:overflowPunct/>
        <w:topLinePunct w:val="0"/>
        <w:autoSpaceDE/>
        <w:autoSpaceDN/>
        <w:bidi w:val="0"/>
        <w:adjustRightInd/>
        <w:spacing w:line="480" w:lineRule="exact"/>
        <w:ind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2.按照甲方的要求，对统一出件实施综合管理服务。</w:t>
      </w:r>
    </w:p>
    <w:p w14:paraId="257E56FE">
      <w:pPr>
        <w:keepNext w:val="0"/>
        <w:keepLines w:val="0"/>
        <w:pageBreakBefore w:val="0"/>
        <w:widowControl/>
        <w:suppressLineNumbers w:val="0"/>
        <w:kinsoku/>
        <w:wordWrap/>
        <w:overflowPunct/>
        <w:topLinePunct w:val="0"/>
        <w:autoSpaceDE/>
        <w:autoSpaceDN/>
        <w:bidi w:val="0"/>
        <w:adjustRightInd/>
        <w:spacing w:line="480" w:lineRule="exact"/>
        <w:ind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 xml:space="preserve">3.统一出件服务的内容、范围、标准和形式由甲方决定，乙方应无条件服从安排。 </w:t>
      </w:r>
    </w:p>
    <w:p w14:paraId="3DA8FC15">
      <w:pPr>
        <w:keepNext w:val="0"/>
        <w:keepLines w:val="0"/>
        <w:pageBreakBefore w:val="0"/>
        <w:widowControl/>
        <w:suppressLineNumbers w:val="0"/>
        <w:kinsoku/>
        <w:wordWrap/>
        <w:overflowPunct/>
        <w:topLinePunct w:val="0"/>
        <w:autoSpaceDE/>
        <w:autoSpaceDN/>
        <w:bidi w:val="0"/>
        <w:adjustRightInd/>
        <w:spacing w:line="480" w:lineRule="exact"/>
        <w:ind w:firstLine="482" w:firstLineChars="200"/>
        <w:jc w:val="left"/>
        <w:textAlignment w:val="auto"/>
        <w:rPr>
          <w:rFonts w:hint="eastAsia" w:ascii="楷体_GB2312" w:hAnsi="楷体_GB2312" w:eastAsia="楷体_GB2312" w:cs="楷体_GB2312"/>
          <w:color w:val="auto"/>
          <w:kern w:val="0"/>
          <w:sz w:val="24"/>
          <w:szCs w:val="24"/>
          <w:highlight w:val="none"/>
          <w:lang w:val="en-US" w:eastAsia="zh-CN"/>
        </w:rPr>
      </w:pPr>
      <w:r>
        <w:rPr>
          <w:rFonts w:hint="eastAsia" w:ascii="楷体_GB2312" w:hAnsi="楷体_GB2312" w:eastAsia="楷体_GB2312" w:cs="楷体_GB2312"/>
          <w:b/>
          <w:bCs/>
          <w:color w:val="auto"/>
          <w:kern w:val="0"/>
          <w:sz w:val="24"/>
          <w:szCs w:val="24"/>
          <w:highlight w:val="none"/>
          <w:lang w:val="en-US" w:eastAsia="zh-CN"/>
        </w:rPr>
        <w:t xml:space="preserve">（四）建设项目专班服务 </w:t>
      </w:r>
    </w:p>
    <w:p w14:paraId="51C1D241">
      <w:pPr>
        <w:keepNext w:val="0"/>
        <w:keepLines w:val="0"/>
        <w:pageBreakBefore w:val="0"/>
        <w:widowControl/>
        <w:suppressLineNumbers w:val="0"/>
        <w:kinsoku/>
        <w:wordWrap/>
        <w:overflowPunct/>
        <w:topLinePunct w:val="0"/>
        <w:autoSpaceDE/>
        <w:autoSpaceDN/>
        <w:bidi w:val="0"/>
        <w:adjustRightInd/>
        <w:spacing w:line="480" w:lineRule="exact"/>
        <w:ind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 xml:space="preserve">1.为建设项目审批提供咨询代办、跟踪协调、结果送达、统一进（出）件等服务。 </w:t>
      </w:r>
    </w:p>
    <w:p w14:paraId="5536A274">
      <w:pPr>
        <w:keepNext w:val="0"/>
        <w:keepLines w:val="0"/>
        <w:pageBreakBefore w:val="0"/>
        <w:widowControl/>
        <w:suppressLineNumbers w:val="0"/>
        <w:kinsoku/>
        <w:wordWrap/>
        <w:overflowPunct/>
        <w:topLinePunct w:val="0"/>
        <w:autoSpaceDE/>
        <w:autoSpaceDN/>
        <w:bidi w:val="0"/>
        <w:adjustRightInd/>
        <w:spacing w:line="480" w:lineRule="exact"/>
        <w:ind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2.协助建设项目业主开展项目审批的材料准备、网上申报。</w:t>
      </w:r>
    </w:p>
    <w:p w14:paraId="4923CCA3">
      <w:pPr>
        <w:keepNext w:val="0"/>
        <w:keepLines w:val="0"/>
        <w:pageBreakBefore w:val="0"/>
        <w:widowControl/>
        <w:suppressLineNumbers w:val="0"/>
        <w:kinsoku/>
        <w:wordWrap/>
        <w:overflowPunct/>
        <w:topLinePunct w:val="0"/>
        <w:autoSpaceDE/>
        <w:autoSpaceDN/>
        <w:bidi w:val="0"/>
        <w:adjustRightInd/>
        <w:spacing w:line="480" w:lineRule="exact"/>
        <w:ind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3.为建设项目审批提供其他必要的服务。</w:t>
      </w:r>
    </w:p>
    <w:p w14:paraId="6FD4F22B">
      <w:pPr>
        <w:keepNext w:val="0"/>
        <w:keepLines w:val="0"/>
        <w:pageBreakBefore w:val="0"/>
        <w:widowControl/>
        <w:suppressLineNumbers w:val="0"/>
        <w:kinsoku/>
        <w:wordWrap/>
        <w:overflowPunct/>
        <w:topLinePunct w:val="0"/>
        <w:autoSpaceDE/>
        <w:autoSpaceDN/>
        <w:bidi w:val="0"/>
        <w:adjustRightInd/>
        <w:spacing w:line="480" w:lineRule="exact"/>
        <w:ind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 xml:space="preserve">4.建设项目专班服务的内容、范围、标准和形式由甲方决定，乙方应无条件服从安排。 </w:t>
      </w:r>
    </w:p>
    <w:p w14:paraId="44A327F4">
      <w:pPr>
        <w:keepNext w:val="0"/>
        <w:keepLines w:val="0"/>
        <w:pageBreakBefore w:val="0"/>
        <w:widowControl/>
        <w:suppressLineNumbers w:val="0"/>
        <w:kinsoku/>
        <w:wordWrap/>
        <w:overflowPunct/>
        <w:topLinePunct w:val="0"/>
        <w:autoSpaceDE/>
        <w:autoSpaceDN/>
        <w:bidi w:val="0"/>
        <w:adjustRightInd/>
        <w:spacing w:line="480" w:lineRule="exact"/>
        <w:ind w:left="0" w:leftChars="0" w:firstLine="482" w:firstLineChars="200"/>
        <w:jc w:val="left"/>
        <w:textAlignment w:val="auto"/>
        <w:rPr>
          <w:rFonts w:hint="eastAsia" w:ascii="楷体_GB2312" w:hAnsi="楷体_GB2312" w:eastAsia="楷体_GB2312" w:cs="楷体_GB2312"/>
          <w:color w:val="auto"/>
          <w:kern w:val="0"/>
          <w:sz w:val="24"/>
          <w:szCs w:val="24"/>
          <w:highlight w:val="none"/>
          <w:lang w:val="en-US" w:eastAsia="zh-CN"/>
        </w:rPr>
      </w:pPr>
      <w:r>
        <w:rPr>
          <w:rFonts w:hint="eastAsia" w:ascii="楷体_GB2312" w:hAnsi="楷体_GB2312" w:eastAsia="楷体_GB2312" w:cs="楷体_GB2312"/>
          <w:b/>
          <w:bCs/>
          <w:color w:val="auto"/>
          <w:kern w:val="0"/>
          <w:sz w:val="24"/>
          <w:szCs w:val="24"/>
          <w:highlight w:val="none"/>
          <w:lang w:val="en-US" w:eastAsia="zh-CN"/>
        </w:rPr>
        <w:t>（五）政务服务体系建设服务</w:t>
      </w:r>
    </w:p>
    <w:p w14:paraId="1F0A76A5">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1.协助指导和协调区、大社区、村(居)的政务服务体系规范化建设。</w:t>
      </w:r>
    </w:p>
    <w:p w14:paraId="3AFE2B87">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2.协助进行跨层级、跨地域、跨系统、跨部门、跨业务协同服务。</w:t>
      </w:r>
    </w:p>
    <w:p w14:paraId="4B39EA4B">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3.协助推进政务服务运行标准化、服务供给规范化、企业和群众办事便利化。</w:t>
      </w:r>
    </w:p>
    <w:p w14:paraId="6CF6F18B">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4.协助开展政务服务信息化改革。</w:t>
      </w:r>
    </w:p>
    <w:p w14:paraId="777BBA3F">
      <w:pPr>
        <w:keepNext w:val="0"/>
        <w:keepLines w:val="0"/>
        <w:pageBreakBefore w:val="0"/>
        <w:widowControl/>
        <w:suppressLineNumbers w:val="0"/>
        <w:kinsoku/>
        <w:wordWrap/>
        <w:overflowPunct/>
        <w:topLinePunct w:val="0"/>
        <w:autoSpaceDE/>
        <w:autoSpaceDN/>
        <w:bidi w:val="0"/>
        <w:adjustRightInd/>
        <w:spacing w:line="480" w:lineRule="exact"/>
        <w:ind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lang w:val="en-US" w:eastAsia="zh-CN"/>
        </w:rPr>
        <w:t>5.协助推进政务服务领域电子证照、电子印章的推广应用。</w:t>
      </w:r>
    </w:p>
    <w:p w14:paraId="7971EF5E">
      <w:pPr>
        <w:keepNext w:val="0"/>
        <w:keepLines w:val="0"/>
        <w:pageBreakBefore w:val="0"/>
        <w:widowControl/>
        <w:suppressLineNumbers w:val="0"/>
        <w:kinsoku/>
        <w:wordWrap/>
        <w:overflowPunct/>
        <w:topLinePunct w:val="0"/>
        <w:autoSpaceDE/>
        <w:autoSpaceDN/>
        <w:bidi w:val="0"/>
        <w:adjustRightInd/>
        <w:spacing w:line="480" w:lineRule="exact"/>
        <w:ind w:firstLine="482" w:firstLineChars="200"/>
        <w:jc w:val="left"/>
        <w:textAlignment w:val="auto"/>
        <w:rPr>
          <w:rFonts w:hint="eastAsia" w:ascii="楷体_GB2312" w:hAnsi="楷体_GB2312" w:eastAsia="楷体_GB2312" w:cs="楷体_GB2312"/>
          <w:b/>
          <w:bCs/>
          <w:color w:val="auto"/>
          <w:kern w:val="0"/>
          <w:sz w:val="24"/>
          <w:szCs w:val="24"/>
          <w:highlight w:val="none"/>
          <w:lang w:val="en-US" w:eastAsia="zh-CN"/>
        </w:rPr>
      </w:pPr>
      <w:r>
        <w:rPr>
          <w:rFonts w:hint="eastAsia" w:ascii="楷体_GB2312" w:hAnsi="楷体_GB2312" w:eastAsia="楷体_GB2312" w:cs="楷体_GB2312"/>
          <w:b/>
          <w:bCs/>
          <w:color w:val="auto"/>
          <w:kern w:val="0"/>
          <w:sz w:val="24"/>
          <w:szCs w:val="24"/>
          <w:highlight w:val="none"/>
          <w:lang w:val="en-US" w:eastAsia="zh-CN"/>
        </w:rPr>
        <w:t>（六）政务服务投诉受理调解、综合协调服务</w:t>
      </w:r>
    </w:p>
    <w:p w14:paraId="7F829C83">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1.协助对</w:t>
      </w:r>
      <w:r>
        <w:rPr>
          <w:rFonts w:hint="eastAsia" w:ascii="仿宋" w:hAnsi="仿宋" w:eastAsia="仿宋" w:cs="仿宋"/>
          <w:color w:val="auto"/>
          <w:sz w:val="24"/>
          <w:szCs w:val="24"/>
          <w:lang w:val="en-US" w:eastAsia="zh-CN"/>
        </w:rPr>
        <w:t>125个政务事项</w:t>
      </w:r>
      <w:r>
        <w:rPr>
          <w:rFonts w:hint="eastAsia" w:ascii="仿宋" w:hAnsi="仿宋" w:eastAsia="仿宋" w:cs="仿宋"/>
          <w:color w:val="auto"/>
          <w:kern w:val="0"/>
          <w:sz w:val="24"/>
          <w:szCs w:val="24"/>
          <w:lang w:val="en-US" w:eastAsia="zh-CN"/>
        </w:rPr>
        <w:t>办理过程的全程监督。</w:t>
      </w:r>
    </w:p>
    <w:p w14:paraId="4556E3F9">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2.受理服务对象的投诉、调解。</w:t>
      </w:r>
    </w:p>
    <w:p w14:paraId="2D903BDB">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3.协助对全体人员进行考勤管理。</w:t>
      </w:r>
    </w:p>
    <w:p w14:paraId="49F21EC8">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4.协助对编外聘用人员进行年度考核。</w:t>
      </w:r>
    </w:p>
    <w:p w14:paraId="4045941A">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5.综合性会务协调。</w:t>
      </w:r>
    </w:p>
    <w:p w14:paraId="5549425F">
      <w:pPr>
        <w:keepNext w:val="0"/>
        <w:keepLines w:val="0"/>
        <w:pageBreakBefore w:val="0"/>
        <w:widowControl/>
        <w:suppressLineNumbers w:val="0"/>
        <w:kinsoku/>
        <w:wordWrap/>
        <w:overflowPunct/>
        <w:topLinePunct w:val="0"/>
        <w:autoSpaceDE/>
        <w:autoSpaceDN/>
        <w:bidi w:val="0"/>
        <w:adjustRightInd/>
        <w:spacing w:line="480" w:lineRule="exact"/>
        <w:ind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lang w:val="en-US" w:eastAsia="zh-CN"/>
        </w:rPr>
        <w:t>6.协助做好后勤保障。</w:t>
      </w:r>
    </w:p>
    <w:p w14:paraId="2CDBD4CA">
      <w:pPr>
        <w:keepNext w:val="0"/>
        <w:keepLines w:val="0"/>
        <w:pageBreakBefore w:val="0"/>
        <w:widowControl/>
        <w:suppressLineNumbers w:val="0"/>
        <w:kinsoku/>
        <w:wordWrap/>
        <w:overflowPunct/>
        <w:topLinePunct w:val="0"/>
        <w:autoSpaceDE/>
        <w:autoSpaceDN/>
        <w:bidi w:val="0"/>
        <w:adjustRightInd/>
        <w:spacing w:line="480" w:lineRule="exact"/>
        <w:ind w:firstLine="482" w:firstLineChars="200"/>
        <w:jc w:val="left"/>
        <w:textAlignment w:val="auto"/>
        <w:rPr>
          <w:rFonts w:hint="eastAsia" w:ascii="楷体_GB2312" w:hAnsi="楷体_GB2312" w:eastAsia="楷体_GB2312" w:cs="楷体_GB2312"/>
          <w:b/>
          <w:bCs/>
          <w:color w:val="auto"/>
          <w:kern w:val="0"/>
          <w:sz w:val="24"/>
          <w:szCs w:val="24"/>
          <w:highlight w:val="none"/>
          <w:lang w:val="en-US" w:eastAsia="zh-CN"/>
        </w:rPr>
      </w:pPr>
      <w:r>
        <w:rPr>
          <w:rFonts w:hint="eastAsia" w:ascii="楷体_GB2312" w:hAnsi="楷体_GB2312" w:eastAsia="楷体_GB2312" w:cs="楷体_GB2312"/>
          <w:b/>
          <w:bCs/>
          <w:color w:val="auto"/>
          <w:kern w:val="0"/>
          <w:sz w:val="24"/>
          <w:szCs w:val="24"/>
          <w:highlight w:val="none"/>
          <w:lang w:val="en-US" w:eastAsia="zh-CN"/>
        </w:rPr>
        <w:t>（七）政务服务宣传、教育、文明创建服务</w:t>
      </w:r>
    </w:p>
    <w:p w14:paraId="20AC9E0F">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1.协助舆情监测。</w:t>
      </w:r>
    </w:p>
    <w:p w14:paraId="37C4EF6F">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2.协助开展综合性培训及宣传教育活动。</w:t>
      </w:r>
    </w:p>
    <w:p w14:paraId="3E639149">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3.协助精神文明创建工作。</w:t>
      </w:r>
    </w:p>
    <w:p w14:paraId="2CDD0710">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4.协助普法及法制建设工作。</w:t>
      </w:r>
    </w:p>
    <w:p w14:paraId="6EF1C974">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5.协助各类信息收集及报送工作。</w:t>
      </w:r>
    </w:p>
    <w:p w14:paraId="735794B6">
      <w:pPr>
        <w:pStyle w:val="2"/>
        <w:pageBreakBefore w:val="0"/>
        <w:kinsoku/>
        <w:wordWrap/>
        <w:overflowPunct/>
        <w:topLinePunct w:val="0"/>
        <w:autoSpaceDE/>
        <w:autoSpaceDN/>
        <w:bidi w:val="0"/>
        <w:adjustRightInd/>
        <w:spacing w:before="0" w:beforeAutospacing="0" w:after="0" w:afterAutospacing="0" w:line="480" w:lineRule="exact"/>
        <w:ind w:firstLine="482" w:firstLineChars="200"/>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（八）其他综合性服务工作</w:t>
      </w:r>
    </w:p>
    <w:p w14:paraId="33BAC034">
      <w:pPr>
        <w:pageBreakBefore w:val="0"/>
        <w:kinsoku/>
        <w:wordWrap/>
        <w:overflowPunct/>
        <w:topLinePunct w:val="0"/>
        <w:autoSpaceDE/>
        <w:autoSpaceDN/>
        <w:bidi w:val="0"/>
        <w:adjustRightInd/>
        <w:spacing w:line="480" w:lineRule="exact"/>
        <w:ind w:firstLine="480" w:firstLineChars="200"/>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根据甲方要求提供综合性服务，具体工作内容由甲方负责安排和统筹。</w:t>
      </w:r>
    </w:p>
    <w:p w14:paraId="15AB7ECA">
      <w:pPr>
        <w:pStyle w:val="2"/>
        <w:pageBreakBefore w:val="0"/>
        <w:kinsoku/>
        <w:wordWrap/>
        <w:overflowPunct/>
        <w:topLinePunct w:val="0"/>
        <w:autoSpaceDE/>
        <w:autoSpaceDN/>
        <w:bidi w:val="0"/>
        <w:adjustRightInd/>
        <w:spacing w:before="0" w:beforeAutospacing="0" w:after="0" w:afterAutospacing="0" w:line="480" w:lineRule="exact"/>
        <w:ind w:firstLine="482" w:firstLineChars="200"/>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（九）项目管理服务</w:t>
      </w:r>
    </w:p>
    <w:p w14:paraId="786D083A">
      <w:pPr>
        <w:pStyle w:val="2"/>
        <w:pageBreakBefore w:val="0"/>
        <w:kinsoku/>
        <w:wordWrap/>
        <w:overflowPunct/>
        <w:topLinePunct w:val="0"/>
        <w:autoSpaceDE/>
        <w:autoSpaceDN/>
        <w:bidi w:val="0"/>
        <w:adjustRightInd/>
        <w:spacing w:before="0" w:beforeAutospacing="0" w:after="0" w:afterAutospacing="0" w:line="480" w:lineRule="exact"/>
        <w:ind w:firstLine="480" w:firstLineChars="200"/>
        <w:textAlignment w:val="auto"/>
        <w:rPr>
          <w:rFonts w:hint="eastAsia" w:ascii="仿宋" w:hAnsi="仿宋" w:eastAsia="仿宋" w:cs="仿宋"/>
          <w:b w:val="0"/>
          <w:bCs w:val="0"/>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val="en-US" w:eastAsia="zh-CN"/>
        </w:rPr>
        <w:t>乙方应提供不少于2名驻场管理人员负责政务服务运行支撑及综合保障服务的总体管理，保障服务质量。</w:t>
      </w:r>
    </w:p>
    <w:p w14:paraId="2A8E098E">
      <w:pPr>
        <w:pageBreakBefore w:val="0"/>
        <w:kinsoku/>
        <w:wordWrap/>
        <w:overflowPunct/>
        <w:topLinePunct w:val="0"/>
        <w:autoSpaceDE/>
        <w:autoSpaceDN/>
        <w:bidi w:val="0"/>
        <w:adjustRightInd/>
        <w:spacing w:line="480" w:lineRule="exact"/>
        <w:ind w:firstLine="480" w:firstLineChars="200"/>
        <w:textAlignment w:val="auto"/>
        <w:rPr>
          <w:rFonts w:hint="eastAsia"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第二章 合同履行</w:t>
      </w:r>
    </w:p>
    <w:p w14:paraId="0D026D17">
      <w:pPr>
        <w:pageBreakBefore w:val="0"/>
        <w:numPr>
          <w:ilvl w:val="0"/>
          <w:numId w:val="0"/>
        </w:numPr>
        <w:kinsoku/>
        <w:wordWrap/>
        <w:overflowPunct/>
        <w:topLinePunct w:val="0"/>
        <w:autoSpaceDE/>
        <w:autoSpaceDN/>
        <w:bidi w:val="0"/>
        <w:adjustRightInd/>
        <w:spacing w:line="480" w:lineRule="exact"/>
        <w:ind w:leftChars="0" w:firstLine="482" w:firstLineChars="200"/>
        <w:textAlignment w:val="auto"/>
        <w:rPr>
          <w:rFonts w:hint="eastAsia" w:ascii="楷体_GB2312" w:hAnsi="楷体_GB2312" w:eastAsia="楷体_GB2312" w:cs="楷体_GB2312"/>
          <w:b/>
          <w:bCs/>
          <w:color w:val="auto"/>
          <w:kern w:val="0"/>
          <w:sz w:val="24"/>
          <w:szCs w:val="24"/>
          <w:highlight w:val="none"/>
          <w:lang w:val="en-US" w:eastAsia="zh-CN"/>
        </w:rPr>
      </w:pPr>
      <w:r>
        <w:rPr>
          <w:rFonts w:hint="eastAsia" w:ascii="楷体_GB2312" w:hAnsi="楷体_GB2312" w:eastAsia="楷体_GB2312" w:cs="楷体_GB2312"/>
          <w:b/>
          <w:bCs/>
          <w:color w:val="auto"/>
          <w:kern w:val="2"/>
          <w:sz w:val="24"/>
          <w:szCs w:val="24"/>
          <w:highlight w:val="none"/>
          <w:lang w:val="en-US" w:eastAsia="zh-CN" w:bidi="ar-SA"/>
        </w:rPr>
        <w:t>（一）</w:t>
      </w:r>
      <w:r>
        <w:rPr>
          <w:rFonts w:hint="eastAsia" w:ascii="楷体_GB2312" w:hAnsi="楷体_GB2312" w:eastAsia="楷体_GB2312" w:cs="楷体_GB2312"/>
          <w:b/>
          <w:bCs/>
          <w:color w:val="auto"/>
          <w:kern w:val="0"/>
          <w:sz w:val="24"/>
          <w:szCs w:val="24"/>
          <w:highlight w:val="none"/>
          <w:lang w:val="en-US" w:eastAsia="zh-CN"/>
        </w:rPr>
        <w:t>服务期限</w:t>
      </w:r>
    </w:p>
    <w:p w14:paraId="33D596BA">
      <w:pPr>
        <w:pageBreakBefore w:val="0"/>
        <w:numPr>
          <w:ilvl w:val="0"/>
          <w:numId w:val="0"/>
        </w:numPr>
        <w:kinsoku/>
        <w:wordWrap/>
        <w:overflowPunct/>
        <w:topLinePunct w:val="0"/>
        <w:autoSpaceDE/>
        <w:autoSpaceDN/>
        <w:bidi w:val="0"/>
        <w:adjustRightInd/>
        <w:spacing w:line="480" w:lineRule="exact"/>
        <w:ind w:firstLine="480" w:firstLineChars="200"/>
        <w:textAlignment w:val="auto"/>
        <w:rPr>
          <w:rFonts w:hint="eastAsia" w:ascii="仿宋" w:hAnsi="仿宋" w:eastAsia="仿宋" w:cs="仿宋"/>
          <w:b w:val="0"/>
          <w:bCs w:val="0"/>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val="en-US" w:eastAsia="zh-CN"/>
        </w:rPr>
        <w:t>合同签订之日起至2025年12月31日止。</w:t>
      </w:r>
    </w:p>
    <w:p w14:paraId="4FE9919F">
      <w:pPr>
        <w:pageBreakBefore w:val="0"/>
        <w:numPr>
          <w:ilvl w:val="0"/>
          <w:numId w:val="0"/>
        </w:numPr>
        <w:kinsoku/>
        <w:wordWrap/>
        <w:overflowPunct/>
        <w:topLinePunct w:val="0"/>
        <w:autoSpaceDE/>
        <w:autoSpaceDN/>
        <w:bidi w:val="0"/>
        <w:adjustRightInd/>
        <w:spacing w:afterAutospacing="0" w:line="480" w:lineRule="exact"/>
        <w:ind w:firstLine="482" w:firstLineChars="200"/>
        <w:textAlignment w:val="auto"/>
        <w:rPr>
          <w:rFonts w:hint="eastAsia" w:ascii="楷体_GB2312" w:hAnsi="楷体_GB2312" w:eastAsia="楷体_GB2312" w:cs="楷体_GB2312"/>
          <w:b/>
          <w:bCs/>
          <w:color w:val="auto"/>
          <w:kern w:val="0"/>
          <w:sz w:val="24"/>
          <w:szCs w:val="24"/>
          <w:highlight w:val="none"/>
          <w:lang w:val="en-US" w:eastAsia="zh-CN"/>
        </w:rPr>
      </w:pPr>
      <w:r>
        <w:rPr>
          <w:rFonts w:hint="eastAsia" w:ascii="楷体_GB2312" w:hAnsi="楷体_GB2312" w:eastAsia="楷体_GB2312" w:cs="楷体_GB2312"/>
          <w:b/>
          <w:bCs/>
          <w:color w:val="auto"/>
          <w:kern w:val="2"/>
          <w:sz w:val="24"/>
          <w:szCs w:val="24"/>
          <w:highlight w:val="none"/>
          <w:lang w:val="en-US" w:eastAsia="zh-CN" w:bidi="ar-SA"/>
        </w:rPr>
        <w:t>（二）</w:t>
      </w:r>
      <w:r>
        <w:rPr>
          <w:rFonts w:hint="eastAsia" w:ascii="楷体_GB2312" w:hAnsi="楷体_GB2312" w:eastAsia="楷体_GB2312" w:cs="楷体_GB2312"/>
          <w:b/>
          <w:bCs/>
          <w:color w:val="auto"/>
          <w:kern w:val="0"/>
          <w:sz w:val="24"/>
          <w:szCs w:val="24"/>
          <w:highlight w:val="none"/>
          <w:lang w:val="en-US" w:eastAsia="zh-CN"/>
        </w:rPr>
        <w:t>服务费用及付款方式</w:t>
      </w:r>
    </w:p>
    <w:p w14:paraId="5DB4D3AA">
      <w:pPr>
        <w:pageBreakBefore w:val="0"/>
        <w:numPr>
          <w:ilvl w:val="0"/>
          <w:numId w:val="0"/>
        </w:numPr>
        <w:kinsoku/>
        <w:wordWrap/>
        <w:overflowPunct/>
        <w:topLinePunct w:val="0"/>
        <w:autoSpaceDE/>
        <w:autoSpaceDN/>
        <w:bidi w:val="0"/>
        <w:adjustRightInd/>
        <w:spacing w:afterAutospacing="0" w:line="480" w:lineRule="exact"/>
        <w:ind w:left="0" w:leftChars="0" w:firstLine="480" w:firstLineChars="200"/>
        <w:jc w:val="left"/>
        <w:textAlignment w:val="auto"/>
        <w:rPr>
          <w:rFonts w:hint="eastAsia" w:ascii="仿宋" w:hAnsi="仿宋" w:eastAsia="仿宋" w:cs="仿宋"/>
          <w:b w:val="0"/>
          <w:bCs w:val="0"/>
          <w:color w:val="0000FF"/>
          <w:kern w:val="0"/>
          <w:sz w:val="24"/>
          <w:szCs w:val="24"/>
          <w:highlight w:val="none"/>
          <w:lang w:val="en-US" w:eastAsia="zh-CN"/>
        </w:rPr>
      </w:pPr>
      <w:r>
        <w:rPr>
          <w:rFonts w:hint="eastAsia" w:ascii="仿宋" w:hAnsi="仿宋" w:eastAsia="仿宋" w:cs="仿宋"/>
          <w:b w:val="0"/>
          <w:bCs w:val="0"/>
          <w:color w:val="auto"/>
          <w:kern w:val="0"/>
          <w:sz w:val="24"/>
          <w:szCs w:val="24"/>
          <w:highlight w:val="none"/>
          <w:lang w:val="en-US" w:eastAsia="zh-CN"/>
        </w:rPr>
        <w:t>1.本合同服务费为</w:t>
      </w:r>
      <w:r>
        <w:rPr>
          <w:rFonts w:hint="eastAsia" w:ascii="仿宋" w:hAnsi="仿宋" w:eastAsia="仿宋" w:cs="仿宋"/>
          <w:b w:val="0"/>
          <w:bCs w:val="0"/>
          <w:color w:val="auto"/>
          <w:kern w:val="0"/>
          <w:sz w:val="24"/>
          <w:szCs w:val="24"/>
          <w:highlight w:val="none"/>
          <w:u w:val="single"/>
          <w:lang w:val="en-US" w:eastAsia="zh-CN"/>
        </w:rPr>
        <w:t xml:space="preserve">      </w:t>
      </w:r>
      <w:r>
        <w:rPr>
          <w:rFonts w:hint="eastAsia" w:ascii="仿宋" w:hAnsi="仿宋" w:eastAsia="仿宋" w:cs="仿宋"/>
          <w:b w:val="0"/>
          <w:bCs w:val="0"/>
          <w:color w:val="auto"/>
          <w:kern w:val="0"/>
          <w:sz w:val="24"/>
          <w:szCs w:val="24"/>
          <w:highlight w:val="none"/>
          <w:lang w:val="en-US" w:eastAsia="zh-CN"/>
        </w:rPr>
        <w:t>元（大写金额：人民币</w:t>
      </w:r>
      <w:r>
        <w:rPr>
          <w:rFonts w:hint="eastAsia" w:ascii="仿宋" w:hAnsi="仿宋" w:eastAsia="仿宋" w:cs="仿宋"/>
          <w:b w:val="0"/>
          <w:bCs w:val="0"/>
          <w:color w:val="auto"/>
          <w:kern w:val="0"/>
          <w:sz w:val="24"/>
          <w:szCs w:val="24"/>
          <w:highlight w:val="none"/>
          <w:u w:val="single"/>
          <w:lang w:val="en-US" w:eastAsia="zh-CN"/>
        </w:rPr>
        <w:t xml:space="preserve">    </w:t>
      </w:r>
      <w:r>
        <w:rPr>
          <w:rFonts w:hint="eastAsia" w:ascii="仿宋" w:hAnsi="仿宋" w:eastAsia="仿宋" w:cs="仿宋"/>
          <w:b w:val="0"/>
          <w:bCs w:val="0"/>
          <w:color w:val="auto"/>
          <w:kern w:val="0"/>
          <w:sz w:val="24"/>
          <w:szCs w:val="24"/>
          <w:highlight w:val="none"/>
          <w:lang w:val="en-US" w:eastAsia="zh-CN"/>
        </w:rPr>
        <w:t>元）。本合同服务费包含乙方完成本项目服务的全部费用，包括但不限于乙方履行本合同约定的服务所产生的全部人员劳动报酬、保险、各税种税费等与乙方履行本合同相关的一切费用。本合同服务费对应的服务期限为2025年3月1日至2025年12月31日。2025年3月1日至本项目合同签订</w:t>
      </w:r>
      <w:bookmarkStart w:id="0" w:name="_GoBack"/>
      <w:bookmarkEnd w:id="0"/>
      <w:r>
        <w:rPr>
          <w:rFonts w:hint="eastAsia" w:ascii="仿宋" w:hAnsi="仿宋" w:eastAsia="仿宋" w:cs="仿宋"/>
          <w:b w:val="0"/>
          <w:bCs w:val="0"/>
          <w:color w:val="auto"/>
          <w:kern w:val="0"/>
          <w:sz w:val="24"/>
          <w:szCs w:val="24"/>
          <w:highlight w:val="none"/>
          <w:lang w:val="en-US" w:eastAsia="zh-CN"/>
        </w:rPr>
        <w:t>期间的费用由乙方支付。支付标准按照乙方的分项报价金额确定。</w:t>
      </w:r>
    </w:p>
    <w:p w14:paraId="78C60FC5">
      <w:pPr>
        <w:pageBreakBefore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合同金额变更</w:t>
      </w:r>
    </w:p>
    <w:p w14:paraId="16B5E717">
      <w:pPr>
        <w:pageBreakBefore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如有下列情况的，经双方协商一致，合同费用相应变更：</w:t>
      </w:r>
    </w:p>
    <w:p w14:paraId="0F7D76CE">
      <w:pPr>
        <w:pageBreakBefore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甲方提出变更服务项目</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调整合同费用的</w:t>
      </w:r>
      <w:r>
        <w:rPr>
          <w:rFonts w:hint="eastAsia" w:ascii="仿宋" w:hAnsi="仿宋" w:eastAsia="仿宋" w:cs="仿宋"/>
          <w:color w:val="auto"/>
          <w:sz w:val="24"/>
          <w:szCs w:val="24"/>
          <w:highlight w:val="none"/>
        </w:rPr>
        <w:t>；</w:t>
      </w:r>
    </w:p>
    <w:p w14:paraId="5BE2BA6C">
      <w:pPr>
        <w:pageBreakBefore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因</w:t>
      </w:r>
      <w:r>
        <w:rPr>
          <w:rFonts w:hint="eastAsia" w:ascii="仿宋" w:hAnsi="仿宋" w:eastAsia="仿宋" w:cs="仿宋"/>
          <w:color w:val="auto"/>
          <w:sz w:val="24"/>
          <w:szCs w:val="24"/>
          <w:highlight w:val="none"/>
          <w:lang w:val="en-US" w:eastAsia="zh-CN"/>
        </w:rPr>
        <w:t>政策变动、预算调整等不可归咎于甲方的客观</w:t>
      </w:r>
      <w:r>
        <w:rPr>
          <w:rFonts w:hint="eastAsia" w:ascii="仿宋" w:hAnsi="仿宋" w:eastAsia="仿宋" w:cs="仿宋"/>
          <w:color w:val="auto"/>
          <w:sz w:val="24"/>
          <w:szCs w:val="24"/>
          <w:highlight w:val="none"/>
        </w:rPr>
        <w:t>原因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导致</w:t>
      </w:r>
      <w:r>
        <w:rPr>
          <w:rFonts w:hint="eastAsia" w:ascii="仿宋" w:hAnsi="仿宋" w:eastAsia="仿宋" w:cs="仿宋"/>
          <w:color w:val="auto"/>
          <w:sz w:val="24"/>
          <w:szCs w:val="24"/>
          <w:highlight w:val="none"/>
        </w:rPr>
        <w:t>既定项目变更或调整</w:t>
      </w:r>
      <w:r>
        <w:rPr>
          <w:rFonts w:hint="eastAsia" w:ascii="仿宋" w:hAnsi="仿宋" w:eastAsia="仿宋" w:cs="仿宋"/>
          <w:color w:val="auto"/>
          <w:sz w:val="24"/>
          <w:szCs w:val="24"/>
          <w:highlight w:val="none"/>
          <w:lang w:val="en-US" w:eastAsia="zh-CN"/>
        </w:rPr>
        <w:t>或</w:t>
      </w:r>
      <w:r>
        <w:rPr>
          <w:rFonts w:hint="eastAsia" w:ascii="仿宋" w:hAnsi="仿宋" w:eastAsia="仿宋" w:cs="仿宋"/>
          <w:color w:val="auto"/>
          <w:sz w:val="24"/>
          <w:szCs w:val="24"/>
          <w:highlight w:val="none"/>
        </w:rPr>
        <w:t>费用变更</w:t>
      </w:r>
      <w:r>
        <w:rPr>
          <w:rFonts w:hint="eastAsia" w:ascii="仿宋" w:hAnsi="仿宋" w:eastAsia="仿宋" w:cs="仿宋"/>
          <w:color w:val="auto"/>
          <w:sz w:val="24"/>
          <w:szCs w:val="24"/>
          <w:highlight w:val="none"/>
          <w:lang w:eastAsia="zh-CN"/>
        </w:rPr>
        <w:t>的；</w:t>
      </w:r>
    </w:p>
    <w:p w14:paraId="17C90D8F">
      <w:pPr>
        <w:pageBreakBefore w:val="0"/>
        <w:kinsoku/>
        <w:wordWrap/>
        <w:overflowPunct/>
        <w:topLinePunct w:val="0"/>
        <w:autoSpaceDE/>
        <w:autoSpaceDN/>
        <w:bidi w:val="0"/>
        <w:adjustRightInd/>
        <w:spacing w:line="480" w:lineRule="exac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（3）因进驻时间调整导致总服务费变更</w:t>
      </w:r>
      <w:r>
        <w:rPr>
          <w:rFonts w:hint="eastAsia" w:ascii="仿宋" w:hAnsi="仿宋" w:eastAsia="仿宋" w:cs="仿宋"/>
          <w:color w:val="auto"/>
          <w:sz w:val="24"/>
          <w:szCs w:val="24"/>
          <w:highlight w:val="none"/>
          <w:lang w:eastAsia="zh-CN"/>
        </w:rPr>
        <w:t>的</w:t>
      </w:r>
      <w:r>
        <w:rPr>
          <w:rFonts w:hint="eastAsia" w:ascii="仿宋" w:hAnsi="仿宋" w:eastAsia="仿宋" w:cs="仿宋"/>
          <w:color w:val="auto"/>
          <w:sz w:val="24"/>
          <w:szCs w:val="24"/>
          <w:highlight w:val="none"/>
          <w:lang w:val="en-US" w:eastAsia="zh-CN"/>
        </w:rPr>
        <w:t>；</w:t>
      </w:r>
    </w:p>
    <w:p w14:paraId="02E1B182">
      <w:pPr>
        <w:pageBreakBefore w:val="0"/>
        <w:kinsoku/>
        <w:wordWrap/>
        <w:overflowPunct/>
        <w:topLinePunct w:val="0"/>
        <w:autoSpaceDE/>
        <w:autoSpaceDN/>
        <w:bidi w:val="0"/>
        <w:adjustRightInd/>
        <w:spacing w:line="480" w:lineRule="exac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（4）双方协商一致变更合同金额的其他情形。</w:t>
      </w:r>
    </w:p>
    <w:p w14:paraId="63F720B1">
      <w:pPr>
        <w:pageBreakBefore w:val="0"/>
        <w:numPr>
          <w:ilvl w:val="0"/>
          <w:numId w:val="0"/>
        </w:numPr>
        <w:kinsoku/>
        <w:wordWrap/>
        <w:overflowPunct/>
        <w:topLinePunct w:val="0"/>
        <w:autoSpaceDE/>
        <w:autoSpaceDN/>
        <w:bidi w:val="0"/>
        <w:adjustRightInd/>
        <w:spacing w:afterAutospacing="0" w:line="480" w:lineRule="exact"/>
        <w:ind w:left="0" w:leftChars="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b w:val="0"/>
          <w:bCs w:val="0"/>
          <w:color w:val="auto"/>
          <w:kern w:val="0"/>
          <w:sz w:val="24"/>
          <w:szCs w:val="24"/>
          <w:highlight w:val="none"/>
          <w:lang w:val="en-US" w:eastAsia="zh-CN"/>
        </w:rPr>
        <w:t>除上述事项外，服务期限内，甲方不再因任何原因向乙方另行支付任何其他费用。</w:t>
      </w:r>
    </w:p>
    <w:p w14:paraId="136FB485">
      <w:pPr>
        <w:pageBreakBefore w:val="0"/>
        <w:numPr>
          <w:ilvl w:val="0"/>
          <w:numId w:val="0"/>
        </w:numPr>
        <w:kinsoku/>
        <w:wordWrap/>
        <w:overflowPunct/>
        <w:topLinePunct w:val="0"/>
        <w:autoSpaceDE/>
        <w:autoSpaceDN/>
        <w:bidi w:val="0"/>
        <w:adjustRightInd/>
        <w:spacing w:beforeAutospacing="0" w:line="480" w:lineRule="exact"/>
        <w:ind w:left="0" w:leftChars="0"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3.付款方式</w:t>
      </w:r>
    </w:p>
    <w:p w14:paraId="7B11E138">
      <w:pPr>
        <w:pageBreakBefore w:val="0"/>
        <w:numPr>
          <w:ilvl w:val="0"/>
          <w:numId w:val="0"/>
        </w:numPr>
        <w:kinsoku/>
        <w:wordWrap/>
        <w:overflowPunct/>
        <w:topLinePunct w:val="0"/>
        <w:autoSpaceDE/>
        <w:autoSpaceDN/>
        <w:bidi w:val="0"/>
        <w:adjustRightInd/>
        <w:spacing w:afterAutospacing="0" w:line="480" w:lineRule="exact"/>
        <w:ind w:left="0" w:leftChars="0" w:firstLine="480" w:firstLineChars="200"/>
        <w:jc w:val="both"/>
        <w:textAlignment w:val="auto"/>
        <w:rPr>
          <w:rFonts w:hint="eastAsia" w:ascii="仿宋" w:hAnsi="仿宋" w:eastAsia="仿宋" w:cs="仿宋"/>
          <w:b w:val="0"/>
          <w:bCs w:val="0"/>
          <w:color w:val="auto"/>
          <w:kern w:val="0"/>
          <w:sz w:val="24"/>
          <w:szCs w:val="24"/>
          <w:highlight w:val="none"/>
          <w:u w:val="none"/>
          <w:lang w:val="en-US" w:eastAsia="zh-CN"/>
        </w:rPr>
      </w:pPr>
      <w:r>
        <w:rPr>
          <w:rFonts w:hint="eastAsia" w:ascii="仿宋" w:hAnsi="仿宋" w:eastAsia="仿宋" w:cs="仿宋"/>
          <w:b w:val="0"/>
          <w:bCs w:val="0"/>
          <w:color w:val="auto"/>
          <w:kern w:val="0"/>
          <w:sz w:val="24"/>
          <w:szCs w:val="24"/>
          <w:highlight w:val="none"/>
          <w:u w:val="none"/>
          <w:lang w:val="en-US" w:eastAsia="zh-CN"/>
        </w:rPr>
        <w:t>（1）甲方开始对外提供政务服务后，甲方自收到乙方等额正规发票后5个工作日内向乙方支付</w:t>
      </w:r>
      <w:r>
        <w:rPr>
          <w:rFonts w:hint="eastAsia" w:ascii="仿宋" w:hAnsi="仿宋" w:eastAsia="仿宋" w:cs="仿宋"/>
          <w:b w:val="0"/>
          <w:bCs w:val="0"/>
          <w:color w:val="auto"/>
          <w:kern w:val="0"/>
          <w:sz w:val="24"/>
          <w:szCs w:val="24"/>
          <w:highlight w:val="none"/>
          <w:lang w:val="en-US" w:eastAsia="zh-CN"/>
        </w:rPr>
        <w:t>服务费的</w:t>
      </w:r>
      <w:r>
        <w:rPr>
          <w:rFonts w:hint="eastAsia" w:ascii="仿宋" w:hAnsi="仿宋" w:eastAsia="仿宋" w:cs="仿宋"/>
          <w:b w:val="0"/>
          <w:bCs w:val="0"/>
          <w:color w:val="auto"/>
          <w:kern w:val="0"/>
          <w:sz w:val="24"/>
          <w:szCs w:val="24"/>
          <w:highlight w:val="none"/>
          <w:u w:val="none"/>
          <w:lang w:val="en-US" w:eastAsia="zh-CN"/>
        </w:rPr>
        <w:t>30%，即人民币：</w:t>
      </w:r>
      <w:r>
        <w:rPr>
          <w:rFonts w:hint="eastAsia" w:ascii="仿宋" w:hAnsi="仿宋" w:eastAsia="仿宋" w:cs="仿宋"/>
          <w:b w:val="0"/>
          <w:bCs w:val="0"/>
          <w:color w:val="auto"/>
          <w:kern w:val="0"/>
          <w:sz w:val="24"/>
          <w:szCs w:val="24"/>
          <w:highlight w:val="none"/>
          <w:u w:val="single"/>
          <w:lang w:val="en-US" w:eastAsia="zh-CN"/>
        </w:rPr>
        <w:t xml:space="preserve">        </w:t>
      </w:r>
      <w:r>
        <w:rPr>
          <w:rFonts w:hint="eastAsia" w:ascii="仿宋" w:hAnsi="仿宋" w:eastAsia="仿宋" w:cs="仿宋"/>
          <w:b w:val="0"/>
          <w:bCs w:val="0"/>
          <w:color w:val="auto"/>
          <w:kern w:val="0"/>
          <w:sz w:val="24"/>
          <w:szCs w:val="24"/>
          <w:highlight w:val="none"/>
          <w:u w:val="none"/>
          <w:lang w:val="en-US" w:eastAsia="zh-CN"/>
        </w:rPr>
        <w:t xml:space="preserve"> 元（大写：</w:t>
      </w:r>
      <w:r>
        <w:rPr>
          <w:rFonts w:hint="eastAsia" w:ascii="仿宋" w:hAnsi="仿宋" w:eastAsia="仿宋" w:cs="仿宋"/>
          <w:b w:val="0"/>
          <w:bCs w:val="0"/>
          <w:color w:val="auto"/>
          <w:kern w:val="0"/>
          <w:sz w:val="24"/>
          <w:szCs w:val="24"/>
          <w:highlight w:val="none"/>
          <w:u w:val="single"/>
          <w:lang w:val="en-US" w:eastAsia="zh-CN"/>
        </w:rPr>
        <w:t xml:space="preserve">        </w:t>
      </w:r>
      <w:r>
        <w:rPr>
          <w:rFonts w:hint="eastAsia" w:ascii="仿宋" w:hAnsi="仿宋" w:eastAsia="仿宋" w:cs="仿宋"/>
          <w:b w:val="0"/>
          <w:bCs w:val="0"/>
          <w:color w:val="auto"/>
          <w:kern w:val="0"/>
          <w:sz w:val="24"/>
          <w:szCs w:val="24"/>
          <w:highlight w:val="none"/>
          <w:u w:val="none"/>
          <w:lang w:val="en-US" w:eastAsia="zh-CN"/>
        </w:rPr>
        <w:t>元）。</w:t>
      </w:r>
    </w:p>
    <w:p w14:paraId="0490F054">
      <w:pPr>
        <w:pageBreakBefore w:val="0"/>
        <w:numPr>
          <w:ilvl w:val="0"/>
          <w:numId w:val="0"/>
        </w:numPr>
        <w:kinsoku/>
        <w:wordWrap/>
        <w:overflowPunct/>
        <w:topLinePunct w:val="0"/>
        <w:autoSpaceDE/>
        <w:autoSpaceDN/>
        <w:bidi w:val="0"/>
        <w:adjustRightInd/>
        <w:spacing w:afterAutospacing="0" w:line="480" w:lineRule="exact"/>
        <w:ind w:left="0" w:leftChars="0" w:firstLine="480" w:firstLineChars="200"/>
        <w:jc w:val="left"/>
        <w:textAlignment w:val="auto"/>
        <w:rPr>
          <w:rFonts w:hint="eastAsia" w:ascii="仿宋" w:hAnsi="仿宋" w:eastAsia="仿宋" w:cs="仿宋"/>
          <w:b w:val="0"/>
          <w:bCs w:val="0"/>
          <w:color w:val="auto"/>
          <w:kern w:val="0"/>
          <w:sz w:val="24"/>
          <w:szCs w:val="24"/>
          <w:highlight w:val="none"/>
          <w:u w:val="none"/>
          <w:lang w:val="en-US" w:eastAsia="zh-CN"/>
        </w:rPr>
      </w:pPr>
      <w:r>
        <w:rPr>
          <w:rFonts w:hint="eastAsia" w:ascii="仿宋" w:hAnsi="仿宋" w:eastAsia="仿宋" w:cs="仿宋"/>
          <w:b w:val="0"/>
          <w:bCs w:val="0"/>
          <w:color w:val="auto"/>
          <w:kern w:val="0"/>
          <w:sz w:val="24"/>
          <w:szCs w:val="24"/>
          <w:highlight w:val="none"/>
          <w:u w:val="none"/>
          <w:lang w:val="en-US" w:eastAsia="zh-CN"/>
        </w:rPr>
        <w:t>（2）乙方服务开始6个月后，</w:t>
      </w:r>
      <w:r>
        <w:rPr>
          <w:rFonts w:hint="eastAsia" w:ascii="仿宋" w:hAnsi="仿宋" w:eastAsia="仿宋" w:cs="仿宋"/>
          <w:b w:val="0"/>
          <w:bCs w:val="0"/>
          <w:color w:val="auto"/>
          <w:kern w:val="0"/>
          <w:sz w:val="24"/>
          <w:szCs w:val="24"/>
          <w:highlight w:val="none"/>
          <w:lang w:val="en-US" w:eastAsia="zh-CN"/>
        </w:rPr>
        <w:t>乙方</w:t>
      </w:r>
      <w:r>
        <w:rPr>
          <w:rFonts w:hint="eastAsia" w:ascii="仿宋" w:hAnsi="仿宋" w:eastAsia="仿宋" w:cs="仿宋"/>
          <w:b w:val="0"/>
          <w:bCs w:val="0"/>
          <w:color w:val="auto"/>
          <w:kern w:val="0"/>
          <w:sz w:val="24"/>
          <w:szCs w:val="24"/>
          <w:highlight w:val="none"/>
          <w:u w:val="none"/>
          <w:lang w:val="en-US" w:eastAsia="zh-CN"/>
        </w:rPr>
        <w:t>未发生违约情形的，甲方自收到乙方等额正规发票后5个工作日内向乙方支付</w:t>
      </w:r>
      <w:r>
        <w:rPr>
          <w:rFonts w:hint="eastAsia" w:ascii="仿宋" w:hAnsi="仿宋" w:eastAsia="仿宋" w:cs="仿宋"/>
          <w:b w:val="0"/>
          <w:bCs w:val="0"/>
          <w:color w:val="auto"/>
          <w:kern w:val="0"/>
          <w:sz w:val="24"/>
          <w:szCs w:val="24"/>
          <w:highlight w:val="none"/>
          <w:lang w:val="en-US" w:eastAsia="zh-CN"/>
        </w:rPr>
        <w:t>总服务费的</w:t>
      </w:r>
      <w:r>
        <w:rPr>
          <w:rFonts w:hint="eastAsia" w:ascii="仿宋" w:hAnsi="仿宋" w:eastAsia="仿宋" w:cs="仿宋"/>
          <w:b w:val="0"/>
          <w:bCs w:val="0"/>
          <w:color w:val="auto"/>
          <w:kern w:val="0"/>
          <w:sz w:val="24"/>
          <w:szCs w:val="24"/>
          <w:highlight w:val="none"/>
          <w:u w:val="none"/>
          <w:lang w:val="en-US" w:eastAsia="zh-CN"/>
        </w:rPr>
        <w:t>50%，即人民币：</w:t>
      </w:r>
      <w:r>
        <w:rPr>
          <w:rFonts w:hint="eastAsia" w:ascii="仿宋" w:hAnsi="仿宋" w:eastAsia="仿宋" w:cs="仿宋"/>
          <w:b w:val="0"/>
          <w:bCs w:val="0"/>
          <w:color w:val="auto"/>
          <w:kern w:val="0"/>
          <w:sz w:val="24"/>
          <w:szCs w:val="24"/>
          <w:highlight w:val="none"/>
          <w:u w:val="single"/>
          <w:lang w:val="en-US" w:eastAsia="zh-CN"/>
        </w:rPr>
        <w:t xml:space="preserve">        </w:t>
      </w:r>
      <w:r>
        <w:rPr>
          <w:rFonts w:hint="eastAsia" w:ascii="仿宋" w:hAnsi="仿宋" w:eastAsia="仿宋" w:cs="仿宋"/>
          <w:b w:val="0"/>
          <w:bCs w:val="0"/>
          <w:color w:val="auto"/>
          <w:kern w:val="0"/>
          <w:sz w:val="24"/>
          <w:szCs w:val="24"/>
          <w:highlight w:val="none"/>
          <w:u w:val="none"/>
          <w:lang w:val="en-US" w:eastAsia="zh-CN"/>
        </w:rPr>
        <w:t>元（大写：</w:t>
      </w:r>
      <w:r>
        <w:rPr>
          <w:rFonts w:hint="eastAsia" w:ascii="仿宋" w:hAnsi="仿宋" w:eastAsia="仿宋" w:cs="仿宋"/>
          <w:b w:val="0"/>
          <w:bCs w:val="0"/>
          <w:color w:val="auto"/>
          <w:kern w:val="0"/>
          <w:sz w:val="24"/>
          <w:szCs w:val="24"/>
          <w:highlight w:val="none"/>
          <w:u w:val="single"/>
          <w:lang w:val="en-US" w:eastAsia="zh-CN"/>
        </w:rPr>
        <w:t xml:space="preserve">         </w:t>
      </w:r>
      <w:r>
        <w:rPr>
          <w:rFonts w:hint="eastAsia" w:ascii="仿宋" w:hAnsi="仿宋" w:eastAsia="仿宋" w:cs="仿宋"/>
          <w:b w:val="0"/>
          <w:bCs w:val="0"/>
          <w:color w:val="auto"/>
          <w:kern w:val="0"/>
          <w:sz w:val="24"/>
          <w:szCs w:val="24"/>
          <w:highlight w:val="none"/>
          <w:u w:val="none"/>
          <w:lang w:val="en-US" w:eastAsia="zh-CN"/>
        </w:rPr>
        <w:t>元）。</w:t>
      </w:r>
    </w:p>
    <w:p w14:paraId="14ED2142">
      <w:pPr>
        <w:pageBreakBefore w:val="0"/>
        <w:numPr>
          <w:ilvl w:val="0"/>
          <w:numId w:val="0"/>
        </w:numPr>
        <w:kinsoku/>
        <w:wordWrap/>
        <w:overflowPunct/>
        <w:topLinePunct w:val="0"/>
        <w:autoSpaceDE/>
        <w:autoSpaceDN/>
        <w:bidi w:val="0"/>
        <w:adjustRightInd/>
        <w:spacing w:afterAutospacing="0" w:line="480" w:lineRule="exact"/>
        <w:ind w:left="239" w:leftChars="114" w:firstLine="240" w:firstLineChars="100"/>
        <w:jc w:val="left"/>
        <w:textAlignment w:val="auto"/>
        <w:rPr>
          <w:rFonts w:hint="eastAsia" w:ascii="仿宋" w:hAnsi="仿宋" w:eastAsia="仿宋" w:cs="仿宋"/>
          <w:b w:val="0"/>
          <w:bCs w:val="0"/>
          <w:color w:val="auto"/>
          <w:kern w:val="0"/>
          <w:sz w:val="24"/>
          <w:szCs w:val="24"/>
          <w:highlight w:val="none"/>
          <w:u w:val="none"/>
          <w:lang w:val="en-US" w:eastAsia="zh-CN"/>
        </w:rPr>
      </w:pPr>
      <w:r>
        <w:rPr>
          <w:rFonts w:hint="eastAsia" w:ascii="仿宋" w:hAnsi="仿宋" w:eastAsia="仿宋" w:cs="仿宋"/>
          <w:b w:val="0"/>
          <w:bCs w:val="0"/>
          <w:color w:val="auto"/>
          <w:kern w:val="0"/>
          <w:sz w:val="24"/>
          <w:szCs w:val="24"/>
          <w:highlight w:val="none"/>
          <w:u w:val="none"/>
          <w:lang w:val="en-US" w:eastAsia="zh-CN"/>
        </w:rPr>
        <w:t>（3）服务期限届满，且项目验收通过后，甲方自收到乙方等额正规发票5个工作日内向乙方支付</w:t>
      </w:r>
      <w:r>
        <w:rPr>
          <w:rFonts w:hint="eastAsia" w:ascii="仿宋" w:hAnsi="仿宋" w:eastAsia="仿宋" w:cs="仿宋"/>
          <w:b w:val="0"/>
          <w:bCs w:val="0"/>
          <w:color w:val="auto"/>
          <w:kern w:val="0"/>
          <w:sz w:val="24"/>
          <w:szCs w:val="24"/>
          <w:highlight w:val="none"/>
          <w:lang w:val="en-US" w:eastAsia="zh-CN"/>
        </w:rPr>
        <w:t>总服务费的</w:t>
      </w:r>
      <w:r>
        <w:rPr>
          <w:rFonts w:hint="eastAsia" w:ascii="仿宋" w:hAnsi="仿宋" w:eastAsia="仿宋" w:cs="仿宋"/>
          <w:b w:val="0"/>
          <w:bCs w:val="0"/>
          <w:color w:val="auto"/>
          <w:kern w:val="0"/>
          <w:sz w:val="24"/>
          <w:szCs w:val="24"/>
          <w:highlight w:val="none"/>
          <w:u w:val="none"/>
          <w:lang w:val="en-US" w:eastAsia="zh-CN"/>
        </w:rPr>
        <w:t>20%，即人民币：</w:t>
      </w:r>
      <w:r>
        <w:rPr>
          <w:rFonts w:hint="eastAsia" w:ascii="仿宋" w:hAnsi="仿宋" w:eastAsia="仿宋" w:cs="仿宋"/>
          <w:b w:val="0"/>
          <w:bCs w:val="0"/>
          <w:color w:val="auto"/>
          <w:kern w:val="0"/>
          <w:sz w:val="24"/>
          <w:szCs w:val="24"/>
          <w:highlight w:val="none"/>
          <w:u w:val="single"/>
          <w:lang w:val="en-US" w:eastAsia="zh-CN"/>
        </w:rPr>
        <w:t xml:space="preserve">    </w:t>
      </w:r>
      <w:r>
        <w:rPr>
          <w:rFonts w:hint="eastAsia" w:ascii="仿宋" w:hAnsi="仿宋" w:eastAsia="仿宋" w:cs="仿宋"/>
          <w:b w:val="0"/>
          <w:bCs w:val="0"/>
          <w:color w:val="auto"/>
          <w:kern w:val="0"/>
          <w:sz w:val="24"/>
          <w:szCs w:val="24"/>
          <w:highlight w:val="none"/>
          <w:u w:val="none"/>
          <w:lang w:val="en-US" w:eastAsia="zh-CN"/>
        </w:rPr>
        <w:t>元（大写：</w:t>
      </w:r>
      <w:r>
        <w:rPr>
          <w:rFonts w:hint="eastAsia" w:ascii="仿宋" w:hAnsi="仿宋" w:eastAsia="仿宋" w:cs="仿宋"/>
          <w:b w:val="0"/>
          <w:bCs w:val="0"/>
          <w:color w:val="auto"/>
          <w:kern w:val="0"/>
          <w:sz w:val="24"/>
          <w:szCs w:val="24"/>
          <w:highlight w:val="none"/>
          <w:u w:val="single"/>
          <w:lang w:val="en-US" w:eastAsia="zh-CN"/>
        </w:rPr>
        <w:t xml:space="preserve">   </w:t>
      </w:r>
      <w:r>
        <w:rPr>
          <w:rFonts w:hint="eastAsia" w:ascii="仿宋" w:hAnsi="仿宋" w:eastAsia="仿宋" w:cs="仿宋"/>
          <w:b w:val="0"/>
          <w:bCs w:val="0"/>
          <w:color w:val="auto"/>
          <w:kern w:val="0"/>
          <w:sz w:val="24"/>
          <w:szCs w:val="24"/>
          <w:highlight w:val="none"/>
          <w:u w:val="none"/>
          <w:lang w:val="en-US" w:eastAsia="zh-CN"/>
        </w:rPr>
        <w:t>元）。</w:t>
      </w:r>
    </w:p>
    <w:p w14:paraId="750DEB80">
      <w:pPr>
        <w:pageBreakBefore w:val="0"/>
        <w:numPr>
          <w:ilvl w:val="0"/>
          <w:numId w:val="0"/>
        </w:numPr>
        <w:kinsoku/>
        <w:wordWrap/>
        <w:overflowPunct/>
        <w:topLinePunct w:val="0"/>
        <w:autoSpaceDE/>
        <w:autoSpaceDN/>
        <w:bidi w:val="0"/>
        <w:adjustRightInd/>
        <w:spacing w:afterAutospacing="0" w:line="480" w:lineRule="exact"/>
        <w:ind w:left="0" w:leftChars="0" w:firstLine="480" w:firstLineChars="200"/>
        <w:jc w:val="left"/>
        <w:textAlignment w:val="auto"/>
        <w:rPr>
          <w:rFonts w:hint="eastAsia" w:ascii="仿宋" w:hAnsi="仿宋" w:eastAsia="仿宋" w:cs="仿宋"/>
          <w:b w:val="0"/>
          <w:bCs w:val="0"/>
          <w:color w:val="auto"/>
          <w:kern w:val="0"/>
          <w:sz w:val="24"/>
          <w:szCs w:val="24"/>
          <w:highlight w:val="none"/>
          <w:u w:val="none"/>
          <w:lang w:val="en-US" w:eastAsia="zh-CN"/>
        </w:rPr>
      </w:pPr>
      <w:r>
        <w:rPr>
          <w:rFonts w:hint="eastAsia" w:ascii="仿宋" w:hAnsi="仿宋" w:eastAsia="仿宋" w:cs="仿宋"/>
          <w:b w:val="0"/>
          <w:bCs w:val="0"/>
          <w:color w:val="auto"/>
          <w:kern w:val="0"/>
          <w:sz w:val="24"/>
          <w:szCs w:val="24"/>
          <w:highlight w:val="none"/>
          <w:u w:val="none"/>
          <w:lang w:val="en-US" w:eastAsia="zh-CN"/>
        </w:rPr>
        <w:t>上述付款周期中，如乙方发生违约行为，甲方有权按照本合同违约条款，扣减乙方相应的违约金后再向乙方支付当期余款。余款金额不足以扣减违约金的，甲方有权选择从其他付款周期中直接抵扣，或通知乙方5个工作日内支付足额支付违约金。</w:t>
      </w:r>
    </w:p>
    <w:p w14:paraId="544AA6F9">
      <w:pPr>
        <w:pStyle w:val="2"/>
        <w:pageBreakBefore w:val="0"/>
        <w:numPr>
          <w:ilvl w:val="0"/>
          <w:numId w:val="0"/>
        </w:numPr>
        <w:kinsoku/>
        <w:wordWrap/>
        <w:overflowPunct/>
        <w:topLinePunct w:val="0"/>
        <w:autoSpaceDE/>
        <w:autoSpaceDN/>
        <w:bidi w:val="0"/>
        <w:adjustRightInd/>
        <w:spacing w:before="0" w:beforeAutospacing="0" w:after="0" w:afterAutospacing="0" w:line="480" w:lineRule="exact"/>
        <w:ind w:left="0" w:leftChars="0" w:firstLine="480" w:firstLineChars="200"/>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4.付款约定及账户信息</w:t>
      </w:r>
    </w:p>
    <w:p w14:paraId="547E70D9">
      <w:pPr>
        <w:pageBreakBefore w:val="0"/>
        <w:numPr>
          <w:ilvl w:val="0"/>
          <w:numId w:val="0"/>
        </w:numPr>
        <w:kinsoku/>
        <w:wordWrap/>
        <w:overflowPunct/>
        <w:topLinePunct w:val="0"/>
        <w:autoSpaceDE/>
        <w:autoSpaceDN/>
        <w:bidi w:val="0"/>
        <w:adjustRightInd/>
        <w:spacing w:beforeAutospacing="0" w:afterAutospacing="0" w:line="480" w:lineRule="exact"/>
        <w:ind w:left="0" w:leftChars="0" w:firstLine="480" w:firstLineChars="200"/>
        <w:jc w:val="left"/>
        <w:textAlignment w:val="auto"/>
        <w:rPr>
          <w:rFonts w:hint="eastAsia" w:ascii="仿宋" w:hAnsi="仿宋" w:eastAsia="仿宋" w:cs="仿宋"/>
          <w:b w:val="0"/>
          <w:bCs w:val="0"/>
          <w:color w:val="auto"/>
          <w:kern w:val="0"/>
          <w:sz w:val="24"/>
          <w:szCs w:val="24"/>
          <w:highlight w:val="none"/>
          <w:u w:val="none"/>
          <w:lang w:val="en-US" w:eastAsia="zh-CN"/>
        </w:rPr>
      </w:pPr>
      <w:r>
        <w:rPr>
          <w:rFonts w:hint="eastAsia" w:ascii="仿宋" w:hAnsi="仿宋" w:eastAsia="仿宋" w:cs="仿宋"/>
          <w:b w:val="0"/>
          <w:bCs w:val="0"/>
          <w:color w:val="auto"/>
          <w:kern w:val="0"/>
          <w:sz w:val="24"/>
          <w:szCs w:val="24"/>
          <w:highlight w:val="none"/>
          <w:u w:val="none"/>
          <w:lang w:val="en-US" w:eastAsia="zh-CN"/>
        </w:rPr>
        <w:t>（1）在甲方支付每笔费用前，乙方应向甲方提供等额正规发票。否则，甲方有权延期付款，并不承担违约责任。</w:t>
      </w:r>
    </w:p>
    <w:p w14:paraId="23E728F3">
      <w:pPr>
        <w:pageBreakBefore w:val="0"/>
        <w:numPr>
          <w:ilvl w:val="0"/>
          <w:numId w:val="0"/>
        </w:numPr>
        <w:kinsoku/>
        <w:wordWrap/>
        <w:overflowPunct/>
        <w:topLinePunct w:val="0"/>
        <w:autoSpaceDE/>
        <w:autoSpaceDN/>
        <w:bidi w:val="0"/>
        <w:adjustRightInd/>
        <w:spacing w:afterAutospacing="0" w:line="480" w:lineRule="exact"/>
        <w:ind w:left="0" w:leftChars="0" w:firstLine="480" w:firstLineChars="200"/>
        <w:jc w:val="both"/>
        <w:textAlignment w:val="auto"/>
        <w:rPr>
          <w:rFonts w:hint="eastAsia" w:ascii="仿宋" w:hAnsi="仿宋" w:eastAsia="仿宋" w:cs="仿宋"/>
          <w:b w:val="0"/>
          <w:bCs w:val="0"/>
          <w:color w:val="auto"/>
          <w:kern w:val="0"/>
          <w:sz w:val="24"/>
          <w:szCs w:val="24"/>
          <w:highlight w:val="none"/>
          <w:u w:val="none"/>
          <w:lang w:val="en-US" w:eastAsia="zh-CN"/>
        </w:rPr>
      </w:pPr>
      <w:r>
        <w:rPr>
          <w:rFonts w:hint="eastAsia" w:ascii="仿宋" w:hAnsi="仿宋" w:eastAsia="仿宋" w:cs="仿宋"/>
          <w:b w:val="0"/>
          <w:bCs w:val="0"/>
          <w:color w:val="auto"/>
          <w:kern w:val="0"/>
          <w:sz w:val="24"/>
          <w:szCs w:val="24"/>
          <w:highlight w:val="none"/>
          <w:u w:val="none"/>
          <w:lang w:val="en-US" w:eastAsia="zh-CN"/>
        </w:rPr>
        <w:t>（2）甲方向政府采购支付部门提出支付申请即视为甲方已履行付款义务，财政支付部门审查时间不计入甲方付款时限，乙方已充分清楚、理解财政审核所需时间，并同意不因此追究甲方逾期付款违约责任。</w:t>
      </w:r>
    </w:p>
    <w:p w14:paraId="5E8BE9F7">
      <w:pPr>
        <w:pageBreakBefore w:val="0"/>
        <w:numPr>
          <w:ilvl w:val="0"/>
          <w:numId w:val="0"/>
        </w:numPr>
        <w:kinsoku/>
        <w:wordWrap/>
        <w:overflowPunct/>
        <w:topLinePunct w:val="0"/>
        <w:autoSpaceDE/>
        <w:autoSpaceDN/>
        <w:bidi w:val="0"/>
        <w:adjustRightInd/>
        <w:spacing w:afterAutospacing="0" w:line="480" w:lineRule="exact"/>
        <w:ind w:left="0" w:leftChars="0" w:firstLine="480" w:firstLineChars="200"/>
        <w:jc w:val="left"/>
        <w:textAlignment w:val="auto"/>
        <w:rPr>
          <w:rFonts w:hint="eastAsia" w:ascii="仿宋" w:hAnsi="仿宋" w:eastAsia="仿宋" w:cs="仿宋"/>
          <w:b w:val="0"/>
          <w:bCs w:val="0"/>
          <w:color w:val="auto"/>
          <w:kern w:val="0"/>
          <w:sz w:val="24"/>
          <w:szCs w:val="24"/>
          <w:highlight w:val="none"/>
          <w:u w:val="none"/>
          <w:lang w:val="en-US" w:eastAsia="zh-CN"/>
        </w:rPr>
      </w:pPr>
      <w:r>
        <w:rPr>
          <w:rFonts w:hint="eastAsia" w:ascii="仿宋" w:hAnsi="仿宋" w:eastAsia="仿宋" w:cs="仿宋"/>
          <w:b w:val="0"/>
          <w:bCs w:val="0"/>
          <w:color w:val="auto"/>
          <w:kern w:val="0"/>
          <w:sz w:val="24"/>
          <w:szCs w:val="24"/>
          <w:highlight w:val="none"/>
          <w:u w:val="none"/>
          <w:lang w:val="en-US" w:eastAsia="zh-CN"/>
        </w:rPr>
        <w:t>（3）乙方指定收款账户信息</w:t>
      </w:r>
    </w:p>
    <w:p w14:paraId="65CCF676">
      <w:pPr>
        <w:pageBreakBefore w:val="0"/>
        <w:numPr>
          <w:ilvl w:val="0"/>
          <w:numId w:val="0"/>
        </w:numPr>
        <w:kinsoku/>
        <w:wordWrap/>
        <w:overflowPunct/>
        <w:topLinePunct w:val="0"/>
        <w:autoSpaceDE/>
        <w:autoSpaceDN/>
        <w:bidi w:val="0"/>
        <w:adjustRightInd/>
        <w:spacing w:afterAutospacing="0" w:line="480" w:lineRule="exact"/>
        <w:ind w:left="0" w:leftChars="0" w:firstLine="480" w:firstLineChars="200"/>
        <w:jc w:val="left"/>
        <w:textAlignment w:val="auto"/>
        <w:rPr>
          <w:rFonts w:hint="eastAsia" w:ascii="仿宋" w:hAnsi="仿宋" w:eastAsia="仿宋" w:cs="仿宋"/>
          <w:b w:val="0"/>
          <w:bCs w:val="0"/>
          <w:color w:val="auto"/>
          <w:kern w:val="0"/>
          <w:sz w:val="24"/>
          <w:szCs w:val="24"/>
          <w:highlight w:val="none"/>
          <w:u w:val="none"/>
          <w:lang w:val="en-US" w:eastAsia="zh-CN"/>
        </w:rPr>
      </w:pPr>
      <w:r>
        <w:rPr>
          <w:rFonts w:hint="eastAsia" w:ascii="仿宋" w:hAnsi="仿宋" w:eastAsia="仿宋" w:cs="仿宋"/>
          <w:b w:val="0"/>
          <w:bCs w:val="0"/>
          <w:color w:val="auto"/>
          <w:kern w:val="0"/>
          <w:sz w:val="24"/>
          <w:szCs w:val="24"/>
          <w:highlight w:val="none"/>
          <w:u w:val="none"/>
          <w:lang w:val="en-US" w:eastAsia="zh-CN"/>
        </w:rPr>
        <w:t>开户行：</w:t>
      </w:r>
    </w:p>
    <w:p w14:paraId="723F1E36">
      <w:pPr>
        <w:pageBreakBefore w:val="0"/>
        <w:numPr>
          <w:ilvl w:val="0"/>
          <w:numId w:val="0"/>
        </w:numPr>
        <w:kinsoku/>
        <w:wordWrap/>
        <w:overflowPunct/>
        <w:topLinePunct w:val="0"/>
        <w:autoSpaceDE/>
        <w:autoSpaceDN/>
        <w:bidi w:val="0"/>
        <w:adjustRightInd/>
        <w:spacing w:afterAutospacing="0" w:line="480" w:lineRule="exact"/>
        <w:ind w:left="0" w:leftChars="0" w:firstLine="480" w:firstLineChars="200"/>
        <w:jc w:val="left"/>
        <w:textAlignment w:val="auto"/>
        <w:rPr>
          <w:rFonts w:hint="eastAsia" w:ascii="仿宋" w:hAnsi="仿宋" w:eastAsia="仿宋" w:cs="仿宋"/>
          <w:b w:val="0"/>
          <w:bCs w:val="0"/>
          <w:color w:val="auto"/>
          <w:kern w:val="0"/>
          <w:sz w:val="24"/>
          <w:szCs w:val="24"/>
          <w:highlight w:val="none"/>
          <w:u w:val="none"/>
          <w:lang w:val="en-US" w:eastAsia="zh-CN"/>
        </w:rPr>
      </w:pPr>
      <w:r>
        <w:rPr>
          <w:rFonts w:hint="eastAsia" w:ascii="仿宋" w:hAnsi="仿宋" w:eastAsia="仿宋" w:cs="仿宋"/>
          <w:b w:val="0"/>
          <w:bCs w:val="0"/>
          <w:color w:val="auto"/>
          <w:kern w:val="0"/>
          <w:sz w:val="24"/>
          <w:szCs w:val="24"/>
          <w:highlight w:val="none"/>
          <w:u w:val="none"/>
          <w:lang w:val="en-US" w:eastAsia="zh-CN"/>
        </w:rPr>
        <w:t>账户户名：</w:t>
      </w:r>
    </w:p>
    <w:p w14:paraId="2F27FCF5">
      <w:pPr>
        <w:pageBreakBefore w:val="0"/>
        <w:numPr>
          <w:ilvl w:val="0"/>
          <w:numId w:val="0"/>
        </w:numPr>
        <w:kinsoku/>
        <w:wordWrap/>
        <w:overflowPunct/>
        <w:topLinePunct w:val="0"/>
        <w:autoSpaceDE/>
        <w:autoSpaceDN/>
        <w:bidi w:val="0"/>
        <w:adjustRightInd/>
        <w:spacing w:afterAutospacing="0" w:line="480" w:lineRule="exact"/>
        <w:ind w:left="0" w:leftChars="0" w:firstLine="480" w:firstLineChars="200"/>
        <w:jc w:val="left"/>
        <w:textAlignment w:val="auto"/>
        <w:rPr>
          <w:rFonts w:hint="eastAsia" w:ascii="仿宋" w:hAnsi="仿宋" w:eastAsia="仿宋" w:cs="仿宋"/>
          <w:b w:val="0"/>
          <w:bCs w:val="0"/>
          <w:color w:val="auto"/>
          <w:kern w:val="0"/>
          <w:sz w:val="24"/>
          <w:szCs w:val="24"/>
          <w:highlight w:val="none"/>
          <w:u w:val="none"/>
          <w:lang w:val="en-US" w:eastAsia="zh-CN"/>
        </w:rPr>
      </w:pPr>
      <w:r>
        <w:rPr>
          <w:rFonts w:hint="eastAsia" w:ascii="仿宋" w:hAnsi="仿宋" w:eastAsia="仿宋" w:cs="仿宋"/>
          <w:b w:val="0"/>
          <w:bCs w:val="0"/>
          <w:color w:val="auto"/>
          <w:kern w:val="0"/>
          <w:sz w:val="24"/>
          <w:szCs w:val="24"/>
          <w:highlight w:val="none"/>
          <w:u w:val="none"/>
          <w:lang w:val="en-US" w:eastAsia="zh-CN"/>
        </w:rPr>
        <w:t>账户账号：</w:t>
      </w:r>
    </w:p>
    <w:p w14:paraId="68C9781F">
      <w:pPr>
        <w:pageBreakBefore w:val="0"/>
        <w:numPr>
          <w:ilvl w:val="0"/>
          <w:numId w:val="0"/>
        </w:numPr>
        <w:kinsoku/>
        <w:wordWrap/>
        <w:overflowPunct/>
        <w:topLinePunct w:val="0"/>
        <w:autoSpaceDE/>
        <w:autoSpaceDN/>
        <w:bidi w:val="0"/>
        <w:adjustRightInd/>
        <w:spacing w:afterAutospacing="0" w:line="480" w:lineRule="exact"/>
        <w:ind w:left="0" w:leftChars="0" w:firstLine="480" w:firstLineChars="200"/>
        <w:jc w:val="left"/>
        <w:textAlignment w:val="auto"/>
        <w:rPr>
          <w:rFonts w:hint="eastAsia" w:ascii="仿宋" w:hAnsi="仿宋" w:eastAsia="仿宋" w:cs="仿宋"/>
          <w:b w:val="0"/>
          <w:bCs w:val="0"/>
          <w:color w:val="auto"/>
          <w:kern w:val="0"/>
          <w:sz w:val="24"/>
          <w:szCs w:val="24"/>
          <w:highlight w:val="none"/>
          <w:u w:val="none"/>
          <w:lang w:val="en-US" w:eastAsia="zh-CN"/>
        </w:rPr>
      </w:pPr>
      <w:r>
        <w:rPr>
          <w:rFonts w:hint="eastAsia" w:ascii="仿宋" w:hAnsi="仿宋" w:eastAsia="仿宋" w:cs="仿宋"/>
          <w:b w:val="0"/>
          <w:bCs w:val="0"/>
          <w:color w:val="auto"/>
          <w:kern w:val="0"/>
          <w:sz w:val="24"/>
          <w:szCs w:val="24"/>
          <w:highlight w:val="none"/>
          <w:u w:val="none"/>
          <w:lang w:val="en-US" w:eastAsia="zh-CN"/>
        </w:rPr>
        <w:t>甲方应按照合同约定办理支付并划入</w:t>
      </w:r>
      <w:r>
        <w:rPr>
          <w:rFonts w:hint="eastAsia" w:ascii="仿宋" w:hAnsi="仿宋" w:eastAsia="仿宋" w:cs="仿宋"/>
          <w:b w:val="0"/>
          <w:bCs w:val="0"/>
          <w:color w:val="auto"/>
          <w:kern w:val="0"/>
          <w:sz w:val="24"/>
          <w:szCs w:val="24"/>
          <w:highlight w:val="none"/>
          <w:lang w:val="en-US" w:eastAsia="zh-CN"/>
        </w:rPr>
        <w:t>乙方</w:t>
      </w:r>
      <w:r>
        <w:rPr>
          <w:rFonts w:hint="eastAsia" w:ascii="仿宋" w:hAnsi="仿宋" w:eastAsia="仿宋" w:cs="仿宋"/>
          <w:b w:val="0"/>
          <w:bCs w:val="0"/>
          <w:color w:val="auto"/>
          <w:kern w:val="0"/>
          <w:sz w:val="24"/>
          <w:szCs w:val="24"/>
          <w:highlight w:val="none"/>
          <w:u w:val="none"/>
          <w:lang w:val="en-US" w:eastAsia="zh-CN"/>
        </w:rPr>
        <w:t>指定账户，</w:t>
      </w:r>
      <w:r>
        <w:rPr>
          <w:rFonts w:hint="eastAsia" w:ascii="仿宋" w:hAnsi="仿宋" w:eastAsia="仿宋" w:cs="仿宋"/>
          <w:b w:val="0"/>
          <w:bCs w:val="0"/>
          <w:color w:val="auto"/>
          <w:kern w:val="0"/>
          <w:sz w:val="24"/>
          <w:szCs w:val="24"/>
          <w:highlight w:val="none"/>
          <w:lang w:val="en-US" w:eastAsia="zh-CN"/>
        </w:rPr>
        <w:t>乙方</w:t>
      </w:r>
      <w:r>
        <w:rPr>
          <w:rFonts w:hint="eastAsia" w:ascii="仿宋" w:hAnsi="仿宋" w:eastAsia="仿宋" w:cs="仿宋"/>
          <w:b w:val="0"/>
          <w:bCs w:val="0"/>
          <w:color w:val="auto"/>
          <w:kern w:val="0"/>
          <w:sz w:val="24"/>
          <w:szCs w:val="24"/>
          <w:highlight w:val="none"/>
          <w:u w:val="none"/>
          <w:lang w:val="en-US" w:eastAsia="zh-CN"/>
        </w:rPr>
        <w:t>账户变更的，应于甲方付款前通知甲方，因</w:t>
      </w:r>
      <w:r>
        <w:rPr>
          <w:rFonts w:hint="eastAsia" w:ascii="仿宋" w:hAnsi="仿宋" w:eastAsia="仿宋" w:cs="仿宋"/>
          <w:b w:val="0"/>
          <w:bCs w:val="0"/>
          <w:color w:val="auto"/>
          <w:kern w:val="0"/>
          <w:sz w:val="24"/>
          <w:szCs w:val="24"/>
          <w:highlight w:val="none"/>
          <w:lang w:val="en-US" w:eastAsia="zh-CN"/>
        </w:rPr>
        <w:t>乙方</w:t>
      </w:r>
      <w:r>
        <w:rPr>
          <w:rFonts w:hint="eastAsia" w:ascii="仿宋" w:hAnsi="仿宋" w:eastAsia="仿宋" w:cs="仿宋"/>
          <w:b w:val="0"/>
          <w:bCs w:val="0"/>
          <w:color w:val="auto"/>
          <w:kern w:val="0"/>
          <w:sz w:val="24"/>
          <w:szCs w:val="24"/>
          <w:highlight w:val="none"/>
          <w:u w:val="none"/>
          <w:lang w:val="en-US" w:eastAsia="zh-CN"/>
        </w:rPr>
        <w:t>未通知导致甲方支付错误，视为甲方已支付，</w:t>
      </w:r>
      <w:r>
        <w:rPr>
          <w:rFonts w:hint="eastAsia" w:ascii="仿宋" w:hAnsi="仿宋" w:eastAsia="仿宋" w:cs="仿宋"/>
          <w:b w:val="0"/>
          <w:bCs w:val="0"/>
          <w:color w:val="auto"/>
          <w:kern w:val="0"/>
          <w:sz w:val="24"/>
          <w:szCs w:val="24"/>
          <w:highlight w:val="none"/>
          <w:lang w:val="en-US" w:eastAsia="zh-CN"/>
        </w:rPr>
        <w:t>乙方</w:t>
      </w:r>
      <w:r>
        <w:rPr>
          <w:rFonts w:hint="eastAsia" w:ascii="仿宋" w:hAnsi="仿宋" w:eastAsia="仿宋" w:cs="仿宋"/>
          <w:b w:val="0"/>
          <w:bCs w:val="0"/>
          <w:color w:val="auto"/>
          <w:kern w:val="0"/>
          <w:sz w:val="24"/>
          <w:szCs w:val="24"/>
          <w:highlight w:val="none"/>
          <w:u w:val="none"/>
          <w:lang w:val="en-US" w:eastAsia="zh-CN"/>
        </w:rPr>
        <w:t>自行承担由此造成的全部损失。</w:t>
      </w:r>
    </w:p>
    <w:p w14:paraId="1F9F3175">
      <w:pPr>
        <w:pStyle w:val="2"/>
        <w:pageBreakBefore w:val="0"/>
        <w:numPr>
          <w:ilvl w:val="0"/>
          <w:numId w:val="0"/>
        </w:numPr>
        <w:kinsoku/>
        <w:wordWrap/>
        <w:overflowPunct/>
        <w:topLinePunct w:val="0"/>
        <w:autoSpaceDE/>
        <w:autoSpaceDN/>
        <w:bidi w:val="0"/>
        <w:adjustRightInd/>
        <w:spacing w:before="0" w:beforeAutospacing="0" w:after="0" w:afterAutospacing="0" w:line="480" w:lineRule="exact"/>
        <w:ind w:firstLine="480" w:firstLineChars="200"/>
        <w:textAlignment w:val="auto"/>
        <w:rPr>
          <w:rFonts w:hint="eastAsia"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第三章 双方权利和义务</w:t>
      </w:r>
    </w:p>
    <w:p w14:paraId="4D3C6FFE">
      <w:pPr>
        <w:pageBreakBefore w:val="0"/>
        <w:kinsoku/>
        <w:wordWrap/>
        <w:overflowPunct/>
        <w:topLinePunct w:val="0"/>
        <w:autoSpaceDE/>
        <w:autoSpaceDN/>
        <w:bidi w:val="0"/>
        <w:adjustRightInd/>
        <w:snapToGrid/>
        <w:spacing w:line="480" w:lineRule="exact"/>
        <w:ind w:firstLine="482" w:firstLineChars="200"/>
        <w:textAlignment w:val="auto"/>
        <w:rPr>
          <w:rFonts w:hint="eastAsia" w:ascii="楷体_GB2312" w:hAnsi="楷体_GB2312" w:eastAsia="楷体_GB2312" w:cs="楷体_GB2312"/>
          <w:b/>
          <w:bCs/>
          <w:color w:val="auto"/>
          <w:sz w:val="24"/>
          <w:szCs w:val="24"/>
          <w:highlight w:val="none"/>
          <w:lang w:val="en-US" w:eastAsia="zh-CN"/>
        </w:rPr>
      </w:pPr>
      <w:r>
        <w:rPr>
          <w:rFonts w:hint="eastAsia" w:ascii="楷体_GB2312" w:hAnsi="楷体_GB2312" w:eastAsia="楷体_GB2312" w:cs="楷体_GB2312"/>
          <w:b/>
          <w:bCs/>
          <w:color w:val="auto"/>
          <w:kern w:val="2"/>
          <w:sz w:val="24"/>
          <w:szCs w:val="24"/>
          <w:highlight w:val="none"/>
          <w:lang w:val="en-US" w:eastAsia="zh-CN" w:bidi="ar-SA"/>
        </w:rPr>
        <w:t>（一）</w:t>
      </w:r>
      <w:r>
        <w:rPr>
          <w:rFonts w:hint="eastAsia" w:ascii="楷体_GB2312" w:hAnsi="楷体_GB2312" w:eastAsia="楷体_GB2312" w:cs="楷体_GB2312"/>
          <w:b/>
          <w:bCs/>
          <w:color w:val="auto"/>
          <w:sz w:val="24"/>
          <w:szCs w:val="24"/>
          <w:highlight w:val="none"/>
        </w:rPr>
        <w:t>甲方</w:t>
      </w:r>
      <w:r>
        <w:rPr>
          <w:rFonts w:hint="eastAsia" w:ascii="楷体_GB2312" w:hAnsi="楷体_GB2312" w:eastAsia="楷体_GB2312" w:cs="楷体_GB2312"/>
          <w:b/>
          <w:bCs/>
          <w:color w:val="auto"/>
          <w:sz w:val="24"/>
          <w:szCs w:val="24"/>
          <w:highlight w:val="none"/>
          <w:lang w:val="en-US" w:eastAsia="zh-CN"/>
        </w:rPr>
        <w:t>的权利和义务</w:t>
      </w:r>
    </w:p>
    <w:p w14:paraId="5F71BF5A">
      <w:pPr>
        <w:pageBreakBefore w:val="0"/>
        <w:numPr>
          <w:ilvl w:val="0"/>
          <w:numId w:val="0"/>
        </w:numPr>
        <w:kinsoku/>
        <w:wordWrap/>
        <w:overflowPunct/>
        <w:topLinePunct w:val="0"/>
        <w:autoSpaceDE/>
        <w:autoSpaceDN/>
        <w:bidi w:val="0"/>
        <w:adjustRightInd/>
        <w:snapToGrid/>
        <w:spacing w:line="480" w:lineRule="exact"/>
        <w:ind w:left="0" w:leftChars="0" w:firstLine="480" w:firstLineChars="200"/>
        <w:textAlignment w:val="auto"/>
        <w:rPr>
          <w:rFonts w:hint="eastAsia" w:ascii="仿宋" w:hAnsi="仿宋" w:eastAsia="仿宋" w:cs="仿宋"/>
          <w:b w:val="0"/>
          <w:bCs w:val="0"/>
          <w:color w:val="auto"/>
          <w:kern w:val="0"/>
          <w:sz w:val="24"/>
          <w:szCs w:val="24"/>
          <w:highlight w:val="none"/>
          <w:u w:val="none"/>
          <w:lang w:val="en-US" w:eastAsia="zh-CN"/>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甲方负责本项目的统筹管理，对</w:t>
      </w:r>
      <w:r>
        <w:rPr>
          <w:rFonts w:hint="eastAsia" w:ascii="仿宋" w:hAnsi="仿宋" w:eastAsia="仿宋" w:cs="仿宋"/>
          <w:color w:val="auto"/>
          <w:sz w:val="24"/>
          <w:szCs w:val="24"/>
          <w:highlight w:val="none"/>
          <w:lang w:val="en-US" w:eastAsia="zh-CN"/>
        </w:rPr>
        <w:t>乙方提供的</w:t>
      </w:r>
      <w:r>
        <w:rPr>
          <w:rFonts w:hint="eastAsia" w:ascii="仿宋" w:hAnsi="仿宋" w:eastAsia="仿宋" w:cs="仿宋"/>
          <w:color w:val="auto"/>
          <w:sz w:val="24"/>
          <w:szCs w:val="24"/>
          <w:highlight w:val="none"/>
        </w:rPr>
        <w:t>本项目</w:t>
      </w:r>
      <w:r>
        <w:rPr>
          <w:rFonts w:hint="eastAsia" w:ascii="仿宋" w:hAnsi="仿宋" w:eastAsia="仿宋" w:cs="仿宋"/>
          <w:color w:val="auto"/>
          <w:sz w:val="24"/>
          <w:szCs w:val="24"/>
          <w:highlight w:val="none"/>
          <w:lang w:val="en-US" w:eastAsia="zh-CN"/>
        </w:rPr>
        <w:t>服务</w:t>
      </w:r>
      <w:r>
        <w:rPr>
          <w:rFonts w:hint="eastAsia" w:ascii="仿宋" w:hAnsi="仿宋" w:eastAsia="仿宋" w:cs="仿宋"/>
          <w:color w:val="auto"/>
          <w:sz w:val="24"/>
          <w:szCs w:val="24"/>
          <w:highlight w:val="none"/>
        </w:rPr>
        <w:t>进行指导、检查</w:t>
      </w:r>
      <w:r>
        <w:rPr>
          <w:rFonts w:hint="eastAsia" w:ascii="仿宋" w:hAnsi="仿宋" w:eastAsia="仿宋" w:cs="仿宋"/>
          <w:color w:val="auto"/>
          <w:sz w:val="24"/>
          <w:szCs w:val="24"/>
          <w:highlight w:val="none"/>
          <w:lang w:val="en-US" w:eastAsia="zh-CN"/>
        </w:rPr>
        <w:t>和</w:t>
      </w:r>
      <w:r>
        <w:rPr>
          <w:rFonts w:hint="eastAsia" w:ascii="仿宋" w:hAnsi="仿宋" w:eastAsia="仿宋" w:cs="仿宋"/>
          <w:color w:val="auto"/>
          <w:sz w:val="24"/>
          <w:szCs w:val="24"/>
          <w:highlight w:val="none"/>
        </w:rPr>
        <w:t>监督，并享有最终决定权。</w:t>
      </w:r>
    </w:p>
    <w:p w14:paraId="233BD3E6">
      <w:pPr>
        <w:pageBreakBefore w:val="0"/>
        <w:numPr>
          <w:ilvl w:val="0"/>
          <w:numId w:val="0"/>
        </w:numPr>
        <w:kinsoku/>
        <w:wordWrap/>
        <w:overflowPunct/>
        <w:topLinePunct w:val="0"/>
        <w:autoSpaceDE/>
        <w:autoSpaceDN/>
        <w:bidi w:val="0"/>
        <w:adjustRightInd/>
        <w:snapToGrid/>
        <w:spacing w:line="480" w:lineRule="exact"/>
        <w:ind w:left="0" w:leftChars="0" w:firstLine="480" w:firstLineChars="200"/>
        <w:textAlignment w:val="auto"/>
        <w:rPr>
          <w:rFonts w:hint="eastAsia" w:ascii="仿宋" w:hAnsi="仿宋" w:eastAsia="仿宋" w:cs="仿宋"/>
          <w:b w:val="0"/>
          <w:bCs w:val="0"/>
          <w:color w:val="auto"/>
          <w:kern w:val="0"/>
          <w:sz w:val="24"/>
          <w:szCs w:val="24"/>
          <w:highlight w:val="none"/>
          <w:u w:val="none"/>
          <w:lang w:val="en-US" w:eastAsia="zh-CN"/>
        </w:rPr>
      </w:pPr>
      <w:r>
        <w:rPr>
          <w:rFonts w:hint="eastAsia" w:ascii="仿宋" w:hAnsi="仿宋" w:eastAsia="仿宋" w:cs="仿宋"/>
          <w:b w:val="0"/>
          <w:bCs w:val="0"/>
          <w:color w:val="auto"/>
          <w:kern w:val="0"/>
          <w:sz w:val="24"/>
          <w:szCs w:val="24"/>
          <w:highlight w:val="none"/>
          <w:u w:val="none"/>
          <w:lang w:val="en-US" w:eastAsia="zh-CN"/>
        </w:rPr>
        <w:t>2.甲方有权对乙方的服务开展监督和检查，有权核对乙方提供服务所配备的人员数量和相关资质。甲方有权检查、监督乙方内部管理工作的实施及对甲方制度的执行情况。</w:t>
      </w:r>
    </w:p>
    <w:p w14:paraId="6F1F9564">
      <w:pPr>
        <w:pageBreakBefore w:val="0"/>
        <w:numPr>
          <w:ilvl w:val="0"/>
          <w:numId w:val="0"/>
        </w:numPr>
        <w:kinsoku/>
        <w:wordWrap/>
        <w:overflowPunct/>
        <w:topLinePunct w:val="0"/>
        <w:autoSpaceDE/>
        <w:autoSpaceDN/>
        <w:bidi w:val="0"/>
        <w:adjustRightInd/>
        <w:snapToGrid/>
        <w:spacing w:line="48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b w:val="0"/>
          <w:bCs w:val="0"/>
          <w:color w:val="auto"/>
          <w:kern w:val="0"/>
          <w:sz w:val="24"/>
          <w:szCs w:val="24"/>
          <w:highlight w:val="none"/>
          <w:u w:val="none"/>
          <w:lang w:val="en-US" w:eastAsia="zh-CN"/>
        </w:rPr>
        <w:t>3.甲方有权对乙方或乙方人员不符合合同约定或甲方工作制度的行为，下达整改通知书，并要求乙方限期整改。</w:t>
      </w:r>
    </w:p>
    <w:p w14:paraId="0056662B">
      <w:pPr>
        <w:pageBreakBefore w:val="0"/>
        <w:numPr>
          <w:ilvl w:val="0"/>
          <w:numId w:val="0"/>
        </w:numPr>
        <w:kinsoku/>
        <w:wordWrap/>
        <w:overflowPunct/>
        <w:topLinePunct w:val="0"/>
        <w:autoSpaceDE/>
        <w:autoSpaceDN/>
        <w:bidi w:val="0"/>
        <w:adjustRightInd/>
        <w:snapToGrid/>
        <w:spacing w:line="48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b w:val="0"/>
          <w:bCs w:val="0"/>
          <w:color w:val="auto"/>
          <w:kern w:val="0"/>
          <w:sz w:val="24"/>
          <w:szCs w:val="24"/>
          <w:highlight w:val="none"/>
          <w:u w:val="none"/>
          <w:lang w:val="en-US" w:eastAsia="zh-CN"/>
        </w:rPr>
        <w:t>4.甲方有权依据双方协商确定的考核办法对乙方提供的服务进行考核。当考核结果未达到标准时，有权依据本合同或考核办法的规定追究乙方或乙方工作人员的违约责任。</w:t>
      </w:r>
    </w:p>
    <w:p w14:paraId="121A77E4">
      <w:pPr>
        <w:pageBreakBefore w:val="0"/>
        <w:numPr>
          <w:ilvl w:val="0"/>
          <w:numId w:val="0"/>
        </w:numPr>
        <w:kinsoku/>
        <w:wordWrap/>
        <w:overflowPunct/>
        <w:topLinePunct w:val="0"/>
        <w:autoSpaceDE/>
        <w:autoSpaceDN/>
        <w:bidi w:val="0"/>
        <w:adjustRightInd/>
        <w:snapToGrid/>
        <w:spacing w:line="480" w:lineRule="exact"/>
        <w:ind w:left="0" w:lef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甲方有权要求乙方对其已完成或正在进行的服务内容进行全面或部分修改，乙方应当无条件予以配合。如因此导致乙方无法按照服务期限完成服务内容，则双方可另行协商约定服务期限。</w:t>
      </w:r>
    </w:p>
    <w:p w14:paraId="4FA3BA77">
      <w:pPr>
        <w:pageBreakBefore w:val="0"/>
        <w:numPr>
          <w:ilvl w:val="0"/>
          <w:numId w:val="0"/>
        </w:numPr>
        <w:kinsoku/>
        <w:wordWrap/>
        <w:overflowPunct/>
        <w:topLinePunct w:val="0"/>
        <w:autoSpaceDE/>
        <w:autoSpaceDN/>
        <w:bidi w:val="0"/>
        <w:adjustRightInd/>
        <w:snapToGrid/>
        <w:spacing w:line="480" w:lineRule="exact"/>
        <w:ind w:left="0" w:lef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6.甲方有权要求乙方更换不符合、不适合开展政务服务的派驻服务人员，乙方应在收到甲方通知之日起15个工作日内完成人员更换工作。</w:t>
      </w:r>
    </w:p>
    <w:p w14:paraId="4EF97B7F">
      <w:pPr>
        <w:pageBreakBefore w:val="0"/>
        <w:numPr>
          <w:ilvl w:val="0"/>
          <w:numId w:val="0"/>
        </w:numPr>
        <w:kinsoku/>
        <w:wordWrap/>
        <w:overflowPunct/>
        <w:topLinePunct w:val="0"/>
        <w:autoSpaceDE/>
        <w:autoSpaceDN/>
        <w:bidi w:val="0"/>
        <w:adjustRightInd/>
        <w:snapToGrid/>
        <w:spacing w:line="480" w:lineRule="exact"/>
        <w:ind w:left="0" w:lef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按照本合同的约定向乙方</w:t>
      </w:r>
      <w:r>
        <w:rPr>
          <w:rFonts w:hint="eastAsia" w:ascii="仿宋" w:hAnsi="仿宋" w:eastAsia="仿宋" w:cs="仿宋"/>
          <w:color w:val="auto"/>
          <w:sz w:val="24"/>
          <w:szCs w:val="24"/>
          <w:highlight w:val="none"/>
          <w:lang w:val="en-US" w:eastAsia="zh-CN"/>
        </w:rPr>
        <w:t>支付</w:t>
      </w:r>
      <w:r>
        <w:rPr>
          <w:rFonts w:hint="eastAsia" w:ascii="仿宋" w:hAnsi="仿宋" w:eastAsia="仿宋" w:cs="仿宋"/>
          <w:color w:val="auto"/>
          <w:sz w:val="24"/>
          <w:szCs w:val="24"/>
          <w:highlight w:val="none"/>
        </w:rPr>
        <w:t>服务费。</w:t>
      </w:r>
    </w:p>
    <w:p w14:paraId="37F55888">
      <w:pPr>
        <w:pageBreakBefore w:val="0"/>
        <w:numPr>
          <w:ilvl w:val="0"/>
          <w:numId w:val="0"/>
        </w:numPr>
        <w:kinsoku/>
        <w:wordWrap/>
        <w:overflowPunct/>
        <w:topLinePunct w:val="0"/>
        <w:autoSpaceDE/>
        <w:autoSpaceDN/>
        <w:bidi w:val="0"/>
        <w:adjustRightInd/>
        <w:snapToGrid/>
        <w:spacing w:line="480" w:lineRule="exact"/>
        <w:ind w:left="0" w:lef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甲方尊重且不干涉乙方内部对项目运作的管理，</w:t>
      </w:r>
      <w:r>
        <w:rPr>
          <w:rFonts w:hint="eastAsia" w:ascii="仿宋" w:hAnsi="仿宋" w:eastAsia="仿宋" w:cs="仿宋"/>
          <w:color w:val="auto"/>
          <w:sz w:val="24"/>
          <w:szCs w:val="24"/>
          <w:highlight w:val="none"/>
          <w:lang w:val="en-US" w:eastAsia="zh-CN"/>
        </w:rPr>
        <w:t>支持乙方</w:t>
      </w:r>
      <w:r>
        <w:rPr>
          <w:rFonts w:hint="eastAsia" w:ascii="仿宋" w:hAnsi="仿宋" w:eastAsia="仿宋" w:cs="仿宋"/>
          <w:color w:val="auto"/>
          <w:sz w:val="24"/>
          <w:szCs w:val="24"/>
          <w:highlight w:val="none"/>
        </w:rPr>
        <w:t>充分发挥专业</w:t>
      </w:r>
      <w:r>
        <w:rPr>
          <w:rFonts w:hint="eastAsia" w:ascii="仿宋" w:hAnsi="仿宋" w:eastAsia="仿宋" w:cs="仿宋"/>
          <w:color w:val="auto"/>
          <w:sz w:val="24"/>
          <w:szCs w:val="24"/>
          <w:highlight w:val="none"/>
          <w:lang w:val="en-US" w:eastAsia="zh-CN"/>
        </w:rPr>
        <w:t>特长。</w:t>
      </w:r>
    </w:p>
    <w:p w14:paraId="1DDED01B">
      <w:pPr>
        <w:pageBreakBefore w:val="0"/>
        <w:numPr>
          <w:ilvl w:val="0"/>
          <w:numId w:val="0"/>
        </w:numPr>
        <w:kinsoku/>
        <w:wordWrap/>
        <w:overflowPunct/>
        <w:topLinePunct w:val="0"/>
        <w:autoSpaceDE/>
        <w:autoSpaceDN/>
        <w:bidi w:val="0"/>
        <w:adjustRightInd/>
        <w:snapToGrid/>
        <w:spacing w:line="480" w:lineRule="exact"/>
        <w:ind w:left="0" w:lef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如因乙方</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含乙方人员</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原因给甲方造成</w:t>
      </w:r>
      <w:r>
        <w:rPr>
          <w:rFonts w:hint="eastAsia" w:ascii="仿宋" w:hAnsi="仿宋" w:eastAsia="仿宋" w:cs="仿宋"/>
          <w:color w:val="auto"/>
          <w:sz w:val="24"/>
          <w:szCs w:val="24"/>
          <w:highlight w:val="none"/>
          <w:lang w:val="en-US" w:eastAsia="zh-CN"/>
        </w:rPr>
        <w:t>经济、声誉</w:t>
      </w:r>
      <w:r>
        <w:rPr>
          <w:rFonts w:hint="eastAsia" w:ascii="仿宋" w:hAnsi="仿宋" w:eastAsia="仿宋" w:cs="仿宋"/>
          <w:color w:val="auto"/>
          <w:sz w:val="24"/>
          <w:szCs w:val="24"/>
          <w:highlight w:val="none"/>
        </w:rPr>
        <w:t>损失，甲方有权</w:t>
      </w:r>
      <w:r>
        <w:rPr>
          <w:rFonts w:hint="eastAsia" w:ascii="仿宋" w:hAnsi="仿宋" w:eastAsia="仿宋" w:cs="仿宋"/>
          <w:color w:val="auto"/>
          <w:sz w:val="24"/>
          <w:szCs w:val="24"/>
          <w:highlight w:val="none"/>
          <w:lang w:val="en-US" w:eastAsia="zh-CN"/>
        </w:rPr>
        <w:t>要求乙方承担赔偿责任或与乙方人员承担连带责任。</w:t>
      </w:r>
    </w:p>
    <w:p w14:paraId="400678BC">
      <w:pPr>
        <w:pageBreakBefore w:val="0"/>
        <w:kinsoku/>
        <w:wordWrap/>
        <w:overflowPunct/>
        <w:topLinePunct w:val="0"/>
        <w:autoSpaceDE/>
        <w:autoSpaceDN/>
        <w:bidi w:val="0"/>
        <w:adjustRightInd/>
        <w:snapToGrid/>
        <w:spacing w:line="480" w:lineRule="exact"/>
        <w:ind w:firstLine="482" w:firstLineChars="200"/>
        <w:textAlignment w:val="auto"/>
        <w:rPr>
          <w:rFonts w:hint="eastAsia" w:ascii="楷体_GB2312" w:hAnsi="楷体_GB2312" w:eastAsia="楷体_GB2312" w:cs="楷体_GB2312"/>
          <w:b/>
          <w:bCs w:val="0"/>
          <w:color w:val="auto"/>
          <w:sz w:val="24"/>
          <w:szCs w:val="24"/>
          <w:highlight w:val="none"/>
          <w:lang w:val="en-US" w:eastAsia="zh-CN"/>
        </w:rPr>
      </w:pPr>
      <w:r>
        <w:rPr>
          <w:rFonts w:hint="eastAsia" w:ascii="楷体_GB2312" w:hAnsi="楷体_GB2312" w:eastAsia="楷体_GB2312" w:cs="楷体_GB2312"/>
          <w:b/>
          <w:bCs w:val="0"/>
          <w:color w:val="auto"/>
          <w:sz w:val="24"/>
          <w:szCs w:val="24"/>
          <w:highlight w:val="none"/>
          <w:lang w:val="en-US" w:eastAsia="zh-CN"/>
        </w:rPr>
        <w:t>（二）</w:t>
      </w:r>
      <w:r>
        <w:rPr>
          <w:rFonts w:hint="eastAsia" w:ascii="楷体_GB2312" w:hAnsi="楷体_GB2312" w:eastAsia="楷体_GB2312" w:cs="楷体_GB2312"/>
          <w:b/>
          <w:bCs w:val="0"/>
          <w:color w:val="auto"/>
          <w:sz w:val="24"/>
          <w:szCs w:val="24"/>
          <w:highlight w:val="none"/>
        </w:rPr>
        <w:t>乙方</w:t>
      </w:r>
      <w:r>
        <w:rPr>
          <w:rFonts w:hint="eastAsia" w:ascii="楷体_GB2312" w:hAnsi="楷体_GB2312" w:eastAsia="楷体_GB2312" w:cs="楷体_GB2312"/>
          <w:b/>
          <w:bCs w:val="0"/>
          <w:color w:val="auto"/>
          <w:sz w:val="24"/>
          <w:szCs w:val="24"/>
          <w:highlight w:val="none"/>
          <w:lang w:val="en-US" w:eastAsia="zh-CN"/>
        </w:rPr>
        <w:t>的权利和义务</w:t>
      </w:r>
    </w:p>
    <w:p w14:paraId="3CCC8D11">
      <w:pPr>
        <w:pageBreakBefore w:val="0"/>
        <w:numPr>
          <w:ilvl w:val="0"/>
          <w:numId w:val="0"/>
        </w:numPr>
        <w:kinsoku/>
        <w:wordWrap/>
        <w:overflowPunct/>
        <w:topLinePunct w:val="0"/>
        <w:autoSpaceDE/>
        <w:autoSpaceDN/>
        <w:bidi w:val="0"/>
        <w:adjustRightInd/>
        <w:snapToGrid/>
        <w:spacing w:line="480" w:lineRule="exact"/>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bCs w:val="0"/>
          <w:color w:val="auto"/>
          <w:kern w:val="0"/>
          <w:sz w:val="24"/>
          <w:szCs w:val="24"/>
          <w:highlight w:val="none"/>
          <w:u w:val="none"/>
          <w:lang w:val="en-US" w:eastAsia="zh-CN"/>
        </w:rPr>
        <w:t>1.乙方有权根据本合同约定收取甲方支付的服务费用。</w:t>
      </w:r>
    </w:p>
    <w:p w14:paraId="09F27570">
      <w:pPr>
        <w:pageBreakBefore w:val="0"/>
        <w:numPr>
          <w:ilvl w:val="0"/>
          <w:numId w:val="0"/>
        </w:numPr>
        <w:kinsoku/>
        <w:wordWrap/>
        <w:overflowPunct/>
        <w:topLinePunct w:val="0"/>
        <w:autoSpaceDE/>
        <w:autoSpaceDN/>
        <w:bidi w:val="0"/>
        <w:adjustRightInd/>
        <w:snapToGrid/>
        <w:spacing w:line="480" w:lineRule="exact"/>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color w:val="auto"/>
          <w:sz w:val="24"/>
          <w:szCs w:val="24"/>
          <w:highlight w:val="none"/>
          <w:lang w:val="en-US" w:eastAsia="zh-CN"/>
        </w:rPr>
        <w:t>2.乙方</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含乙方人员</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均应</w:t>
      </w:r>
      <w:r>
        <w:rPr>
          <w:rFonts w:hint="eastAsia" w:ascii="仿宋" w:hAnsi="仿宋" w:eastAsia="仿宋" w:cs="仿宋"/>
          <w:color w:val="auto"/>
          <w:sz w:val="24"/>
          <w:szCs w:val="24"/>
          <w:highlight w:val="none"/>
        </w:rPr>
        <w:t>遵守国家</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海南省和三亚市政务服务相关</w:t>
      </w:r>
      <w:r>
        <w:rPr>
          <w:rFonts w:hint="eastAsia" w:ascii="仿宋" w:hAnsi="仿宋" w:eastAsia="仿宋" w:cs="仿宋"/>
          <w:color w:val="auto"/>
          <w:sz w:val="24"/>
          <w:szCs w:val="24"/>
          <w:highlight w:val="none"/>
        </w:rPr>
        <w:t>法律法规</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政策规定</w:t>
      </w:r>
      <w:r>
        <w:rPr>
          <w:rFonts w:hint="eastAsia" w:ascii="仿宋" w:hAnsi="仿宋" w:eastAsia="仿宋" w:cs="仿宋"/>
          <w:color w:val="auto"/>
          <w:sz w:val="24"/>
          <w:szCs w:val="24"/>
          <w:highlight w:val="none"/>
        </w:rPr>
        <w:t>及</w:t>
      </w:r>
      <w:r>
        <w:rPr>
          <w:rFonts w:hint="eastAsia" w:ascii="仿宋" w:hAnsi="仿宋" w:eastAsia="仿宋" w:cs="仿宋"/>
          <w:color w:val="auto"/>
          <w:sz w:val="24"/>
          <w:szCs w:val="24"/>
          <w:highlight w:val="none"/>
          <w:lang w:val="en-US" w:eastAsia="zh-CN"/>
        </w:rPr>
        <w:t>甲方工作、管理制度</w:t>
      </w:r>
      <w:r>
        <w:rPr>
          <w:rFonts w:hint="eastAsia" w:ascii="仿宋" w:hAnsi="仿宋" w:eastAsia="仿宋" w:cs="仿宋"/>
          <w:color w:val="auto"/>
          <w:sz w:val="24"/>
          <w:szCs w:val="24"/>
          <w:highlight w:val="none"/>
        </w:rPr>
        <w:t>，执行本项目</w:t>
      </w:r>
      <w:r>
        <w:rPr>
          <w:rFonts w:hint="eastAsia" w:ascii="仿宋" w:hAnsi="仿宋" w:eastAsia="仿宋" w:cs="仿宋"/>
          <w:color w:val="auto"/>
          <w:sz w:val="24"/>
          <w:szCs w:val="24"/>
          <w:highlight w:val="none"/>
          <w:lang w:val="en-US" w:eastAsia="zh-CN"/>
        </w:rPr>
        <w:t>服务</w:t>
      </w:r>
      <w:r>
        <w:rPr>
          <w:rFonts w:hint="eastAsia" w:ascii="仿宋" w:hAnsi="仿宋" w:eastAsia="仿宋" w:cs="仿宋"/>
          <w:color w:val="auto"/>
          <w:sz w:val="24"/>
          <w:szCs w:val="24"/>
          <w:highlight w:val="none"/>
        </w:rPr>
        <w:t>内容，全面完成各项考核指标，为服务对象提供优质</w:t>
      </w:r>
      <w:r>
        <w:rPr>
          <w:rFonts w:hint="eastAsia" w:ascii="仿宋" w:hAnsi="仿宋" w:eastAsia="仿宋" w:cs="仿宋"/>
          <w:color w:val="auto"/>
          <w:sz w:val="24"/>
          <w:szCs w:val="24"/>
          <w:highlight w:val="none"/>
          <w:lang w:val="en-US" w:eastAsia="zh-CN"/>
        </w:rPr>
        <w:t>政务</w:t>
      </w:r>
      <w:r>
        <w:rPr>
          <w:rFonts w:hint="eastAsia" w:ascii="仿宋" w:hAnsi="仿宋" w:eastAsia="仿宋" w:cs="仿宋"/>
          <w:color w:val="auto"/>
          <w:sz w:val="24"/>
          <w:szCs w:val="24"/>
          <w:highlight w:val="none"/>
        </w:rPr>
        <w:t>服务。</w:t>
      </w:r>
    </w:p>
    <w:p w14:paraId="69EFF177">
      <w:pPr>
        <w:pageBreakBefore w:val="0"/>
        <w:numPr>
          <w:ilvl w:val="0"/>
          <w:numId w:val="0"/>
        </w:numPr>
        <w:kinsoku/>
        <w:wordWrap/>
        <w:overflowPunct/>
        <w:topLinePunct w:val="0"/>
        <w:autoSpaceDE/>
        <w:autoSpaceDN/>
        <w:bidi w:val="0"/>
        <w:adjustRightInd/>
        <w:snapToGrid/>
        <w:spacing w:line="48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b w:val="0"/>
          <w:color w:val="auto"/>
          <w:sz w:val="24"/>
          <w:szCs w:val="24"/>
          <w:highlight w:val="none"/>
          <w:lang w:val="en-US" w:eastAsia="zh-CN"/>
        </w:rPr>
        <w:t>3.</w:t>
      </w:r>
      <w:r>
        <w:rPr>
          <w:rFonts w:hint="eastAsia" w:ascii="仿宋" w:hAnsi="仿宋" w:eastAsia="仿宋" w:cs="仿宋"/>
          <w:b w:val="0"/>
          <w:color w:val="auto"/>
          <w:sz w:val="24"/>
          <w:szCs w:val="24"/>
          <w:highlight w:val="none"/>
        </w:rPr>
        <w:t>乙方应及时</w:t>
      </w:r>
      <w:r>
        <w:rPr>
          <w:rFonts w:hint="eastAsia" w:ascii="仿宋" w:hAnsi="仿宋" w:eastAsia="仿宋" w:cs="仿宋"/>
          <w:b w:val="0"/>
          <w:color w:val="auto"/>
          <w:sz w:val="24"/>
          <w:szCs w:val="24"/>
          <w:highlight w:val="none"/>
          <w:lang w:val="en-US" w:eastAsia="zh-CN"/>
        </w:rPr>
        <w:t>且保质保量地实施本合同所涉政务</w:t>
      </w:r>
      <w:r>
        <w:rPr>
          <w:rFonts w:hint="eastAsia" w:ascii="仿宋" w:hAnsi="仿宋" w:eastAsia="仿宋" w:cs="仿宋"/>
          <w:b w:val="0"/>
          <w:color w:val="auto"/>
          <w:sz w:val="24"/>
          <w:szCs w:val="24"/>
          <w:highlight w:val="none"/>
        </w:rPr>
        <w:t>服务，在活动过程中随时</w:t>
      </w:r>
      <w:r>
        <w:rPr>
          <w:rFonts w:hint="eastAsia" w:ascii="仿宋" w:hAnsi="仿宋" w:eastAsia="仿宋" w:cs="仿宋"/>
          <w:b w:val="0"/>
          <w:color w:val="auto"/>
          <w:sz w:val="24"/>
          <w:szCs w:val="24"/>
          <w:highlight w:val="none"/>
          <w:lang w:eastAsia="zh-CN"/>
        </w:rPr>
        <w:t>、</w:t>
      </w:r>
      <w:r>
        <w:rPr>
          <w:rFonts w:hint="eastAsia" w:ascii="仿宋" w:hAnsi="仿宋" w:eastAsia="仿宋" w:cs="仿宋"/>
          <w:b w:val="0"/>
          <w:color w:val="auto"/>
          <w:sz w:val="24"/>
          <w:szCs w:val="24"/>
          <w:highlight w:val="none"/>
        </w:rPr>
        <w:t>主动与甲方沟通，并按照甲方意见进行改进。</w:t>
      </w:r>
    </w:p>
    <w:p w14:paraId="38226893">
      <w:pPr>
        <w:pageBreakBefore w:val="0"/>
        <w:numPr>
          <w:ilvl w:val="0"/>
          <w:numId w:val="0"/>
        </w:numPr>
        <w:kinsoku/>
        <w:wordWrap/>
        <w:overflowPunct/>
        <w:topLinePunct w:val="0"/>
        <w:autoSpaceDE/>
        <w:autoSpaceDN/>
        <w:bidi w:val="0"/>
        <w:adjustRightInd/>
        <w:snapToGrid/>
        <w:spacing w:line="48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b w:val="0"/>
          <w:color w:val="auto"/>
          <w:sz w:val="24"/>
          <w:szCs w:val="24"/>
          <w:highlight w:val="none"/>
          <w:lang w:val="en-US" w:eastAsia="zh-CN"/>
        </w:rPr>
        <w:t>4.</w:t>
      </w:r>
      <w:r>
        <w:rPr>
          <w:rFonts w:hint="eastAsia" w:ascii="仿宋" w:hAnsi="仿宋" w:eastAsia="仿宋" w:cs="仿宋"/>
          <w:b w:val="0"/>
          <w:color w:val="auto"/>
          <w:sz w:val="24"/>
          <w:szCs w:val="24"/>
          <w:highlight w:val="none"/>
        </w:rPr>
        <w:t>乙方保证有资质及能力</w:t>
      </w:r>
      <w:r>
        <w:rPr>
          <w:rFonts w:hint="eastAsia" w:ascii="仿宋" w:hAnsi="仿宋" w:eastAsia="仿宋" w:cs="仿宋"/>
          <w:b w:val="0"/>
          <w:color w:val="auto"/>
          <w:sz w:val="24"/>
          <w:szCs w:val="24"/>
          <w:highlight w:val="none"/>
          <w:lang w:val="en-US" w:eastAsia="zh-CN"/>
        </w:rPr>
        <w:t>全面</w:t>
      </w:r>
      <w:r>
        <w:rPr>
          <w:rFonts w:hint="eastAsia" w:ascii="仿宋" w:hAnsi="仿宋" w:eastAsia="仿宋" w:cs="仿宋"/>
          <w:b w:val="0"/>
          <w:color w:val="auto"/>
          <w:sz w:val="24"/>
          <w:szCs w:val="24"/>
          <w:highlight w:val="none"/>
        </w:rPr>
        <w:t>履行本合同各项</w:t>
      </w:r>
      <w:r>
        <w:rPr>
          <w:rFonts w:hint="eastAsia" w:ascii="仿宋" w:hAnsi="仿宋" w:eastAsia="仿宋" w:cs="仿宋"/>
          <w:b w:val="0"/>
          <w:color w:val="auto"/>
          <w:sz w:val="24"/>
          <w:szCs w:val="24"/>
          <w:highlight w:val="none"/>
          <w:lang w:val="en-US" w:eastAsia="zh-CN"/>
        </w:rPr>
        <w:t>义务</w:t>
      </w:r>
      <w:r>
        <w:rPr>
          <w:rFonts w:hint="eastAsia" w:ascii="仿宋" w:hAnsi="仿宋" w:eastAsia="仿宋" w:cs="仿宋"/>
          <w:b w:val="0"/>
          <w:color w:val="auto"/>
          <w:sz w:val="24"/>
          <w:szCs w:val="24"/>
          <w:highlight w:val="none"/>
        </w:rPr>
        <w:t>，并应以自身能力完成本合同约定的义务，保证高质量、高效率的准时完成本合同义务</w:t>
      </w:r>
      <w:r>
        <w:rPr>
          <w:rFonts w:hint="eastAsia" w:ascii="仿宋" w:hAnsi="仿宋" w:eastAsia="仿宋" w:cs="仿宋"/>
          <w:b w:val="0"/>
          <w:color w:val="auto"/>
          <w:sz w:val="24"/>
          <w:szCs w:val="24"/>
          <w:highlight w:val="none"/>
          <w:lang w:eastAsia="zh-CN"/>
        </w:rPr>
        <w:t>。</w:t>
      </w:r>
    </w:p>
    <w:p w14:paraId="14A1CCAB">
      <w:pPr>
        <w:pageBreakBefore w:val="0"/>
        <w:numPr>
          <w:ilvl w:val="0"/>
          <w:numId w:val="0"/>
        </w:numPr>
        <w:shd w:val="clear"/>
        <w:kinsoku/>
        <w:wordWrap/>
        <w:overflowPunct/>
        <w:topLinePunct w:val="0"/>
        <w:autoSpaceDE/>
        <w:autoSpaceDN/>
        <w:bidi w:val="0"/>
        <w:adjustRightInd/>
        <w:snapToGrid/>
        <w:spacing w:line="480" w:lineRule="exact"/>
        <w:ind w:left="479" w:leftChars="228"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5.乙方</w:t>
      </w:r>
      <w:r>
        <w:rPr>
          <w:rFonts w:hint="eastAsia" w:ascii="仿宋" w:hAnsi="仿宋" w:eastAsia="仿宋" w:cs="仿宋"/>
          <w:color w:val="auto"/>
          <w:sz w:val="24"/>
          <w:szCs w:val="24"/>
          <w:highlight w:val="none"/>
        </w:rPr>
        <w:t>至少要配</w:t>
      </w:r>
      <w:r>
        <w:rPr>
          <w:rFonts w:hint="eastAsia" w:ascii="仿宋" w:hAnsi="仿宋" w:eastAsia="仿宋" w:cs="仿宋"/>
          <w:color w:val="auto"/>
          <w:sz w:val="24"/>
          <w:szCs w:val="24"/>
          <w:highlight w:val="none"/>
          <w:lang w:eastAsia="zh-CN"/>
        </w:rPr>
        <w:t>备</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名工作人员。</w:t>
      </w:r>
    </w:p>
    <w:p w14:paraId="447B0C7F">
      <w:pPr>
        <w:pageBreakBefore w:val="0"/>
        <w:numPr>
          <w:ilvl w:val="0"/>
          <w:numId w:val="0"/>
        </w:numPr>
        <w:kinsoku/>
        <w:wordWrap/>
        <w:overflowPunct/>
        <w:topLinePunct w:val="0"/>
        <w:autoSpaceDE/>
        <w:autoSpaceDN/>
        <w:bidi w:val="0"/>
        <w:adjustRightInd/>
        <w:snapToGrid/>
        <w:spacing w:line="48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val="en-US" w:eastAsia="zh-CN"/>
        </w:rPr>
        <w:t>应按甲方要求，以</w:t>
      </w:r>
      <w:r>
        <w:rPr>
          <w:rFonts w:hint="eastAsia" w:ascii="仿宋" w:hAnsi="仿宋" w:eastAsia="仿宋" w:cs="仿宋"/>
          <w:color w:val="auto"/>
          <w:sz w:val="24"/>
          <w:szCs w:val="24"/>
          <w:highlight w:val="none"/>
        </w:rPr>
        <w:t>书面形式将项目运营情况及成效报给甲方，并接受甲方评估</w:t>
      </w:r>
      <w:r>
        <w:rPr>
          <w:rFonts w:hint="eastAsia" w:ascii="仿宋" w:hAnsi="仿宋" w:eastAsia="仿宋" w:cs="仿宋"/>
          <w:color w:val="auto"/>
          <w:sz w:val="24"/>
          <w:szCs w:val="24"/>
          <w:highlight w:val="none"/>
          <w:lang w:val="en-US" w:eastAsia="zh-CN"/>
        </w:rPr>
        <w:t>和改进意见</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服务期限届满前开展总结</w:t>
      </w:r>
      <w:r>
        <w:rPr>
          <w:rFonts w:hint="eastAsia" w:ascii="仿宋" w:hAnsi="仿宋" w:eastAsia="仿宋" w:cs="仿宋"/>
          <w:color w:val="auto"/>
          <w:sz w:val="24"/>
          <w:szCs w:val="24"/>
          <w:highlight w:val="none"/>
        </w:rPr>
        <w:t>自评，并接受甲方组织的考核评估。</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rPr>
        <w:t>需按照服务内容及服务指标有计划、有分工完成任务，</w:t>
      </w:r>
      <w:r>
        <w:rPr>
          <w:rFonts w:hint="eastAsia" w:ascii="仿宋" w:hAnsi="仿宋" w:eastAsia="仿宋" w:cs="仿宋"/>
          <w:color w:val="auto"/>
          <w:sz w:val="24"/>
          <w:szCs w:val="24"/>
          <w:highlight w:val="none"/>
          <w:lang w:val="en-US" w:eastAsia="zh-CN"/>
        </w:rPr>
        <w:t>按照甲方要求（如有）</w:t>
      </w:r>
      <w:r>
        <w:rPr>
          <w:rFonts w:hint="eastAsia" w:ascii="仿宋" w:hAnsi="仿宋" w:eastAsia="仿宋" w:cs="仿宋"/>
          <w:color w:val="auto"/>
          <w:sz w:val="24"/>
          <w:szCs w:val="24"/>
          <w:highlight w:val="none"/>
        </w:rPr>
        <w:t>报送工作报表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半</w:t>
      </w:r>
      <w:r>
        <w:rPr>
          <w:rFonts w:hint="eastAsia" w:ascii="仿宋" w:hAnsi="仿宋" w:eastAsia="仿宋" w:cs="仿宋"/>
          <w:color w:val="auto"/>
          <w:sz w:val="24"/>
          <w:szCs w:val="24"/>
          <w:highlight w:val="none"/>
          <w:lang w:eastAsia="zh-CN"/>
        </w:rPr>
        <w:t>年度</w:t>
      </w:r>
      <w:r>
        <w:rPr>
          <w:rFonts w:hint="eastAsia" w:ascii="仿宋" w:hAnsi="仿宋" w:eastAsia="仿宋" w:cs="仿宋"/>
          <w:color w:val="auto"/>
          <w:sz w:val="24"/>
          <w:szCs w:val="24"/>
          <w:highlight w:val="none"/>
        </w:rPr>
        <w:t>及年终总结。</w:t>
      </w:r>
    </w:p>
    <w:p w14:paraId="76AA0110">
      <w:pPr>
        <w:pageBreakBefore w:val="0"/>
        <w:numPr>
          <w:ilvl w:val="0"/>
          <w:numId w:val="0"/>
        </w:numPr>
        <w:kinsoku/>
        <w:wordWrap/>
        <w:overflowPunct/>
        <w:topLinePunct w:val="0"/>
        <w:autoSpaceDE/>
        <w:autoSpaceDN/>
        <w:bidi w:val="0"/>
        <w:adjustRightInd/>
        <w:snapToGrid/>
        <w:spacing w:line="480" w:lineRule="exact"/>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color w:val="auto"/>
          <w:sz w:val="24"/>
          <w:szCs w:val="24"/>
          <w:highlight w:val="none"/>
          <w:lang w:val="en-US" w:eastAsia="zh-CN"/>
        </w:rPr>
        <w:t>7.乙方</w:t>
      </w:r>
      <w:r>
        <w:rPr>
          <w:rFonts w:hint="eastAsia" w:ascii="仿宋" w:hAnsi="仿宋" w:eastAsia="仿宋" w:cs="仿宋"/>
          <w:color w:val="auto"/>
          <w:sz w:val="24"/>
          <w:szCs w:val="24"/>
          <w:highlight w:val="none"/>
        </w:rPr>
        <w:t>开展</w:t>
      </w:r>
      <w:r>
        <w:rPr>
          <w:rFonts w:hint="eastAsia" w:ascii="仿宋" w:hAnsi="仿宋" w:eastAsia="仿宋" w:cs="仿宋"/>
          <w:color w:val="auto"/>
          <w:sz w:val="24"/>
          <w:szCs w:val="24"/>
          <w:highlight w:val="none"/>
          <w:lang w:val="en-US" w:eastAsia="zh-CN"/>
        </w:rPr>
        <w:t>政务服务</w:t>
      </w:r>
      <w:r>
        <w:rPr>
          <w:rFonts w:hint="eastAsia" w:ascii="仿宋" w:hAnsi="仿宋" w:eastAsia="仿宋" w:cs="仿宋"/>
          <w:color w:val="auto"/>
          <w:sz w:val="24"/>
          <w:szCs w:val="24"/>
          <w:highlight w:val="none"/>
        </w:rPr>
        <w:t>应尊重服务对象的自决权、隐私权、知情权，保护其</w:t>
      </w:r>
      <w:r>
        <w:rPr>
          <w:rFonts w:hint="eastAsia" w:ascii="仿宋" w:hAnsi="仿宋" w:eastAsia="仿宋" w:cs="仿宋"/>
          <w:color w:val="auto"/>
          <w:sz w:val="24"/>
          <w:szCs w:val="24"/>
          <w:highlight w:val="none"/>
          <w:lang w:val="en-US" w:eastAsia="zh-CN"/>
        </w:rPr>
        <w:t>合法权益</w:t>
      </w:r>
      <w:r>
        <w:rPr>
          <w:rFonts w:hint="eastAsia" w:ascii="仿宋" w:hAnsi="仿宋" w:eastAsia="仿宋" w:cs="仿宋"/>
          <w:color w:val="auto"/>
          <w:sz w:val="24"/>
          <w:szCs w:val="24"/>
          <w:highlight w:val="none"/>
        </w:rPr>
        <w:t>，不得变相收取任何费用。</w:t>
      </w:r>
    </w:p>
    <w:p w14:paraId="736BCEA4">
      <w:pPr>
        <w:pageBreakBefore w:val="0"/>
        <w:numPr>
          <w:ilvl w:val="0"/>
          <w:numId w:val="0"/>
        </w:numPr>
        <w:kinsoku/>
        <w:wordWrap/>
        <w:overflowPunct/>
        <w:topLinePunct w:val="0"/>
        <w:autoSpaceDE/>
        <w:autoSpaceDN/>
        <w:bidi w:val="0"/>
        <w:adjustRightInd/>
        <w:snapToGrid/>
        <w:spacing w:line="480" w:lineRule="exact"/>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bCs w:val="0"/>
          <w:color w:val="auto"/>
          <w:kern w:val="0"/>
          <w:sz w:val="24"/>
          <w:szCs w:val="24"/>
          <w:highlight w:val="none"/>
          <w:u w:val="none"/>
          <w:lang w:val="en-US" w:eastAsia="zh-CN"/>
        </w:rPr>
        <w:t>8.乙方应严格管理、规划、使用好项目服务经费，专款专用，不能挤占、挪用项目服务资金，并接受甲方及有关主管部门的监督和审核。服务费用中人工成本部分的全部金额（即</w:t>
      </w:r>
      <w:r>
        <w:rPr>
          <w:rFonts w:hint="eastAsia" w:ascii="仿宋" w:hAnsi="仿宋" w:eastAsia="仿宋" w:cs="仿宋"/>
          <w:b w:val="0"/>
          <w:bCs w:val="0"/>
          <w:color w:val="auto"/>
          <w:kern w:val="0"/>
          <w:sz w:val="24"/>
          <w:szCs w:val="24"/>
          <w:highlight w:val="none"/>
          <w:u w:val="single"/>
          <w:lang w:val="en-US" w:eastAsia="zh-CN"/>
        </w:rPr>
        <w:t xml:space="preserve">     </w:t>
      </w:r>
      <w:r>
        <w:rPr>
          <w:rFonts w:hint="eastAsia" w:ascii="仿宋" w:hAnsi="仿宋" w:eastAsia="仿宋" w:cs="仿宋"/>
          <w:b w:val="0"/>
          <w:bCs w:val="0"/>
          <w:color w:val="auto"/>
          <w:kern w:val="0"/>
          <w:sz w:val="24"/>
          <w:szCs w:val="24"/>
          <w:highlight w:val="none"/>
          <w:u w:val="none"/>
          <w:lang w:val="en-US" w:eastAsia="zh-CN"/>
        </w:rPr>
        <w:t>元）须用于员工工资、五险一金等薪资服务保障。</w:t>
      </w:r>
    </w:p>
    <w:p w14:paraId="570FE545">
      <w:pPr>
        <w:pageBreakBefore w:val="0"/>
        <w:numPr>
          <w:ilvl w:val="0"/>
          <w:numId w:val="0"/>
        </w:numPr>
        <w:kinsoku/>
        <w:wordWrap/>
        <w:overflowPunct/>
        <w:topLinePunct w:val="0"/>
        <w:autoSpaceDE/>
        <w:autoSpaceDN/>
        <w:bidi w:val="0"/>
        <w:adjustRightInd/>
        <w:snapToGrid/>
        <w:spacing w:line="480" w:lineRule="exact"/>
        <w:ind w:left="0" w:leftChars="0" w:firstLine="480" w:firstLineChars="200"/>
        <w:textAlignment w:val="auto"/>
        <w:rPr>
          <w:rFonts w:hint="eastAsia" w:ascii="仿宋" w:hAnsi="仿宋" w:eastAsia="仿宋" w:cs="仿宋"/>
          <w:b w:val="0"/>
          <w:color w:val="auto"/>
          <w:sz w:val="24"/>
          <w:szCs w:val="24"/>
          <w:highlight w:val="none"/>
          <w:lang w:val="en-US" w:eastAsia="zh-CN"/>
        </w:rPr>
      </w:pPr>
      <w:r>
        <w:rPr>
          <w:rFonts w:hint="eastAsia" w:ascii="仿宋" w:hAnsi="仿宋" w:eastAsia="仿宋" w:cs="仿宋"/>
          <w:b w:val="0"/>
          <w:color w:val="auto"/>
          <w:sz w:val="24"/>
          <w:szCs w:val="24"/>
          <w:highlight w:val="none"/>
          <w:lang w:val="en-US" w:eastAsia="zh-CN"/>
        </w:rPr>
        <w:t>9.</w:t>
      </w:r>
      <w:r>
        <w:rPr>
          <w:rFonts w:hint="eastAsia" w:ascii="仿宋" w:hAnsi="仿宋" w:eastAsia="仿宋" w:cs="仿宋"/>
          <w:b w:val="0"/>
          <w:color w:val="auto"/>
          <w:sz w:val="24"/>
          <w:szCs w:val="24"/>
          <w:highlight w:val="none"/>
        </w:rPr>
        <w:t>乙方应</w:t>
      </w:r>
      <w:r>
        <w:rPr>
          <w:rFonts w:hint="eastAsia" w:ascii="仿宋" w:hAnsi="仿宋" w:eastAsia="仿宋" w:cs="仿宋"/>
          <w:b w:val="0"/>
          <w:color w:val="auto"/>
          <w:sz w:val="24"/>
          <w:szCs w:val="24"/>
          <w:highlight w:val="none"/>
          <w:lang w:val="en-US" w:eastAsia="zh-CN"/>
        </w:rPr>
        <w:t>切实保障派驻人员的劳动权益，乙方与其派驻人员之间的劳动纠纷，与甲方无关，由乙方负责自行解决、处理，并依法承担法律责任。</w:t>
      </w:r>
    </w:p>
    <w:p w14:paraId="748DEDEC">
      <w:pPr>
        <w:pageBreakBefore w:val="0"/>
        <w:numPr>
          <w:ilvl w:val="0"/>
          <w:numId w:val="0"/>
        </w:numPr>
        <w:kinsoku/>
        <w:wordWrap/>
        <w:overflowPunct/>
        <w:topLinePunct w:val="0"/>
        <w:autoSpaceDE/>
        <w:autoSpaceDN/>
        <w:bidi w:val="0"/>
        <w:adjustRightInd/>
        <w:snapToGrid/>
        <w:spacing w:line="480" w:lineRule="exact"/>
        <w:ind w:left="0" w:leftChars="0" w:firstLine="480" w:firstLineChars="200"/>
        <w:textAlignment w:val="auto"/>
        <w:rPr>
          <w:rFonts w:hint="eastAsia" w:ascii="仿宋" w:hAnsi="仿宋" w:eastAsia="仿宋" w:cs="仿宋"/>
          <w:b w:val="0"/>
          <w:color w:val="auto"/>
          <w:sz w:val="24"/>
          <w:szCs w:val="24"/>
          <w:highlight w:val="none"/>
          <w:lang w:val="en-US" w:eastAsia="zh-CN"/>
        </w:rPr>
      </w:pPr>
      <w:r>
        <w:rPr>
          <w:rFonts w:hint="eastAsia" w:ascii="仿宋" w:hAnsi="仿宋" w:eastAsia="仿宋" w:cs="仿宋"/>
          <w:b w:val="0"/>
          <w:color w:val="auto"/>
          <w:sz w:val="24"/>
          <w:szCs w:val="24"/>
          <w:highlight w:val="none"/>
          <w:lang w:val="en-US" w:eastAsia="zh-CN"/>
        </w:rPr>
        <w:t>10.乙方应告知并保障派驻服务人员的人身、财产权利，如乙方人员在甲方场所工作时出现人身、财产损害事件，由责任方依法承担赔偿责任。</w:t>
      </w:r>
    </w:p>
    <w:p w14:paraId="7C3F3FD6">
      <w:pPr>
        <w:numPr>
          <w:ilvl w:val="0"/>
          <w:numId w:val="0"/>
        </w:numPr>
        <w:spacing w:line="480" w:lineRule="exact"/>
        <w:ind w:firstLine="480" w:firstLineChars="200"/>
        <w:rPr>
          <w:rFonts w:hint="eastAsia" w:ascii="黑体" w:hAnsi="黑体" w:eastAsia="黑体" w:cs="黑体"/>
          <w:b w:val="0"/>
          <w:bCs w:val="0"/>
          <w:color w:val="auto"/>
          <w:kern w:val="0"/>
          <w:sz w:val="24"/>
          <w:szCs w:val="24"/>
          <w:highlight w:val="none"/>
          <w:lang w:val="en-US" w:eastAsia="zh-CN" w:bidi="ar-SA"/>
        </w:rPr>
      </w:pPr>
      <w:r>
        <w:rPr>
          <w:rFonts w:hint="eastAsia" w:ascii="黑体" w:hAnsi="黑体" w:eastAsia="黑体" w:cs="黑体"/>
          <w:b w:val="0"/>
          <w:bCs w:val="0"/>
          <w:color w:val="auto"/>
          <w:kern w:val="0"/>
          <w:sz w:val="24"/>
          <w:szCs w:val="24"/>
          <w:highlight w:val="none"/>
          <w:lang w:val="en-US" w:eastAsia="zh-CN" w:bidi="ar-SA"/>
        </w:rPr>
        <w:t>第四章 违约责任</w:t>
      </w:r>
    </w:p>
    <w:p w14:paraId="5B6F54A8">
      <w:pPr>
        <w:pageBreakBefore w:val="0"/>
        <w:numPr>
          <w:ilvl w:val="0"/>
          <w:numId w:val="0"/>
        </w:numPr>
        <w:kinsoku/>
        <w:wordWrap/>
        <w:overflowPunct/>
        <w:topLinePunct w:val="0"/>
        <w:autoSpaceDE/>
        <w:autoSpaceDN/>
        <w:bidi w:val="0"/>
        <w:adjustRightInd/>
        <w:spacing w:beforeAutospacing="0" w:line="480" w:lineRule="exact"/>
        <w:ind w:left="0" w:leftChars="0" w:firstLine="480" w:firstLineChars="200"/>
        <w:textAlignment w:val="auto"/>
        <w:rPr>
          <w:rFonts w:hint="eastAsia" w:ascii="仿宋" w:hAnsi="仿宋" w:eastAsia="仿宋" w:cs="仿宋"/>
          <w:b w:val="0"/>
          <w:bCs w:val="0"/>
          <w:color w:val="auto"/>
          <w:kern w:val="0"/>
          <w:sz w:val="24"/>
          <w:szCs w:val="24"/>
          <w:highlight w:val="none"/>
          <w:u w:val="none"/>
          <w:lang w:val="en-US" w:eastAsia="zh-CN"/>
        </w:rPr>
      </w:pPr>
      <w:r>
        <w:rPr>
          <w:rFonts w:hint="eastAsia" w:ascii="仿宋" w:hAnsi="仿宋" w:eastAsia="仿宋" w:cs="仿宋"/>
          <w:b w:val="0"/>
          <w:bCs w:val="0"/>
          <w:color w:val="auto"/>
          <w:kern w:val="0"/>
          <w:sz w:val="24"/>
          <w:szCs w:val="24"/>
          <w:highlight w:val="none"/>
          <w:lang w:val="en-US" w:eastAsia="zh-CN"/>
        </w:rPr>
        <w:t>（一）甲方无正当理由逾期支付服务费用超过30日的，甲方每日按当期应付款的万分之一向乙方支付违约金，但服务期限内逾期付款违约金累计总额不超过应付未付款项的10%；</w:t>
      </w:r>
    </w:p>
    <w:p w14:paraId="17167887">
      <w:pPr>
        <w:pageBreakBefore w:val="0"/>
        <w:numPr>
          <w:ilvl w:val="0"/>
          <w:numId w:val="0"/>
        </w:numPr>
        <w:kinsoku/>
        <w:wordWrap/>
        <w:overflowPunct/>
        <w:topLinePunct w:val="0"/>
        <w:autoSpaceDE/>
        <w:autoSpaceDN/>
        <w:bidi w:val="0"/>
        <w:adjustRightInd/>
        <w:spacing w:beforeAutospacing="0" w:line="480" w:lineRule="exact"/>
        <w:ind w:left="0" w:leftChars="0" w:firstLine="480" w:firstLineChars="200"/>
        <w:textAlignment w:val="auto"/>
        <w:rPr>
          <w:rFonts w:hint="eastAsia" w:ascii="仿宋" w:hAnsi="仿宋" w:eastAsia="仿宋" w:cs="仿宋"/>
          <w:b w:val="0"/>
          <w:bCs w:val="0"/>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val="en-US" w:eastAsia="zh-CN"/>
        </w:rPr>
        <w:t>（二）服务期间或服务期届满，乙方项目服务评估验收不合格，甲方有权拒付剩余款项，且甲方只需支付乙方实际服务量费用。如甲方支付的款项超出乙方完成的实际服务量费用部分，则乙方应在结算后5个工作日内予以全额退还。</w:t>
      </w:r>
    </w:p>
    <w:p w14:paraId="1FF7F89C">
      <w:pPr>
        <w:pageBreakBefore w:val="0"/>
        <w:numPr>
          <w:ilvl w:val="0"/>
          <w:numId w:val="0"/>
        </w:numPr>
        <w:kinsoku/>
        <w:wordWrap/>
        <w:overflowPunct/>
        <w:topLinePunct w:val="0"/>
        <w:autoSpaceDE/>
        <w:autoSpaceDN/>
        <w:bidi w:val="0"/>
        <w:adjustRightInd/>
        <w:spacing w:beforeAutospacing="0" w:line="480" w:lineRule="exact"/>
        <w:ind w:left="0" w:leftChars="0" w:firstLine="480" w:firstLineChars="200"/>
        <w:textAlignment w:val="auto"/>
        <w:rPr>
          <w:rFonts w:hint="eastAsia" w:ascii="仿宋" w:hAnsi="仿宋" w:eastAsia="仿宋" w:cs="仿宋"/>
          <w:b w:val="0"/>
          <w:bCs w:val="0"/>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val="en-US" w:eastAsia="zh-CN"/>
        </w:rPr>
        <w:t>（三）乙方提供服务过程中，对甲方提出的更换服务人员、服务整改意见未及时落实整改超过3日，每日应按当期应付款项万分之三向甲方支付违约金，直至整改落实之日止。</w:t>
      </w:r>
    </w:p>
    <w:p w14:paraId="4EBD4553">
      <w:pPr>
        <w:pageBreakBefore w:val="0"/>
        <w:numPr>
          <w:ilvl w:val="0"/>
          <w:numId w:val="0"/>
        </w:numPr>
        <w:kinsoku/>
        <w:wordWrap/>
        <w:overflowPunct/>
        <w:topLinePunct w:val="0"/>
        <w:autoSpaceDE/>
        <w:autoSpaceDN/>
        <w:bidi w:val="0"/>
        <w:adjustRightInd/>
        <w:spacing w:beforeAutospacing="0" w:line="480" w:lineRule="exact"/>
        <w:ind w:left="0" w:lef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b w:val="0"/>
          <w:bCs w:val="0"/>
          <w:color w:val="auto"/>
          <w:kern w:val="0"/>
          <w:sz w:val="24"/>
          <w:szCs w:val="24"/>
          <w:highlight w:val="none"/>
          <w:lang w:val="en-US" w:eastAsia="zh-CN"/>
        </w:rPr>
        <w:t>（四）乙方违约后，按照约定足额缴纳违约金的，且其他工作合格的，不影响合同验收通过。乙方</w:t>
      </w:r>
      <w:r>
        <w:rPr>
          <w:rFonts w:hint="eastAsia" w:ascii="仿宋" w:hAnsi="仿宋" w:eastAsia="仿宋" w:cs="仿宋"/>
          <w:b w:val="0"/>
          <w:bCs w:val="0"/>
          <w:color w:val="auto"/>
          <w:kern w:val="0"/>
          <w:sz w:val="24"/>
          <w:szCs w:val="24"/>
          <w:highlight w:val="none"/>
          <w:u w:val="none"/>
          <w:lang w:val="en-US" w:eastAsia="zh-CN"/>
        </w:rPr>
        <w:t>违约后，拒绝或不足额缴纳违约金，验收不予通过，甲方有权在支付下一期服务费用时直接扣减违约金。</w:t>
      </w:r>
    </w:p>
    <w:p w14:paraId="21AD0C70">
      <w:pPr>
        <w:pageBreakBefore w:val="0"/>
        <w:numPr>
          <w:ilvl w:val="0"/>
          <w:numId w:val="0"/>
        </w:numPr>
        <w:kinsoku/>
        <w:wordWrap/>
        <w:overflowPunct/>
        <w:topLinePunct w:val="0"/>
        <w:autoSpaceDE/>
        <w:autoSpaceDN/>
        <w:bidi w:val="0"/>
        <w:adjustRightInd/>
        <w:spacing w:beforeAutospacing="0" w:line="48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（五）乙</w:t>
      </w:r>
      <w:r>
        <w:rPr>
          <w:rFonts w:hint="eastAsia" w:ascii="仿宋" w:hAnsi="仿宋" w:eastAsia="仿宋" w:cs="仿宋"/>
          <w:color w:val="auto"/>
          <w:sz w:val="24"/>
          <w:szCs w:val="24"/>
          <w:highlight w:val="none"/>
        </w:rPr>
        <w:t>方违反本合同所约定的保密义务，应当支付本合同总价款的</w:t>
      </w:r>
      <w:r>
        <w:rPr>
          <w:rFonts w:hint="eastAsia" w:ascii="仿宋" w:hAnsi="仿宋" w:eastAsia="仿宋" w:cs="仿宋"/>
          <w:color w:val="auto"/>
          <w:sz w:val="24"/>
          <w:szCs w:val="24"/>
          <w:highlight w:val="none"/>
          <w:u w:val="none"/>
          <w:lang w:val="en-US" w:eastAsia="zh-CN"/>
        </w:rPr>
        <w:t>千分之五</w:t>
      </w:r>
      <w:r>
        <w:rPr>
          <w:rFonts w:hint="eastAsia" w:ascii="仿宋" w:hAnsi="仿宋" w:eastAsia="仿宋" w:cs="仿宋"/>
          <w:color w:val="auto"/>
          <w:sz w:val="24"/>
          <w:szCs w:val="24"/>
          <w:highlight w:val="none"/>
        </w:rPr>
        <w:t>作为违约金。如</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实际损失超过违约金的，</w:t>
      </w:r>
      <w:r>
        <w:rPr>
          <w:rFonts w:hint="eastAsia" w:ascii="仿宋" w:hAnsi="仿宋" w:eastAsia="仿宋" w:cs="仿宋"/>
          <w:color w:val="auto"/>
          <w:sz w:val="24"/>
          <w:szCs w:val="24"/>
          <w:highlight w:val="none"/>
          <w:lang w:val="en-US" w:eastAsia="zh-CN"/>
        </w:rPr>
        <w:t>甲</w:t>
      </w:r>
      <w:r>
        <w:rPr>
          <w:rFonts w:hint="eastAsia" w:ascii="仿宋" w:hAnsi="仿宋" w:eastAsia="仿宋" w:cs="仿宋"/>
          <w:color w:val="auto"/>
          <w:sz w:val="24"/>
          <w:szCs w:val="24"/>
          <w:highlight w:val="none"/>
        </w:rPr>
        <w:t>方有权要求</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rPr>
        <w:t>赔偿超过部分。</w:t>
      </w:r>
    </w:p>
    <w:p w14:paraId="08307F38">
      <w:pPr>
        <w:pageBreakBefore w:val="0"/>
        <w:numPr>
          <w:ilvl w:val="0"/>
          <w:numId w:val="0"/>
        </w:numPr>
        <w:kinsoku/>
        <w:wordWrap/>
        <w:overflowPunct/>
        <w:topLinePunct w:val="0"/>
        <w:autoSpaceDE/>
        <w:autoSpaceDN/>
        <w:bidi w:val="0"/>
        <w:adjustRightInd/>
        <w:spacing w:beforeAutospacing="0" w:line="48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（六）</w:t>
      </w:r>
      <w:r>
        <w:rPr>
          <w:rFonts w:hint="eastAsia" w:ascii="仿宋" w:hAnsi="仿宋" w:eastAsia="仿宋" w:cs="仿宋"/>
          <w:color w:val="auto"/>
          <w:sz w:val="24"/>
          <w:szCs w:val="24"/>
          <w:highlight w:val="none"/>
        </w:rPr>
        <w:t>若乙方</w:t>
      </w:r>
      <w:r>
        <w:rPr>
          <w:rFonts w:hint="eastAsia" w:ascii="仿宋" w:hAnsi="仿宋" w:eastAsia="仿宋" w:cs="仿宋"/>
          <w:color w:val="auto"/>
          <w:sz w:val="24"/>
          <w:szCs w:val="24"/>
          <w:highlight w:val="none"/>
          <w:lang w:val="en-US" w:eastAsia="zh-CN"/>
        </w:rPr>
        <w:t>或乙方工作人员提供的服务给甲方造成了经济、声誉损失</w:t>
      </w:r>
      <w:r>
        <w:rPr>
          <w:rFonts w:hint="eastAsia" w:ascii="仿宋" w:hAnsi="仿宋" w:eastAsia="仿宋" w:cs="仿宋"/>
          <w:color w:val="auto"/>
          <w:sz w:val="24"/>
          <w:szCs w:val="24"/>
          <w:highlight w:val="none"/>
        </w:rPr>
        <w:t>，乙方赔偿由此给甲方造成的经济损失，</w:t>
      </w:r>
      <w:r>
        <w:rPr>
          <w:rFonts w:hint="eastAsia" w:ascii="仿宋" w:hAnsi="仿宋" w:eastAsia="仿宋" w:cs="仿宋"/>
          <w:color w:val="auto"/>
          <w:sz w:val="24"/>
          <w:szCs w:val="24"/>
          <w:highlight w:val="none"/>
          <w:lang w:val="en-US" w:eastAsia="zh-CN"/>
        </w:rPr>
        <w:t>立即恢复甲方声誉。</w:t>
      </w:r>
    </w:p>
    <w:p w14:paraId="78A04BC5">
      <w:pPr>
        <w:pageBreakBefore w:val="0"/>
        <w:numPr>
          <w:ilvl w:val="0"/>
          <w:numId w:val="0"/>
        </w:numPr>
        <w:kinsoku/>
        <w:wordWrap/>
        <w:overflowPunct/>
        <w:topLinePunct w:val="0"/>
        <w:autoSpaceDE/>
        <w:autoSpaceDN/>
        <w:bidi w:val="0"/>
        <w:adjustRightInd/>
        <w:spacing w:beforeAutospacing="0" w:line="480" w:lineRule="exact"/>
        <w:ind w:left="0" w:leftChars="0" w:firstLine="480" w:firstLineChars="200"/>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七）如甲方因使用乙方提供的服务、设备设施而被第三方以侵权为由提起诉讼，乙方须负责协调解决相关事宜，并承担甲方由此产生的一切诉讼费用（包括但不限于诉讼费、律师费、保全费和保函费、鉴定费、调查费用、执行费用等），并赔偿甲方由此引起的一切损失。</w:t>
      </w:r>
    </w:p>
    <w:p w14:paraId="28CFBCDF">
      <w:pPr>
        <w:keepNext w:val="0"/>
        <w:keepLines w:val="0"/>
        <w:pageBreakBefore w:val="0"/>
        <w:widowControl w:val="0"/>
        <w:numPr>
          <w:ilvl w:val="0"/>
          <w:numId w:val="0"/>
        </w:numPr>
        <w:kinsoku/>
        <w:wordWrap/>
        <w:overflowPunct/>
        <w:topLinePunct w:val="0"/>
        <w:autoSpaceDE/>
        <w:autoSpaceDN/>
        <w:bidi w:val="0"/>
        <w:adjustRightInd/>
        <w:spacing w:beforeAutospacing="0" w:line="480" w:lineRule="exact"/>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bCs w:val="0"/>
          <w:color w:val="auto"/>
          <w:kern w:val="0"/>
          <w:sz w:val="24"/>
          <w:szCs w:val="24"/>
          <w:highlight w:val="none"/>
          <w:u w:val="none"/>
          <w:lang w:val="en-US" w:eastAsia="zh-CN"/>
        </w:rPr>
        <w:t>（八）除本合同另有约定外，任何一方违反本合同条款均应视为违约行为，守约方可以要求违约方按照“当期应付金额的万分之三乘以实际违约天数”标准支付违约金，并要求违约方</w:t>
      </w:r>
      <w:r>
        <w:rPr>
          <w:rFonts w:hint="eastAsia" w:ascii="仿宋" w:hAnsi="仿宋" w:eastAsia="仿宋" w:cs="仿宋"/>
          <w:b w:val="0"/>
          <w:color w:val="auto"/>
          <w:sz w:val="24"/>
          <w:szCs w:val="24"/>
          <w:highlight w:val="none"/>
        </w:rPr>
        <w:t>赔偿由此给</w:t>
      </w:r>
      <w:r>
        <w:rPr>
          <w:rFonts w:hint="eastAsia" w:ascii="仿宋" w:hAnsi="仿宋" w:eastAsia="仿宋" w:cs="仿宋"/>
          <w:b w:val="0"/>
          <w:color w:val="auto"/>
          <w:sz w:val="24"/>
          <w:szCs w:val="24"/>
          <w:highlight w:val="none"/>
          <w:lang w:val="en-US" w:eastAsia="zh-CN"/>
        </w:rPr>
        <w:t>守约</w:t>
      </w:r>
      <w:r>
        <w:rPr>
          <w:rFonts w:hint="eastAsia" w:ascii="仿宋" w:hAnsi="仿宋" w:eastAsia="仿宋" w:cs="仿宋"/>
          <w:b w:val="0"/>
          <w:color w:val="auto"/>
          <w:sz w:val="24"/>
          <w:szCs w:val="24"/>
          <w:highlight w:val="none"/>
        </w:rPr>
        <w:t>方造成的</w:t>
      </w:r>
      <w:r>
        <w:rPr>
          <w:rFonts w:hint="eastAsia" w:ascii="仿宋" w:hAnsi="仿宋" w:eastAsia="仿宋" w:cs="仿宋"/>
          <w:b w:val="0"/>
          <w:color w:val="auto"/>
          <w:sz w:val="24"/>
          <w:szCs w:val="24"/>
          <w:highlight w:val="none"/>
          <w:lang w:val="en-US" w:eastAsia="zh-CN"/>
        </w:rPr>
        <w:t>全部</w:t>
      </w:r>
      <w:r>
        <w:rPr>
          <w:rFonts w:hint="eastAsia" w:ascii="仿宋" w:hAnsi="仿宋" w:eastAsia="仿宋" w:cs="仿宋"/>
          <w:b w:val="0"/>
          <w:color w:val="auto"/>
          <w:sz w:val="24"/>
          <w:szCs w:val="24"/>
          <w:highlight w:val="none"/>
        </w:rPr>
        <w:t>损失</w:t>
      </w:r>
      <w:r>
        <w:rPr>
          <w:rFonts w:hint="eastAsia" w:ascii="仿宋" w:hAnsi="仿宋" w:eastAsia="仿宋" w:cs="仿宋"/>
          <w:b w:val="0"/>
          <w:color w:val="auto"/>
          <w:sz w:val="24"/>
          <w:szCs w:val="24"/>
          <w:highlight w:val="none"/>
          <w:lang w:eastAsia="zh-CN"/>
        </w:rPr>
        <w:t>，</w:t>
      </w:r>
      <w:r>
        <w:rPr>
          <w:rFonts w:hint="eastAsia" w:ascii="仿宋" w:hAnsi="仿宋" w:eastAsia="仿宋" w:cs="仿宋"/>
          <w:b w:val="0"/>
          <w:bCs w:val="0"/>
          <w:color w:val="auto"/>
          <w:kern w:val="2"/>
          <w:sz w:val="24"/>
          <w:szCs w:val="24"/>
          <w:highlight w:val="none"/>
          <w:lang w:val="en-US" w:eastAsia="zh-CN" w:bidi="ar-SA"/>
        </w:rPr>
        <w:t>包括但不限于诉讼费、律师费、保全费和保函费、鉴定费、调查费用、执行费用</w:t>
      </w:r>
      <w:r>
        <w:rPr>
          <w:rFonts w:hint="eastAsia" w:ascii="仿宋" w:hAnsi="仿宋" w:eastAsia="仿宋" w:cs="仿宋"/>
          <w:b w:val="0"/>
          <w:color w:val="auto"/>
          <w:sz w:val="24"/>
          <w:szCs w:val="24"/>
          <w:highlight w:val="none"/>
        </w:rPr>
        <w:t>等。</w:t>
      </w:r>
    </w:p>
    <w:p w14:paraId="70CF1DA5">
      <w:pPr>
        <w:keepNext w:val="0"/>
        <w:keepLines w:val="0"/>
        <w:pageBreakBefore w:val="0"/>
        <w:widowControl w:val="0"/>
        <w:numPr>
          <w:ilvl w:val="0"/>
          <w:numId w:val="0"/>
        </w:numPr>
        <w:kinsoku/>
        <w:wordWrap/>
        <w:overflowPunct/>
        <w:topLinePunct w:val="0"/>
        <w:autoSpaceDE/>
        <w:autoSpaceDN/>
        <w:bidi w:val="0"/>
        <w:adjustRightInd/>
        <w:spacing w:afterAutospacing="0" w:line="480" w:lineRule="exact"/>
        <w:ind w:firstLine="480" w:firstLineChars="200"/>
        <w:jc w:val="left"/>
        <w:textAlignment w:val="auto"/>
        <w:rPr>
          <w:rFonts w:hint="eastAsia"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第五章 合同解除</w:t>
      </w:r>
    </w:p>
    <w:p w14:paraId="4BAFA4A6">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80" w:lineRule="exact"/>
        <w:ind w:left="0" w:lef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（一）经双方协商，可以解除本合同。</w:t>
      </w:r>
    </w:p>
    <w:p w14:paraId="442AE29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80" w:lineRule="exact"/>
        <w:ind w:left="0" w:lef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（二）符合下列情形的，守约方</w:t>
      </w:r>
      <w:r>
        <w:rPr>
          <w:rFonts w:hint="eastAsia" w:ascii="仿宋" w:hAnsi="仿宋" w:eastAsia="仿宋" w:cs="仿宋"/>
          <w:color w:val="auto"/>
          <w:sz w:val="24"/>
          <w:szCs w:val="24"/>
          <w:highlight w:val="none"/>
        </w:rPr>
        <w:t>有权</w:t>
      </w:r>
      <w:r>
        <w:rPr>
          <w:rFonts w:hint="eastAsia" w:ascii="仿宋" w:hAnsi="仿宋" w:eastAsia="仿宋" w:cs="仿宋"/>
          <w:color w:val="auto"/>
          <w:sz w:val="24"/>
          <w:szCs w:val="24"/>
          <w:highlight w:val="none"/>
          <w:lang w:val="en-US" w:eastAsia="zh-CN"/>
        </w:rPr>
        <w:t>单方</w:t>
      </w:r>
      <w:r>
        <w:rPr>
          <w:rFonts w:hint="eastAsia" w:ascii="仿宋" w:hAnsi="仿宋" w:eastAsia="仿宋" w:cs="仿宋"/>
          <w:color w:val="auto"/>
          <w:sz w:val="24"/>
          <w:szCs w:val="24"/>
          <w:highlight w:val="none"/>
        </w:rPr>
        <w:t>解除</w:t>
      </w:r>
      <w:r>
        <w:rPr>
          <w:rFonts w:hint="eastAsia" w:ascii="仿宋" w:hAnsi="仿宋" w:eastAsia="仿宋" w:cs="仿宋"/>
          <w:color w:val="auto"/>
          <w:sz w:val="24"/>
          <w:szCs w:val="24"/>
          <w:highlight w:val="none"/>
          <w:lang w:val="en-US" w:eastAsia="zh-CN"/>
        </w:rPr>
        <w:t>本</w:t>
      </w:r>
      <w:r>
        <w:rPr>
          <w:rFonts w:hint="eastAsia" w:ascii="仿宋" w:hAnsi="仿宋" w:eastAsia="仿宋" w:cs="仿宋"/>
          <w:color w:val="auto"/>
          <w:sz w:val="24"/>
          <w:szCs w:val="24"/>
          <w:highlight w:val="none"/>
        </w:rPr>
        <w:t>合同，</w:t>
      </w:r>
      <w:r>
        <w:rPr>
          <w:rFonts w:hint="eastAsia" w:ascii="仿宋" w:hAnsi="仿宋" w:eastAsia="仿宋" w:cs="仿宋"/>
          <w:color w:val="auto"/>
          <w:sz w:val="24"/>
          <w:szCs w:val="24"/>
          <w:highlight w:val="none"/>
          <w:lang w:val="en-US" w:eastAsia="zh-CN"/>
        </w:rPr>
        <w:t>并要求违约方按照本合同约定承担违约责任。</w:t>
      </w:r>
    </w:p>
    <w:p w14:paraId="6DAE6D7A">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80" w:lineRule="exact"/>
        <w:ind w:left="0" w:lef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1.甲方无正当理由超过60日未向乙方支付服务费的；</w:t>
      </w:r>
    </w:p>
    <w:p w14:paraId="339CEFF6">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80" w:lineRule="exact"/>
        <w:ind w:left="0" w:lef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2.乙方服务人员、整改措施超过甲方要求时限30日仍未完成更换或整改落实；</w:t>
      </w:r>
    </w:p>
    <w:p w14:paraId="1D1CB49A">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80" w:lineRule="exact"/>
        <w:ind w:left="0" w:leftChars="0" w:firstLine="480" w:firstLineChars="200"/>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3.乙方经整改仍未达到项目要求的。</w:t>
      </w:r>
    </w:p>
    <w:p w14:paraId="67E96C7A">
      <w:pPr>
        <w:pStyle w:val="2"/>
        <w:pageBreakBefore w:val="0"/>
        <w:numPr>
          <w:ilvl w:val="0"/>
          <w:numId w:val="0"/>
        </w:numPr>
        <w:kinsoku/>
        <w:wordWrap/>
        <w:overflowPunct/>
        <w:topLinePunct w:val="0"/>
        <w:autoSpaceDE/>
        <w:autoSpaceDN/>
        <w:bidi w:val="0"/>
        <w:adjustRightInd/>
        <w:spacing w:before="0" w:beforeAutospacing="0" w:after="0" w:afterAutospacing="0" w:line="480" w:lineRule="exact"/>
        <w:ind w:left="0" w:leftChars="0" w:firstLine="480" w:firstLineChars="200"/>
        <w:textAlignment w:val="auto"/>
        <w:rPr>
          <w:rFonts w:hint="eastAsia"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第六章 其他事项</w:t>
      </w:r>
    </w:p>
    <w:p w14:paraId="05B35962">
      <w:pPr>
        <w:pStyle w:val="2"/>
        <w:pageBreakBefore w:val="0"/>
        <w:numPr>
          <w:ilvl w:val="0"/>
          <w:numId w:val="0"/>
        </w:numPr>
        <w:kinsoku/>
        <w:wordWrap/>
        <w:overflowPunct/>
        <w:topLinePunct w:val="0"/>
        <w:autoSpaceDE/>
        <w:autoSpaceDN/>
        <w:bidi w:val="0"/>
        <w:adjustRightInd/>
        <w:spacing w:before="0" w:beforeAutospacing="0" w:after="0" w:afterAutospacing="0" w:line="480" w:lineRule="exact"/>
        <w:ind w:left="0" w:leftChars="0" w:firstLine="482" w:firstLineChars="200"/>
        <w:textAlignment w:val="auto"/>
        <w:rPr>
          <w:rFonts w:hint="eastAsia" w:ascii="楷体_GB2312" w:hAnsi="楷体_GB2312" w:eastAsia="楷体_GB2312" w:cs="楷体_GB2312"/>
          <w:b/>
          <w:bCs/>
          <w:color w:val="auto"/>
          <w:kern w:val="0"/>
          <w:sz w:val="24"/>
          <w:szCs w:val="24"/>
          <w:highlight w:val="none"/>
          <w:lang w:val="en-US" w:eastAsia="zh-CN"/>
        </w:rPr>
      </w:pPr>
      <w:r>
        <w:rPr>
          <w:rFonts w:hint="eastAsia" w:ascii="楷体_GB2312" w:hAnsi="楷体_GB2312" w:eastAsia="楷体_GB2312" w:cs="楷体_GB2312"/>
          <w:b/>
          <w:bCs/>
          <w:color w:val="auto"/>
          <w:kern w:val="0"/>
          <w:sz w:val="24"/>
          <w:szCs w:val="24"/>
          <w:highlight w:val="none"/>
          <w:lang w:val="en-US" w:eastAsia="zh-CN"/>
        </w:rPr>
        <w:t>（一）保密条款</w:t>
      </w:r>
    </w:p>
    <w:p w14:paraId="77BAD806">
      <w:pPr>
        <w:pageBreakBefore w:val="0"/>
        <w:numPr>
          <w:ilvl w:val="0"/>
          <w:numId w:val="0"/>
        </w:numPr>
        <w:kinsoku/>
        <w:wordWrap/>
        <w:overflowPunct/>
        <w:topLinePunct w:val="0"/>
        <w:autoSpaceDE/>
        <w:autoSpaceDN/>
        <w:bidi w:val="0"/>
        <w:adjustRightInd/>
        <w:spacing w:afterAutospacing="0" w:line="480" w:lineRule="exact"/>
        <w:ind w:left="0" w:leftChars="0" w:firstLine="480" w:firstLineChars="200"/>
        <w:jc w:val="both"/>
        <w:textAlignment w:val="auto"/>
        <w:rPr>
          <w:rFonts w:hint="eastAsia" w:ascii="仿宋" w:hAnsi="仿宋" w:eastAsia="仿宋" w:cs="仿宋"/>
          <w:b w:val="0"/>
          <w:bCs w:val="0"/>
          <w:color w:val="auto"/>
          <w:kern w:val="0"/>
          <w:sz w:val="24"/>
          <w:szCs w:val="24"/>
          <w:highlight w:val="none"/>
          <w:u w:val="none"/>
          <w:lang w:val="en-US" w:eastAsia="zh-CN"/>
        </w:rPr>
      </w:pPr>
      <w:r>
        <w:rPr>
          <w:rFonts w:hint="eastAsia" w:ascii="仿宋" w:hAnsi="仿宋" w:eastAsia="仿宋" w:cs="仿宋"/>
          <w:b w:val="0"/>
          <w:bCs w:val="0"/>
          <w:color w:val="auto"/>
          <w:kern w:val="0"/>
          <w:sz w:val="24"/>
          <w:szCs w:val="24"/>
          <w:highlight w:val="none"/>
          <w:u w:val="none"/>
          <w:lang w:val="en-US" w:eastAsia="zh-CN"/>
        </w:rPr>
        <w:t>1.保密信息是指不为公众所获悉的信息，乙方不得向任何第三方披露因提供本项目服务所掌握的甲方或服务对象的任何信息，包括但不限于甲方工作资料、信息、文件，以及服务对象身份证号码、电话号码、证照信息、照片、家庭住址、政务服务相关信息等各类信息。</w:t>
      </w:r>
    </w:p>
    <w:p w14:paraId="0DFBEB28">
      <w:pPr>
        <w:pageBreakBefore w:val="0"/>
        <w:numPr>
          <w:ilvl w:val="0"/>
          <w:numId w:val="0"/>
        </w:numPr>
        <w:kinsoku/>
        <w:wordWrap/>
        <w:overflowPunct/>
        <w:topLinePunct w:val="0"/>
        <w:autoSpaceDE/>
        <w:autoSpaceDN/>
        <w:bidi w:val="0"/>
        <w:adjustRightInd/>
        <w:spacing w:afterAutospacing="0" w:line="480" w:lineRule="exact"/>
        <w:ind w:left="0" w:leftChars="0" w:firstLine="480" w:firstLineChars="200"/>
        <w:jc w:val="both"/>
        <w:textAlignment w:val="auto"/>
        <w:rPr>
          <w:rFonts w:hint="eastAsia" w:ascii="仿宋" w:hAnsi="仿宋" w:eastAsia="仿宋" w:cs="仿宋"/>
          <w:b w:val="0"/>
          <w:bCs w:val="0"/>
          <w:color w:val="auto"/>
          <w:kern w:val="0"/>
          <w:sz w:val="24"/>
          <w:szCs w:val="24"/>
          <w:highlight w:val="none"/>
          <w:u w:val="none"/>
          <w:lang w:val="en-US" w:eastAsia="zh-CN"/>
        </w:rPr>
      </w:pPr>
      <w:r>
        <w:rPr>
          <w:rFonts w:hint="eastAsia" w:ascii="仿宋" w:hAnsi="仿宋" w:eastAsia="仿宋" w:cs="仿宋"/>
          <w:b w:val="0"/>
          <w:bCs w:val="0"/>
          <w:color w:val="auto"/>
          <w:kern w:val="0"/>
          <w:sz w:val="24"/>
          <w:szCs w:val="24"/>
          <w:highlight w:val="none"/>
          <w:u w:val="none"/>
          <w:lang w:val="en-US" w:eastAsia="zh-CN"/>
        </w:rPr>
        <w:t>2.乙方应保证采取所有必要的方法对因提供本项目服务所获知的甲方信息、资料、文件进行严格保密，事先未取得甲方的书面同意时，不得向任何第三方公开、披露，并不得在本合同约定的业务目的之外使用保密信息。</w:t>
      </w:r>
    </w:p>
    <w:p w14:paraId="5B9D8E3B">
      <w:pPr>
        <w:pageBreakBefore w:val="0"/>
        <w:numPr>
          <w:ilvl w:val="0"/>
          <w:numId w:val="0"/>
        </w:numPr>
        <w:kinsoku/>
        <w:wordWrap/>
        <w:overflowPunct/>
        <w:topLinePunct w:val="0"/>
        <w:autoSpaceDE/>
        <w:autoSpaceDN/>
        <w:bidi w:val="0"/>
        <w:adjustRightInd/>
        <w:spacing w:afterAutospacing="0" w:line="480" w:lineRule="exact"/>
        <w:ind w:left="0" w:leftChars="0" w:firstLine="480" w:firstLineChars="200"/>
        <w:jc w:val="both"/>
        <w:textAlignment w:val="auto"/>
        <w:rPr>
          <w:rFonts w:hint="eastAsia" w:ascii="仿宋" w:hAnsi="仿宋" w:eastAsia="仿宋" w:cs="仿宋"/>
          <w:b w:val="0"/>
          <w:bCs w:val="0"/>
          <w:color w:val="auto"/>
          <w:kern w:val="0"/>
          <w:sz w:val="24"/>
          <w:szCs w:val="24"/>
          <w:highlight w:val="none"/>
          <w:u w:val="none"/>
          <w:lang w:val="en-US" w:eastAsia="zh-CN"/>
        </w:rPr>
      </w:pPr>
      <w:r>
        <w:rPr>
          <w:rFonts w:hint="eastAsia" w:ascii="仿宋" w:hAnsi="仿宋" w:eastAsia="仿宋" w:cs="仿宋"/>
          <w:b w:val="0"/>
          <w:bCs w:val="0"/>
          <w:color w:val="auto"/>
          <w:kern w:val="0"/>
          <w:sz w:val="24"/>
          <w:szCs w:val="24"/>
          <w:highlight w:val="none"/>
          <w:u w:val="none"/>
          <w:lang w:val="en-US" w:eastAsia="zh-CN"/>
        </w:rPr>
        <w:t>3.保密义务不因本合同履行完毕或解除而终止，保密期限为直至该保密信息为公众所知悉，保密费用已包含在本项目服务费用，甲方无需另行支付。</w:t>
      </w:r>
    </w:p>
    <w:p w14:paraId="6E6D7029">
      <w:pPr>
        <w:pageBreakBefore w:val="0"/>
        <w:numPr>
          <w:ilvl w:val="0"/>
          <w:numId w:val="0"/>
        </w:numPr>
        <w:kinsoku/>
        <w:wordWrap/>
        <w:overflowPunct/>
        <w:topLinePunct w:val="0"/>
        <w:autoSpaceDE/>
        <w:autoSpaceDN/>
        <w:bidi w:val="0"/>
        <w:adjustRightInd/>
        <w:spacing w:afterAutospacing="0" w:line="480" w:lineRule="exact"/>
        <w:ind w:left="0" w:leftChars="0" w:firstLine="480" w:firstLineChars="200"/>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b w:val="0"/>
          <w:bCs w:val="0"/>
          <w:color w:val="auto"/>
          <w:kern w:val="0"/>
          <w:sz w:val="24"/>
          <w:szCs w:val="24"/>
          <w:highlight w:val="none"/>
          <w:u w:val="none"/>
          <w:lang w:val="en-US" w:eastAsia="zh-CN"/>
        </w:rPr>
        <w:t>4.乙方应按甲方要求安排服务人员签署保密协议，并要求服务人员严格遵守。</w:t>
      </w:r>
    </w:p>
    <w:p w14:paraId="69F82C7A">
      <w:pPr>
        <w:pStyle w:val="2"/>
        <w:pageBreakBefore w:val="0"/>
        <w:kinsoku/>
        <w:wordWrap/>
        <w:overflowPunct/>
        <w:topLinePunct w:val="0"/>
        <w:autoSpaceDE/>
        <w:autoSpaceDN/>
        <w:bidi w:val="0"/>
        <w:adjustRightInd/>
        <w:spacing w:before="0" w:beforeAutospacing="0" w:after="0" w:afterAutospacing="0" w:line="480" w:lineRule="exact"/>
        <w:ind w:firstLine="482" w:firstLineChars="200"/>
        <w:textAlignment w:val="auto"/>
        <w:rPr>
          <w:rFonts w:hint="eastAsia" w:ascii="楷体_GB2312" w:hAnsi="楷体_GB2312" w:eastAsia="楷体_GB2312" w:cs="楷体_GB2312"/>
          <w:color w:val="auto"/>
          <w:sz w:val="24"/>
          <w:szCs w:val="24"/>
          <w:highlight w:val="none"/>
          <w:lang w:val="en-US" w:eastAsia="zh-CN"/>
        </w:rPr>
      </w:pPr>
      <w:r>
        <w:rPr>
          <w:rFonts w:hint="eastAsia" w:ascii="楷体_GB2312" w:hAnsi="楷体_GB2312" w:eastAsia="楷体_GB2312" w:cs="楷体_GB2312"/>
          <w:color w:val="auto"/>
          <w:sz w:val="24"/>
          <w:szCs w:val="24"/>
          <w:highlight w:val="none"/>
          <w:lang w:val="en-US" w:eastAsia="zh-CN"/>
        </w:rPr>
        <w:t>（二）争议处理</w:t>
      </w:r>
    </w:p>
    <w:p w14:paraId="64421E01">
      <w:pPr>
        <w:pageBreakBefore w:val="0"/>
        <w:kinsoku/>
        <w:wordWrap/>
        <w:overflowPunct/>
        <w:topLinePunct w:val="0"/>
        <w:autoSpaceDE/>
        <w:autoSpaceDN/>
        <w:bidi w:val="0"/>
        <w:adjustRightInd/>
        <w:spacing w:beforeAutospacing="0" w:line="480" w:lineRule="exact"/>
        <w:ind w:firstLine="480" w:firstLineChars="200"/>
        <w:textAlignment w:val="auto"/>
        <w:rPr>
          <w:rFonts w:hint="eastAsia" w:ascii="仿宋" w:hAnsi="仿宋" w:eastAsia="仿宋" w:cs="仿宋"/>
          <w:b w:val="0"/>
          <w:bCs w:val="0"/>
          <w:color w:val="auto"/>
          <w:kern w:val="0"/>
          <w:sz w:val="24"/>
          <w:szCs w:val="24"/>
          <w:highlight w:val="none"/>
          <w:u w:val="none"/>
          <w:lang w:val="en-US" w:eastAsia="zh-CN"/>
        </w:rPr>
      </w:pPr>
      <w:r>
        <w:rPr>
          <w:rFonts w:hint="eastAsia" w:ascii="仿宋" w:hAnsi="仿宋" w:eastAsia="仿宋" w:cs="仿宋"/>
          <w:b w:val="0"/>
          <w:bCs w:val="0"/>
          <w:color w:val="auto"/>
          <w:kern w:val="0"/>
          <w:sz w:val="24"/>
          <w:szCs w:val="24"/>
          <w:highlight w:val="none"/>
          <w:u w:val="none"/>
          <w:lang w:val="en-US" w:eastAsia="zh-CN"/>
        </w:rPr>
        <w:t>双方在履约过程中，如有争议应友好协商解决，协商不成的，任何一方均应向甲方所在地有管辖权的人民法院起诉。</w:t>
      </w:r>
    </w:p>
    <w:p w14:paraId="167CBAA3">
      <w:pPr>
        <w:pageBreakBefore w:val="0"/>
        <w:kinsoku/>
        <w:wordWrap/>
        <w:overflowPunct/>
        <w:topLinePunct w:val="0"/>
        <w:autoSpaceDE/>
        <w:autoSpaceDN/>
        <w:bidi w:val="0"/>
        <w:adjustRightInd/>
        <w:snapToGrid w:val="0"/>
        <w:spacing w:line="480" w:lineRule="exact"/>
        <w:ind w:firstLine="482" w:firstLineChars="200"/>
        <w:jc w:val="left"/>
        <w:textAlignment w:val="auto"/>
        <w:rPr>
          <w:rFonts w:hint="eastAsia" w:ascii="楷体_GB2312" w:hAnsi="楷体_GB2312" w:eastAsia="楷体_GB2312" w:cs="楷体_GB2312"/>
          <w:b w:val="0"/>
          <w:bCs w:val="0"/>
          <w:i w:val="0"/>
          <w:iCs w:val="0"/>
          <w:color w:val="auto"/>
          <w:kern w:val="2"/>
          <w:sz w:val="24"/>
          <w:szCs w:val="24"/>
          <w:highlight w:val="none"/>
          <w:vertAlign w:val="baseline"/>
          <w:lang w:val="en-US" w:eastAsia="zh-CN" w:bidi="ar-SA"/>
        </w:rPr>
      </w:pPr>
      <w:r>
        <w:rPr>
          <w:rFonts w:hint="eastAsia" w:ascii="楷体_GB2312" w:hAnsi="楷体_GB2312" w:eastAsia="楷体_GB2312" w:cs="楷体_GB2312"/>
          <w:b/>
          <w:bCs/>
          <w:color w:val="auto"/>
          <w:kern w:val="2"/>
          <w:sz w:val="24"/>
          <w:szCs w:val="24"/>
          <w:highlight w:val="none"/>
          <w:lang w:val="en-US" w:eastAsia="zh-CN" w:bidi="ar-SA"/>
        </w:rPr>
        <w:t>（三）双方联系人</w:t>
      </w:r>
    </w:p>
    <w:p w14:paraId="38C15CED">
      <w:pPr>
        <w:pageBreakBefore w:val="0"/>
        <w:kinsoku/>
        <w:wordWrap/>
        <w:overflowPunct/>
        <w:topLinePunct w:val="0"/>
        <w:autoSpaceDE/>
        <w:autoSpaceDN/>
        <w:bidi w:val="0"/>
        <w:adjustRightInd/>
        <w:spacing w:beforeAutospacing="0" w:line="480" w:lineRule="exact"/>
        <w:ind w:firstLine="480" w:firstLineChars="200"/>
        <w:textAlignment w:val="auto"/>
        <w:rPr>
          <w:rFonts w:hint="eastAsia" w:ascii="仿宋" w:hAnsi="仿宋" w:eastAsia="仿宋" w:cs="仿宋"/>
          <w:b w:val="0"/>
          <w:bCs w:val="0"/>
          <w:color w:val="auto"/>
          <w:kern w:val="0"/>
          <w:sz w:val="24"/>
          <w:szCs w:val="24"/>
          <w:highlight w:val="none"/>
          <w:u w:val="none"/>
          <w:lang w:val="en-US" w:eastAsia="zh-CN"/>
        </w:rPr>
      </w:pPr>
      <w:r>
        <w:rPr>
          <w:rFonts w:hint="eastAsia" w:ascii="仿宋" w:hAnsi="仿宋" w:eastAsia="仿宋" w:cs="仿宋"/>
          <w:b w:val="0"/>
          <w:bCs w:val="0"/>
          <w:color w:val="auto"/>
          <w:kern w:val="0"/>
          <w:sz w:val="24"/>
          <w:szCs w:val="24"/>
          <w:highlight w:val="none"/>
          <w:u w:val="none"/>
          <w:lang w:val="en-US" w:eastAsia="zh-CN"/>
        </w:rPr>
        <w:t>甲方联系人</w:t>
      </w:r>
      <w:r>
        <w:rPr>
          <w:rFonts w:hint="eastAsia" w:ascii="仿宋" w:hAnsi="仿宋" w:eastAsia="仿宋" w:cs="仿宋"/>
          <w:b w:val="0"/>
          <w:bCs w:val="0"/>
          <w:color w:val="auto"/>
          <w:kern w:val="0"/>
          <w:sz w:val="24"/>
          <w:szCs w:val="24"/>
          <w:highlight w:val="none"/>
          <w:u w:val="single"/>
          <w:lang w:val="en-US" w:eastAsia="zh-CN"/>
        </w:rPr>
        <w:t xml:space="preserve">：               </w:t>
      </w:r>
      <w:r>
        <w:rPr>
          <w:rFonts w:hint="eastAsia" w:ascii="仿宋" w:hAnsi="仿宋" w:eastAsia="仿宋" w:cs="仿宋"/>
          <w:b w:val="0"/>
          <w:bCs w:val="0"/>
          <w:color w:val="auto"/>
          <w:kern w:val="0"/>
          <w:sz w:val="24"/>
          <w:szCs w:val="24"/>
          <w:highlight w:val="none"/>
          <w:u w:val="none"/>
          <w:lang w:val="en-US" w:eastAsia="zh-CN"/>
        </w:rPr>
        <w:t>，联系电话：</w:t>
      </w:r>
      <w:r>
        <w:rPr>
          <w:rFonts w:hint="eastAsia" w:ascii="仿宋" w:hAnsi="仿宋" w:eastAsia="仿宋" w:cs="仿宋"/>
          <w:b w:val="0"/>
          <w:bCs w:val="0"/>
          <w:color w:val="auto"/>
          <w:kern w:val="0"/>
          <w:sz w:val="24"/>
          <w:szCs w:val="24"/>
          <w:highlight w:val="none"/>
          <w:u w:val="single"/>
          <w:lang w:val="en-US" w:eastAsia="zh-CN"/>
        </w:rPr>
        <w:t xml:space="preserve">                </w:t>
      </w:r>
      <w:r>
        <w:rPr>
          <w:rFonts w:hint="eastAsia" w:ascii="仿宋" w:hAnsi="仿宋" w:eastAsia="仿宋" w:cs="仿宋"/>
          <w:b w:val="0"/>
          <w:bCs w:val="0"/>
          <w:color w:val="auto"/>
          <w:kern w:val="0"/>
          <w:sz w:val="24"/>
          <w:szCs w:val="24"/>
          <w:highlight w:val="none"/>
          <w:u w:val="none"/>
          <w:lang w:val="en-US" w:eastAsia="zh-CN"/>
        </w:rPr>
        <w:t xml:space="preserve">  </w:t>
      </w:r>
    </w:p>
    <w:p w14:paraId="11FD73B8">
      <w:pPr>
        <w:pageBreakBefore w:val="0"/>
        <w:kinsoku/>
        <w:wordWrap/>
        <w:overflowPunct/>
        <w:topLinePunct w:val="0"/>
        <w:autoSpaceDE/>
        <w:autoSpaceDN/>
        <w:bidi w:val="0"/>
        <w:adjustRightInd/>
        <w:spacing w:beforeAutospacing="0" w:line="480" w:lineRule="exact"/>
        <w:ind w:firstLine="480" w:firstLineChars="200"/>
        <w:textAlignment w:val="auto"/>
        <w:rPr>
          <w:rFonts w:hint="eastAsia" w:ascii="仿宋" w:hAnsi="仿宋" w:eastAsia="仿宋" w:cs="仿宋"/>
          <w:b w:val="0"/>
          <w:bCs w:val="0"/>
          <w:color w:val="auto"/>
          <w:kern w:val="0"/>
          <w:sz w:val="24"/>
          <w:szCs w:val="24"/>
          <w:highlight w:val="none"/>
          <w:u w:val="none"/>
          <w:lang w:val="en-US" w:eastAsia="zh-CN"/>
        </w:rPr>
      </w:pPr>
      <w:r>
        <w:rPr>
          <w:rFonts w:hint="eastAsia" w:ascii="仿宋" w:hAnsi="仿宋" w:eastAsia="仿宋" w:cs="仿宋"/>
          <w:b w:val="0"/>
          <w:bCs w:val="0"/>
          <w:color w:val="auto"/>
          <w:kern w:val="0"/>
          <w:sz w:val="24"/>
          <w:szCs w:val="24"/>
          <w:highlight w:val="none"/>
          <w:u w:val="none"/>
          <w:lang w:val="en-US" w:eastAsia="zh-CN"/>
        </w:rPr>
        <w:t>通讯地址：</w:t>
      </w:r>
      <w:r>
        <w:rPr>
          <w:rFonts w:hint="eastAsia" w:ascii="仿宋" w:hAnsi="仿宋" w:eastAsia="仿宋" w:cs="仿宋"/>
          <w:b w:val="0"/>
          <w:bCs w:val="0"/>
          <w:color w:val="auto"/>
          <w:kern w:val="0"/>
          <w:sz w:val="24"/>
          <w:szCs w:val="24"/>
          <w:highlight w:val="none"/>
          <w:u w:val="single"/>
          <w:lang w:val="en-US" w:eastAsia="zh-CN"/>
        </w:rPr>
        <w:t xml:space="preserve">                 </w:t>
      </w:r>
      <w:r>
        <w:rPr>
          <w:rFonts w:hint="eastAsia" w:ascii="仿宋" w:hAnsi="仿宋" w:eastAsia="仿宋" w:cs="仿宋"/>
          <w:b w:val="0"/>
          <w:bCs w:val="0"/>
          <w:color w:val="auto"/>
          <w:kern w:val="0"/>
          <w:sz w:val="24"/>
          <w:szCs w:val="24"/>
          <w:highlight w:val="none"/>
          <w:u w:val="none"/>
          <w:lang w:val="en-US" w:eastAsia="zh-CN"/>
        </w:rPr>
        <w:t>，电子邮箱：</w:t>
      </w:r>
      <w:r>
        <w:rPr>
          <w:rFonts w:hint="eastAsia" w:ascii="仿宋" w:hAnsi="仿宋" w:eastAsia="仿宋" w:cs="仿宋"/>
          <w:b w:val="0"/>
          <w:bCs w:val="0"/>
          <w:color w:val="auto"/>
          <w:kern w:val="0"/>
          <w:sz w:val="24"/>
          <w:szCs w:val="24"/>
          <w:highlight w:val="none"/>
          <w:u w:val="single"/>
          <w:lang w:val="en-US" w:eastAsia="zh-CN"/>
        </w:rPr>
        <w:t xml:space="preserve">                </w:t>
      </w:r>
      <w:r>
        <w:rPr>
          <w:rFonts w:hint="eastAsia" w:ascii="仿宋" w:hAnsi="仿宋" w:eastAsia="仿宋" w:cs="仿宋"/>
          <w:b w:val="0"/>
          <w:bCs w:val="0"/>
          <w:color w:val="auto"/>
          <w:kern w:val="0"/>
          <w:sz w:val="24"/>
          <w:szCs w:val="24"/>
          <w:highlight w:val="none"/>
          <w:u w:val="none"/>
          <w:lang w:val="en-US" w:eastAsia="zh-CN"/>
        </w:rPr>
        <w:t xml:space="preserve"> </w:t>
      </w:r>
    </w:p>
    <w:p w14:paraId="0AF1BA3A">
      <w:pPr>
        <w:pageBreakBefore w:val="0"/>
        <w:kinsoku/>
        <w:wordWrap/>
        <w:overflowPunct/>
        <w:topLinePunct w:val="0"/>
        <w:autoSpaceDE/>
        <w:autoSpaceDN/>
        <w:bidi w:val="0"/>
        <w:adjustRightInd/>
        <w:spacing w:beforeAutospacing="0" w:line="480" w:lineRule="exact"/>
        <w:ind w:firstLine="480" w:firstLineChars="200"/>
        <w:textAlignment w:val="auto"/>
        <w:rPr>
          <w:rFonts w:hint="eastAsia" w:ascii="仿宋" w:hAnsi="仿宋" w:eastAsia="仿宋" w:cs="仿宋"/>
          <w:b w:val="0"/>
          <w:bCs w:val="0"/>
          <w:color w:val="auto"/>
          <w:kern w:val="0"/>
          <w:sz w:val="24"/>
          <w:szCs w:val="24"/>
          <w:highlight w:val="none"/>
          <w:u w:val="none"/>
          <w:lang w:val="en-US" w:eastAsia="zh-CN"/>
        </w:rPr>
      </w:pPr>
      <w:r>
        <w:rPr>
          <w:rFonts w:hint="eastAsia" w:ascii="仿宋" w:hAnsi="仿宋" w:eastAsia="仿宋" w:cs="仿宋"/>
          <w:b w:val="0"/>
          <w:bCs w:val="0"/>
          <w:color w:val="auto"/>
          <w:kern w:val="0"/>
          <w:sz w:val="24"/>
          <w:szCs w:val="24"/>
          <w:highlight w:val="none"/>
          <w:u w:val="none"/>
          <w:lang w:val="en-US" w:eastAsia="zh-CN"/>
        </w:rPr>
        <w:t>乙方联系人</w:t>
      </w:r>
      <w:r>
        <w:rPr>
          <w:rFonts w:hint="eastAsia" w:ascii="仿宋" w:hAnsi="仿宋" w:eastAsia="仿宋" w:cs="仿宋"/>
          <w:b w:val="0"/>
          <w:bCs w:val="0"/>
          <w:color w:val="auto"/>
          <w:kern w:val="0"/>
          <w:sz w:val="24"/>
          <w:szCs w:val="24"/>
          <w:highlight w:val="none"/>
          <w:u w:val="single"/>
          <w:lang w:val="en-US" w:eastAsia="zh-CN"/>
        </w:rPr>
        <w:t xml:space="preserve">：               </w:t>
      </w:r>
      <w:r>
        <w:rPr>
          <w:rFonts w:hint="eastAsia" w:ascii="仿宋" w:hAnsi="仿宋" w:eastAsia="仿宋" w:cs="仿宋"/>
          <w:b w:val="0"/>
          <w:bCs w:val="0"/>
          <w:color w:val="auto"/>
          <w:kern w:val="0"/>
          <w:sz w:val="24"/>
          <w:szCs w:val="24"/>
          <w:highlight w:val="none"/>
          <w:u w:val="none"/>
          <w:lang w:val="en-US" w:eastAsia="zh-CN"/>
        </w:rPr>
        <w:t>，联系电话：</w:t>
      </w:r>
      <w:r>
        <w:rPr>
          <w:rFonts w:hint="eastAsia" w:ascii="仿宋" w:hAnsi="仿宋" w:eastAsia="仿宋" w:cs="仿宋"/>
          <w:b w:val="0"/>
          <w:bCs w:val="0"/>
          <w:color w:val="auto"/>
          <w:kern w:val="0"/>
          <w:sz w:val="24"/>
          <w:szCs w:val="24"/>
          <w:highlight w:val="none"/>
          <w:u w:val="single"/>
          <w:lang w:val="en-US" w:eastAsia="zh-CN"/>
        </w:rPr>
        <w:t xml:space="preserve">                </w:t>
      </w:r>
      <w:r>
        <w:rPr>
          <w:rFonts w:hint="eastAsia" w:ascii="仿宋" w:hAnsi="仿宋" w:eastAsia="仿宋" w:cs="仿宋"/>
          <w:b w:val="0"/>
          <w:bCs w:val="0"/>
          <w:color w:val="auto"/>
          <w:kern w:val="0"/>
          <w:sz w:val="24"/>
          <w:szCs w:val="24"/>
          <w:highlight w:val="none"/>
          <w:u w:val="none"/>
          <w:lang w:val="en-US" w:eastAsia="zh-CN"/>
        </w:rPr>
        <w:t xml:space="preserve">  </w:t>
      </w:r>
    </w:p>
    <w:p w14:paraId="43BB18D2">
      <w:pPr>
        <w:pageBreakBefore w:val="0"/>
        <w:kinsoku/>
        <w:wordWrap/>
        <w:overflowPunct/>
        <w:topLinePunct w:val="0"/>
        <w:autoSpaceDE/>
        <w:autoSpaceDN/>
        <w:bidi w:val="0"/>
        <w:adjustRightInd/>
        <w:spacing w:beforeAutospacing="0" w:line="480" w:lineRule="exact"/>
        <w:ind w:firstLine="480" w:firstLineChars="200"/>
        <w:textAlignment w:val="auto"/>
        <w:rPr>
          <w:rFonts w:hint="eastAsia" w:ascii="仿宋" w:hAnsi="仿宋" w:eastAsia="仿宋" w:cs="仿宋"/>
          <w:b w:val="0"/>
          <w:bCs w:val="0"/>
          <w:color w:val="auto"/>
          <w:kern w:val="0"/>
          <w:sz w:val="24"/>
          <w:szCs w:val="24"/>
          <w:highlight w:val="none"/>
          <w:u w:val="none"/>
          <w:lang w:val="en-US" w:eastAsia="zh-CN"/>
        </w:rPr>
      </w:pPr>
      <w:r>
        <w:rPr>
          <w:rFonts w:hint="eastAsia" w:ascii="仿宋" w:hAnsi="仿宋" w:eastAsia="仿宋" w:cs="仿宋"/>
          <w:b w:val="0"/>
          <w:bCs w:val="0"/>
          <w:color w:val="auto"/>
          <w:kern w:val="0"/>
          <w:sz w:val="24"/>
          <w:szCs w:val="24"/>
          <w:highlight w:val="none"/>
          <w:u w:val="none"/>
          <w:lang w:val="en-US" w:eastAsia="zh-CN"/>
        </w:rPr>
        <w:t>通讯地址：</w:t>
      </w:r>
      <w:r>
        <w:rPr>
          <w:rFonts w:hint="eastAsia" w:ascii="仿宋" w:hAnsi="仿宋" w:eastAsia="仿宋" w:cs="仿宋"/>
          <w:b w:val="0"/>
          <w:bCs w:val="0"/>
          <w:color w:val="auto"/>
          <w:kern w:val="0"/>
          <w:sz w:val="24"/>
          <w:szCs w:val="24"/>
          <w:highlight w:val="none"/>
          <w:u w:val="single"/>
          <w:lang w:val="en-US" w:eastAsia="zh-CN"/>
        </w:rPr>
        <w:t xml:space="preserve">                 </w:t>
      </w:r>
      <w:r>
        <w:rPr>
          <w:rFonts w:hint="eastAsia" w:ascii="仿宋" w:hAnsi="仿宋" w:eastAsia="仿宋" w:cs="仿宋"/>
          <w:b w:val="0"/>
          <w:bCs w:val="0"/>
          <w:color w:val="auto"/>
          <w:kern w:val="0"/>
          <w:sz w:val="24"/>
          <w:szCs w:val="24"/>
          <w:highlight w:val="none"/>
          <w:u w:val="none"/>
          <w:lang w:val="en-US" w:eastAsia="zh-CN"/>
        </w:rPr>
        <w:t>，电子邮箱：</w:t>
      </w:r>
      <w:r>
        <w:rPr>
          <w:rFonts w:hint="eastAsia" w:ascii="仿宋" w:hAnsi="仿宋" w:eastAsia="仿宋" w:cs="仿宋"/>
          <w:b w:val="0"/>
          <w:bCs w:val="0"/>
          <w:color w:val="auto"/>
          <w:kern w:val="0"/>
          <w:sz w:val="24"/>
          <w:szCs w:val="24"/>
          <w:highlight w:val="none"/>
          <w:u w:val="single"/>
          <w:lang w:val="en-US" w:eastAsia="zh-CN"/>
        </w:rPr>
        <w:t xml:space="preserve">                </w:t>
      </w:r>
      <w:r>
        <w:rPr>
          <w:rFonts w:hint="eastAsia" w:ascii="仿宋" w:hAnsi="仿宋" w:eastAsia="仿宋" w:cs="仿宋"/>
          <w:b w:val="0"/>
          <w:bCs w:val="0"/>
          <w:color w:val="auto"/>
          <w:kern w:val="0"/>
          <w:sz w:val="24"/>
          <w:szCs w:val="24"/>
          <w:highlight w:val="none"/>
          <w:u w:val="none"/>
          <w:lang w:val="en-US" w:eastAsia="zh-CN"/>
        </w:rPr>
        <w:t xml:space="preserve"> </w:t>
      </w:r>
    </w:p>
    <w:p w14:paraId="621B4884">
      <w:pPr>
        <w:pageBreakBefore w:val="0"/>
        <w:kinsoku/>
        <w:wordWrap/>
        <w:overflowPunct/>
        <w:topLinePunct w:val="0"/>
        <w:autoSpaceDE/>
        <w:autoSpaceDN/>
        <w:bidi w:val="0"/>
        <w:adjustRightInd/>
        <w:spacing w:beforeAutospacing="0" w:line="480" w:lineRule="exact"/>
        <w:ind w:firstLine="480" w:firstLineChars="200"/>
        <w:textAlignment w:val="auto"/>
        <w:rPr>
          <w:rFonts w:hint="eastAsia" w:ascii="仿宋" w:hAnsi="仿宋" w:eastAsia="仿宋" w:cs="仿宋"/>
          <w:b w:val="0"/>
          <w:bCs w:val="0"/>
          <w:color w:val="auto"/>
          <w:kern w:val="0"/>
          <w:sz w:val="24"/>
          <w:szCs w:val="24"/>
          <w:highlight w:val="none"/>
          <w:u w:val="none"/>
          <w:lang w:val="en-US" w:eastAsia="zh-CN"/>
        </w:rPr>
      </w:pPr>
      <w:r>
        <w:rPr>
          <w:rFonts w:hint="eastAsia" w:ascii="仿宋" w:hAnsi="仿宋" w:eastAsia="仿宋" w:cs="仿宋"/>
          <w:b w:val="0"/>
          <w:bCs w:val="0"/>
          <w:color w:val="auto"/>
          <w:kern w:val="0"/>
          <w:sz w:val="24"/>
          <w:szCs w:val="24"/>
          <w:highlight w:val="none"/>
          <w:u w:val="none"/>
          <w:lang w:val="en-US" w:eastAsia="zh-CN"/>
        </w:rPr>
        <w:t>甲乙双方确认：在本合同履行的过程中，以上是相互履行通知义务的有效通知送达方式和诉讼时的有效通知送达方式。如任何一方需变更通讯地址或联系人，应至少提前七日书面通知对方。在被通知方收到有关通知之前，被通知方根据变更前的联络方式所做出的联络视为有效。</w:t>
      </w:r>
    </w:p>
    <w:p w14:paraId="094F15A1">
      <w:pPr>
        <w:keepNext w:val="0"/>
        <w:keepLines w:val="0"/>
        <w:pageBreakBefore w:val="0"/>
        <w:widowControl w:val="0"/>
        <w:kinsoku/>
        <w:wordWrap/>
        <w:overflowPunct/>
        <w:topLinePunct w:val="0"/>
        <w:autoSpaceDE/>
        <w:autoSpaceDN/>
        <w:bidi w:val="0"/>
        <w:adjustRightInd/>
        <w:snapToGrid w:val="0"/>
        <w:spacing w:beforeAutospacing="0" w:afterAutospacing="0" w:line="480" w:lineRule="exact"/>
        <w:ind w:firstLine="482" w:firstLineChars="200"/>
        <w:jc w:val="both"/>
        <w:textAlignment w:val="auto"/>
        <w:rPr>
          <w:rFonts w:hint="eastAsia" w:ascii="楷体_GB2312" w:hAnsi="楷体_GB2312" w:eastAsia="楷体_GB2312" w:cs="楷体_GB2312"/>
          <w:b/>
          <w:bCs/>
          <w:color w:val="auto"/>
          <w:kern w:val="2"/>
          <w:sz w:val="24"/>
          <w:szCs w:val="24"/>
          <w:highlight w:val="none"/>
          <w:lang w:val="en-US" w:eastAsia="zh-CN" w:bidi="ar-SA"/>
        </w:rPr>
      </w:pPr>
      <w:r>
        <w:rPr>
          <w:rFonts w:hint="eastAsia" w:ascii="楷体_GB2312" w:hAnsi="楷体_GB2312" w:eastAsia="楷体_GB2312" w:cs="楷体_GB2312"/>
          <w:b/>
          <w:bCs/>
          <w:color w:val="auto"/>
          <w:kern w:val="2"/>
          <w:sz w:val="24"/>
          <w:szCs w:val="24"/>
          <w:highlight w:val="none"/>
          <w:lang w:val="en-US" w:eastAsia="zh-CN" w:bidi="ar-SA"/>
        </w:rPr>
        <w:t>（四）其他未尽事宜</w:t>
      </w:r>
    </w:p>
    <w:p w14:paraId="0CAFE8B4">
      <w:pPr>
        <w:pageBreakBefore w:val="0"/>
        <w:kinsoku/>
        <w:wordWrap/>
        <w:overflowPunct/>
        <w:topLinePunct w:val="0"/>
        <w:autoSpaceDE/>
        <w:autoSpaceDN/>
        <w:bidi w:val="0"/>
        <w:adjustRightInd/>
        <w:spacing w:beforeAutospacing="0" w:line="480" w:lineRule="exact"/>
        <w:ind w:firstLine="480" w:firstLineChars="200"/>
        <w:textAlignment w:val="auto"/>
        <w:rPr>
          <w:rFonts w:hint="eastAsia" w:ascii="仿宋" w:hAnsi="仿宋" w:eastAsia="仿宋" w:cs="仿宋"/>
          <w:b w:val="0"/>
          <w:bCs w:val="0"/>
          <w:color w:val="auto"/>
          <w:kern w:val="0"/>
          <w:sz w:val="24"/>
          <w:szCs w:val="24"/>
          <w:highlight w:val="none"/>
          <w:u w:val="none"/>
          <w:lang w:val="en-US" w:eastAsia="zh-CN"/>
        </w:rPr>
      </w:pPr>
      <w:r>
        <w:rPr>
          <w:rFonts w:hint="eastAsia" w:ascii="仿宋" w:hAnsi="仿宋" w:eastAsia="仿宋" w:cs="仿宋"/>
          <w:b w:val="0"/>
          <w:bCs w:val="0"/>
          <w:color w:val="auto"/>
          <w:kern w:val="0"/>
          <w:sz w:val="24"/>
          <w:szCs w:val="24"/>
          <w:highlight w:val="none"/>
          <w:u w:val="none"/>
          <w:lang w:val="en-US" w:eastAsia="zh-CN"/>
        </w:rPr>
        <w:t>如本合同中未涉及的内容，经双方协商后，另作补充协议，补充协议与本合同具有同等法律效力。</w:t>
      </w:r>
    </w:p>
    <w:p w14:paraId="51D15882">
      <w:pPr>
        <w:keepNext w:val="0"/>
        <w:keepLines w:val="0"/>
        <w:pageBreakBefore w:val="0"/>
        <w:widowControl w:val="0"/>
        <w:numPr>
          <w:ilvl w:val="0"/>
          <w:numId w:val="0"/>
        </w:numPr>
        <w:kinsoku/>
        <w:wordWrap/>
        <w:overflowPunct/>
        <w:topLinePunct w:val="0"/>
        <w:autoSpaceDE/>
        <w:autoSpaceDN/>
        <w:bidi w:val="0"/>
        <w:adjustRightInd/>
        <w:snapToGrid w:val="0"/>
        <w:spacing w:beforeAutospacing="0" w:afterAutospacing="0" w:line="480" w:lineRule="exact"/>
        <w:ind w:firstLine="480" w:firstLineChars="200"/>
        <w:jc w:val="both"/>
        <w:textAlignment w:val="auto"/>
        <w:rPr>
          <w:rFonts w:hint="eastAsia" w:ascii="黑体" w:hAnsi="黑体" w:eastAsia="黑体" w:cs="黑体"/>
          <w:b w:val="0"/>
          <w:bCs w:val="0"/>
          <w:color w:val="auto"/>
          <w:kern w:val="2"/>
          <w:sz w:val="24"/>
          <w:szCs w:val="24"/>
          <w:highlight w:val="none"/>
          <w:lang w:val="en-US" w:eastAsia="zh-CN" w:bidi="ar-SA"/>
        </w:rPr>
      </w:pPr>
      <w:r>
        <w:rPr>
          <w:rFonts w:hint="eastAsia" w:ascii="黑体" w:hAnsi="黑体" w:eastAsia="黑体" w:cs="黑体"/>
          <w:b w:val="0"/>
          <w:bCs w:val="0"/>
          <w:color w:val="auto"/>
          <w:kern w:val="2"/>
          <w:sz w:val="24"/>
          <w:szCs w:val="24"/>
          <w:highlight w:val="none"/>
          <w:lang w:val="en-US" w:eastAsia="zh-CN" w:bidi="ar-SA"/>
        </w:rPr>
        <w:t>第七章 附则</w:t>
      </w:r>
    </w:p>
    <w:p w14:paraId="023BFA7F">
      <w:pPr>
        <w:pageBreakBefore w:val="0"/>
        <w:kinsoku/>
        <w:wordWrap/>
        <w:overflowPunct/>
        <w:topLinePunct w:val="0"/>
        <w:autoSpaceDE/>
        <w:autoSpaceDN/>
        <w:bidi w:val="0"/>
        <w:adjustRightInd/>
        <w:spacing w:beforeAutospacing="0" w:line="480" w:lineRule="exact"/>
        <w:ind w:firstLine="480" w:firstLineChars="200"/>
        <w:textAlignment w:val="auto"/>
        <w:rPr>
          <w:rFonts w:hint="eastAsia" w:ascii="仿宋" w:hAnsi="仿宋" w:eastAsia="仿宋" w:cs="仿宋"/>
          <w:b w:val="0"/>
          <w:bCs w:val="0"/>
          <w:color w:val="auto"/>
          <w:kern w:val="0"/>
          <w:sz w:val="24"/>
          <w:szCs w:val="24"/>
          <w:highlight w:val="none"/>
          <w:u w:val="none"/>
          <w:lang w:val="en-US" w:eastAsia="zh-CN"/>
        </w:rPr>
      </w:pPr>
      <w:r>
        <w:rPr>
          <w:rFonts w:hint="eastAsia" w:ascii="仿宋" w:hAnsi="仿宋" w:eastAsia="仿宋" w:cs="仿宋"/>
          <w:b w:val="0"/>
          <w:bCs w:val="0"/>
          <w:i w:val="0"/>
          <w:iCs w:val="0"/>
          <w:color w:val="auto"/>
          <w:kern w:val="2"/>
          <w:sz w:val="24"/>
          <w:szCs w:val="24"/>
          <w:highlight w:val="none"/>
          <w:vertAlign w:val="baseline"/>
          <w:lang w:val="en-US" w:eastAsia="zh-CN" w:bidi="ar-SA"/>
        </w:rPr>
        <w:t xml:space="preserve"> </w:t>
      </w:r>
      <w:r>
        <w:rPr>
          <w:rFonts w:hint="eastAsia" w:ascii="仿宋" w:hAnsi="仿宋" w:eastAsia="仿宋" w:cs="仿宋"/>
          <w:b w:val="0"/>
          <w:bCs w:val="0"/>
          <w:color w:val="auto"/>
          <w:kern w:val="0"/>
          <w:sz w:val="24"/>
          <w:szCs w:val="24"/>
          <w:highlight w:val="none"/>
          <w:u w:val="none"/>
          <w:lang w:val="en-US" w:eastAsia="zh-CN"/>
        </w:rPr>
        <w:t>本合同自签订之日起生效，一式</w:t>
      </w:r>
      <w:r>
        <w:rPr>
          <w:rFonts w:hint="eastAsia" w:ascii="仿宋" w:hAnsi="仿宋" w:eastAsia="仿宋" w:cs="仿宋"/>
          <w:b w:val="0"/>
          <w:bCs w:val="0"/>
          <w:color w:val="auto"/>
          <w:kern w:val="0"/>
          <w:sz w:val="24"/>
          <w:szCs w:val="24"/>
          <w:highlight w:val="none"/>
          <w:u w:val="single"/>
          <w:lang w:val="en-US" w:eastAsia="zh-CN"/>
        </w:rPr>
        <w:t xml:space="preserve">  捌  </w:t>
      </w:r>
      <w:r>
        <w:rPr>
          <w:rFonts w:hint="eastAsia" w:ascii="仿宋" w:hAnsi="仿宋" w:eastAsia="仿宋" w:cs="仿宋"/>
          <w:b w:val="0"/>
          <w:bCs w:val="0"/>
          <w:color w:val="auto"/>
          <w:kern w:val="0"/>
          <w:sz w:val="24"/>
          <w:szCs w:val="24"/>
          <w:highlight w:val="none"/>
          <w:u w:val="none"/>
          <w:lang w:val="en-US" w:eastAsia="zh-CN"/>
        </w:rPr>
        <w:t>份，甲、乙方各执</w:t>
      </w:r>
      <w:r>
        <w:rPr>
          <w:rFonts w:hint="eastAsia" w:ascii="仿宋" w:hAnsi="仿宋" w:eastAsia="仿宋" w:cs="仿宋"/>
          <w:b w:val="0"/>
          <w:bCs w:val="0"/>
          <w:color w:val="auto"/>
          <w:kern w:val="0"/>
          <w:sz w:val="24"/>
          <w:szCs w:val="24"/>
          <w:highlight w:val="none"/>
          <w:u w:val="single"/>
          <w:lang w:val="en-US" w:eastAsia="zh-CN"/>
        </w:rPr>
        <w:t xml:space="preserve">  叁  </w:t>
      </w:r>
      <w:r>
        <w:rPr>
          <w:rFonts w:hint="eastAsia" w:ascii="仿宋" w:hAnsi="仿宋" w:eastAsia="仿宋" w:cs="仿宋"/>
          <w:b w:val="0"/>
          <w:bCs w:val="0"/>
          <w:color w:val="auto"/>
          <w:kern w:val="0"/>
          <w:sz w:val="24"/>
          <w:szCs w:val="24"/>
          <w:highlight w:val="none"/>
          <w:u w:val="none"/>
          <w:lang w:val="en-US" w:eastAsia="zh-CN"/>
        </w:rPr>
        <w:t>份，招标代理机构</w:t>
      </w:r>
      <w:r>
        <w:rPr>
          <w:rFonts w:hint="eastAsia" w:ascii="仿宋" w:hAnsi="仿宋" w:eastAsia="仿宋" w:cs="仿宋"/>
          <w:b w:val="0"/>
          <w:bCs w:val="0"/>
          <w:color w:val="auto"/>
          <w:kern w:val="0"/>
          <w:sz w:val="24"/>
          <w:szCs w:val="24"/>
          <w:highlight w:val="none"/>
          <w:u w:val="single"/>
          <w:lang w:val="en-US" w:eastAsia="zh-CN"/>
        </w:rPr>
        <w:t xml:space="preserve"> 壹 </w:t>
      </w:r>
      <w:r>
        <w:rPr>
          <w:rFonts w:hint="eastAsia" w:ascii="仿宋" w:hAnsi="仿宋" w:eastAsia="仿宋" w:cs="仿宋"/>
          <w:b w:val="0"/>
          <w:bCs w:val="0"/>
          <w:color w:val="auto"/>
          <w:kern w:val="0"/>
          <w:sz w:val="24"/>
          <w:szCs w:val="24"/>
          <w:highlight w:val="none"/>
          <w:u w:val="none"/>
          <w:lang w:val="en-US" w:eastAsia="zh-CN"/>
        </w:rPr>
        <w:t>份，市财政局</w:t>
      </w:r>
      <w:r>
        <w:rPr>
          <w:rFonts w:hint="eastAsia" w:ascii="仿宋" w:hAnsi="仿宋" w:eastAsia="仿宋" w:cs="仿宋"/>
          <w:b w:val="0"/>
          <w:bCs w:val="0"/>
          <w:color w:val="auto"/>
          <w:kern w:val="0"/>
          <w:sz w:val="24"/>
          <w:szCs w:val="24"/>
          <w:highlight w:val="none"/>
          <w:u w:val="single"/>
          <w:lang w:val="en-US" w:eastAsia="zh-CN"/>
        </w:rPr>
        <w:t xml:space="preserve"> 壹 </w:t>
      </w:r>
      <w:r>
        <w:rPr>
          <w:rFonts w:hint="eastAsia" w:ascii="仿宋" w:hAnsi="仿宋" w:eastAsia="仿宋" w:cs="仿宋"/>
          <w:b w:val="0"/>
          <w:bCs w:val="0"/>
          <w:color w:val="auto"/>
          <w:kern w:val="0"/>
          <w:sz w:val="24"/>
          <w:szCs w:val="24"/>
          <w:highlight w:val="none"/>
          <w:u w:val="none"/>
          <w:lang w:val="en-US" w:eastAsia="zh-CN"/>
        </w:rPr>
        <w:t>份，具有同等法律效力。</w:t>
      </w:r>
    </w:p>
    <w:p w14:paraId="7A17EE91">
      <w:pPr>
        <w:pageBreakBefore w:val="0"/>
        <w:kinsoku/>
        <w:wordWrap/>
        <w:overflowPunct/>
        <w:topLinePunct w:val="0"/>
        <w:autoSpaceDE/>
        <w:autoSpaceDN/>
        <w:bidi w:val="0"/>
        <w:adjustRightInd/>
        <w:spacing w:beforeAutospacing="0" w:line="480" w:lineRule="exact"/>
        <w:ind w:firstLine="480" w:firstLineChars="200"/>
        <w:textAlignment w:val="auto"/>
        <w:rPr>
          <w:rFonts w:hint="eastAsia" w:ascii="仿宋" w:hAnsi="仿宋" w:eastAsia="仿宋" w:cs="仿宋"/>
          <w:b w:val="0"/>
          <w:bCs w:val="0"/>
          <w:color w:val="auto"/>
          <w:kern w:val="0"/>
          <w:sz w:val="24"/>
          <w:szCs w:val="24"/>
          <w:highlight w:val="none"/>
          <w:u w:val="none"/>
          <w:lang w:val="en-US" w:eastAsia="zh-CN"/>
        </w:rPr>
      </w:pPr>
      <w:r>
        <w:rPr>
          <w:rFonts w:hint="eastAsia" w:ascii="仿宋" w:hAnsi="仿宋" w:eastAsia="仿宋" w:cs="仿宋"/>
          <w:b w:val="0"/>
          <w:bCs w:val="0"/>
          <w:color w:val="auto"/>
          <w:kern w:val="0"/>
          <w:sz w:val="24"/>
          <w:szCs w:val="24"/>
          <w:highlight w:val="none"/>
          <w:u w:val="none"/>
          <w:lang w:val="en-US" w:eastAsia="zh-CN"/>
        </w:rPr>
        <w:t>附件：1.中标通知书</w:t>
      </w:r>
    </w:p>
    <w:p w14:paraId="15F707C0">
      <w:pPr>
        <w:pageBreakBefore w:val="0"/>
        <w:kinsoku/>
        <w:wordWrap/>
        <w:overflowPunct/>
        <w:topLinePunct w:val="0"/>
        <w:autoSpaceDE/>
        <w:autoSpaceDN/>
        <w:bidi w:val="0"/>
        <w:adjustRightInd/>
        <w:spacing w:beforeAutospacing="0" w:line="480" w:lineRule="exact"/>
        <w:ind w:firstLine="1200" w:firstLineChars="500"/>
        <w:textAlignment w:val="auto"/>
        <w:rPr>
          <w:rFonts w:hint="eastAsia" w:ascii="仿宋" w:hAnsi="仿宋" w:eastAsia="仿宋" w:cs="仿宋"/>
          <w:b w:val="0"/>
          <w:bCs w:val="0"/>
          <w:color w:val="auto"/>
          <w:kern w:val="0"/>
          <w:sz w:val="24"/>
          <w:szCs w:val="24"/>
          <w:highlight w:val="none"/>
          <w:u w:val="none"/>
          <w:lang w:val="en-US" w:eastAsia="zh-CN"/>
        </w:rPr>
      </w:pPr>
      <w:r>
        <w:rPr>
          <w:rFonts w:hint="eastAsia" w:ascii="仿宋" w:hAnsi="仿宋" w:eastAsia="仿宋" w:cs="仿宋"/>
          <w:b w:val="0"/>
          <w:bCs w:val="0"/>
          <w:color w:val="auto"/>
          <w:kern w:val="0"/>
          <w:sz w:val="24"/>
          <w:szCs w:val="24"/>
          <w:highlight w:val="none"/>
          <w:u w:val="none"/>
          <w:lang w:val="en-US" w:eastAsia="zh-CN"/>
        </w:rPr>
        <w:t>2.服务需求方案</w:t>
      </w:r>
    </w:p>
    <w:p w14:paraId="0EA3B522">
      <w:pPr>
        <w:pageBreakBefore w:val="0"/>
        <w:kinsoku/>
        <w:wordWrap/>
        <w:overflowPunct/>
        <w:topLinePunct w:val="0"/>
        <w:autoSpaceDE/>
        <w:autoSpaceDN/>
        <w:bidi w:val="0"/>
        <w:adjustRightInd/>
        <w:spacing w:beforeAutospacing="0" w:line="480" w:lineRule="exact"/>
        <w:ind w:firstLine="1200" w:firstLineChars="500"/>
        <w:textAlignment w:val="auto"/>
        <w:rPr>
          <w:rFonts w:hint="eastAsia" w:ascii="仿宋" w:hAnsi="仿宋" w:eastAsia="仿宋" w:cs="仿宋"/>
          <w:b w:val="0"/>
          <w:bCs w:val="0"/>
          <w:color w:val="auto"/>
          <w:kern w:val="0"/>
          <w:sz w:val="24"/>
          <w:szCs w:val="24"/>
          <w:highlight w:val="none"/>
          <w:u w:val="none"/>
          <w:lang w:val="en-US" w:eastAsia="zh-CN"/>
        </w:rPr>
      </w:pPr>
      <w:r>
        <w:rPr>
          <w:rFonts w:hint="eastAsia" w:ascii="仿宋" w:hAnsi="仿宋" w:eastAsia="仿宋" w:cs="仿宋"/>
          <w:b w:val="0"/>
          <w:bCs w:val="0"/>
          <w:color w:val="auto"/>
          <w:kern w:val="0"/>
          <w:sz w:val="24"/>
          <w:szCs w:val="24"/>
          <w:highlight w:val="none"/>
          <w:u w:val="none"/>
          <w:lang w:val="en-US" w:eastAsia="zh-CN"/>
        </w:rPr>
        <w:t>3.服务费用明细</w:t>
      </w:r>
    </w:p>
    <w:p w14:paraId="72D896F4">
      <w:pPr>
        <w:pageBreakBefore w:val="0"/>
        <w:kinsoku/>
        <w:wordWrap/>
        <w:overflowPunct/>
        <w:topLinePunct w:val="0"/>
        <w:autoSpaceDE/>
        <w:autoSpaceDN/>
        <w:bidi w:val="0"/>
        <w:adjustRightInd/>
        <w:spacing w:beforeAutospacing="0" w:line="480" w:lineRule="exact"/>
        <w:ind w:firstLine="480" w:firstLineChars="200"/>
        <w:jc w:val="center"/>
        <w:textAlignment w:val="auto"/>
        <w:rPr>
          <w:rFonts w:hint="eastAsia" w:ascii="仿宋" w:hAnsi="仿宋" w:eastAsia="仿宋" w:cs="仿宋"/>
          <w:b w:val="0"/>
          <w:bCs w:val="0"/>
          <w:color w:val="auto"/>
          <w:kern w:val="0"/>
          <w:sz w:val="24"/>
          <w:szCs w:val="24"/>
          <w:highlight w:val="none"/>
          <w:u w:val="none"/>
          <w:lang w:val="en-US" w:eastAsia="zh-CN"/>
        </w:rPr>
      </w:pPr>
      <w:r>
        <w:rPr>
          <w:rFonts w:hint="eastAsia" w:ascii="仿宋" w:hAnsi="仿宋" w:eastAsia="仿宋" w:cs="仿宋"/>
          <w:b w:val="0"/>
          <w:bCs w:val="0"/>
          <w:color w:val="auto"/>
          <w:kern w:val="0"/>
          <w:sz w:val="24"/>
          <w:szCs w:val="24"/>
          <w:highlight w:val="none"/>
          <w:u w:val="none"/>
          <w:lang w:val="en-US" w:eastAsia="zh-CN"/>
        </w:rPr>
        <w:t>（以下为盖章页，无正文）</w:t>
      </w:r>
    </w:p>
    <w:p w14:paraId="44BBB487">
      <w:pPr>
        <w:keepNext/>
        <w:keepLines/>
        <w:pageBreakBefore w:val="0"/>
        <w:widowControl w:val="0"/>
        <w:kinsoku/>
        <w:wordWrap/>
        <w:overflowPunct/>
        <w:topLinePunct w:val="0"/>
        <w:autoSpaceDE/>
        <w:autoSpaceDN/>
        <w:bidi w:val="0"/>
        <w:adjustRightInd/>
        <w:snapToGrid/>
        <w:spacing w:before="0" w:beforeAutospacing="0" w:after="0" w:afterAutospacing="0" w:line="480" w:lineRule="exact"/>
        <w:textAlignment w:val="auto"/>
        <w:outlineLvl w:val="9"/>
        <w:rPr>
          <w:rFonts w:hint="eastAsia" w:ascii="仿宋" w:hAnsi="仿宋" w:eastAsia="仿宋" w:cs="仿宋"/>
          <w:color w:val="auto"/>
          <w:sz w:val="24"/>
          <w:szCs w:val="24"/>
          <w:highlight w:val="none"/>
          <w:lang w:val="en-US" w:eastAsia="zh-CN"/>
        </w:rPr>
      </w:pPr>
    </w:p>
    <w:p w14:paraId="0CB682A7">
      <w:pPr>
        <w:pageBreakBefore w:val="0"/>
        <w:kinsoku/>
        <w:wordWrap/>
        <w:overflowPunct/>
        <w:topLinePunct w:val="0"/>
        <w:autoSpaceDE/>
        <w:autoSpaceDN/>
        <w:bidi w:val="0"/>
        <w:adjustRightInd/>
        <w:spacing w:beforeAutospacing="0" w:line="480" w:lineRule="exact"/>
        <w:ind w:firstLine="480" w:firstLineChars="200"/>
        <w:textAlignment w:val="auto"/>
        <w:rPr>
          <w:rFonts w:hint="eastAsia" w:ascii="仿宋" w:hAnsi="仿宋" w:eastAsia="仿宋" w:cs="仿宋"/>
          <w:b w:val="0"/>
          <w:bCs w:val="0"/>
          <w:color w:val="auto"/>
          <w:kern w:val="0"/>
          <w:sz w:val="24"/>
          <w:szCs w:val="24"/>
          <w:highlight w:val="none"/>
          <w:u w:val="none"/>
          <w:lang w:val="en-US" w:eastAsia="zh-CN"/>
        </w:rPr>
      </w:pPr>
      <w:r>
        <w:rPr>
          <w:rFonts w:hint="eastAsia" w:ascii="仿宋" w:hAnsi="仿宋" w:eastAsia="仿宋" w:cs="仿宋"/>
          <w:b w:val="0"/>
          <w:bCs w:val="0"/>
          <w:color w:val="auto"/>
          <w:kern w:val="0"/>
          <w:sz w:val="24"/>
          <w:szCs w:val="24"/>
          <w:highlight w:val="none"/>
          <w:u w:val="none"/>
          <w:lang w:val="en-US" w:eastAsia="zh-CN"/>
        </w:rPr>
        <w:t>甲方：三亚市社会保险服务中心（公章）</w:t>
      </w:r>
    </w:p>
    <w:p w14:paraId="78F3F107">
      <w:pPr>
        <w:pageBreakBefore w:val="0"/>
        <w:kinsoku/>
        <w:wordWrap/>
        <w:overflowPunct/>
        <w:topLinePunct w:val="0"/>
        <w:autoSpaceDE/>
        <w:autoSpaceDN/>
        <w:bidi w:val="0"/>
        <w:adjustRightInd/>
        <w:spacing w:beforeAutospacing="0" w:line="480" w:lineRule="exact"/>
        <w:ind w:firstLine="480" w:firstLineChars="200"/>
        <w:textAlignment w:val="auto"/>
        <w:rPr>
          <w:rFonts w:hint="eastAsia" w:ascii="仿宋" w:hAnsi="仿宋" w:eastAsia="仿宋" w:cs="仿宋"/>
          <w:b w:val="0"/>
          <w:bCs w:val="0"/>
          <w:color w:val="auto"/>
          <w:kern w:val="0"/>
          <w:sz w:val="24"/>
          <w:szCs w:val="24"/>
          <w:highlight w:val="none"/>
          <w:u w:val="none"/>
          <w:lang w:val="en-US" w:eastAsia="zh-CN"/>
        </w:rPr>
      </w:pPr>
      <w:r>
        <w:rPr>
          <w:rFonts w:hint="eastAsia" w:ascii="仿宋" w:hAnsi="仿宋" w:eastAsia="仿宋" w:cs="仿宋"/>
          <w:b w:val="0"/>
          <w:bCs w:val="0"/>
          <w:color w:val="auto"/>
          <w:kern w:val="0"/>
          <w:sz w:val="24"/>
          <w:szCs w:val="24"/>
          <w:highlight w:val="none"/>
          <w:u w:val="none"/>
          <w:lang w:val="en-US" w:eastAsia="zh-CN"/>
        </w:rPr>
        <w:t>法定代表人或授权代表签字：</w:t>
      </w:r>
    </w:p>
    <w:p w14:paraId="751DF026">
      <w:pPr>
        <w:pageBreakBefore w:val="0"/>
        <w:kinsoku/>
        <w:wordWrap/>
        <w:overflowPunct/>
        <w:topLinePunct w:val="0"/>
        <w:autoSpaceDE/>
        <w:autoSpaceDN/>
        <w:bidi w:val="0"/>
        <w:adjustRightInd/>
        <w:spacing w:beforeAutospacing="0" w:line="480" w:lineRule="exact"/>
        <w:ind w:firstLine="480" w:firstLineChars="200"/>
        <w:textAlignment w:val="auto"/>
        <w:rPr>
          <w:rFonts w:hint="eastAsia" w:ascii="仿宋" w:hAnsi="仿宋" w:eastAsia="仿宋" w:cs="仿宋"/>
          <w:b w:val="0"/>
          <w:bCs w:val="0"/>
          <w:color w:val="auto"/>
          <w:kern w:val="0"/>
          <w:sz w:val="24"/>
          <w:szCs w:val="24"/>
          <w:highlight w:val="none"/>
          <w:u w:val="none"/>
          <w:lang w:val="en-US" w:eastAsia="zh-CN"/>
        </w:rPr>
      </w:pPr>
      <w:r>
        <w:rPr>
          <w:rFonts w:hint="eastAsia" w:ascii="仿宋" w:hAnsi="仿宋" w:eastAsia="仿宋" w:cs="仿宋"/>
          <w:b w:val="0"/>
          <w:bCs w:val="0"/>
          <w:color w:val="auto"/>
          <w:kern w:val="0"/>
          <w:sz w:val="24"/>
          <w:szCs w:val="24"/>
          <w:highlight w:val="none"/>
          <w:u w:val="none"/>
          <w:lang w:val="en-US" w:eastAsia="zh-CN"/>
        </w:rPr>
        <w:t>日期：    年    月    日</w:t>
      </w:r>
    </w:p>
    <w:p w14:paraId="48B65BBD">
      <w:pPr>
        <w:pageBreakBefore w:val="0"/>
        <w:kinsoku/>
        <w:wordWrap/>
        <w:overflowPunct/>
        <w:topLinePunct w:val="0"/>
        <w:autoSpaceDE/>
        <w:autoSpaceDN/>
        <w:bidi w:val="0"/>
        <w:adjustRightInd/>
        <w:spacing w:beforeAutospacing="0" w:line="480" w:lineRule="exact"/>
        <w:ind w:firstLine="480" w:firstLineChars="200"/>
        <w:textAlignment w:val="auto"/>
        <w:rPr>
          <w:rFonts w:hint="eastAsia" w:ascii="仿宋" w:hAnsi="仿宋" w:eastAsia="仿宋" w:cs="仿宋"/>
          <w:b w:val="0"/>
          <w:bCs w:val="0"/>
          <w:color w:val="auto"/>
          <w:kern w:val="0"/>
          <w:sz w:val="24"/>
          <w:szCs w:val="24"/>
          <w:highlight w:val="none"/>
          <w:u w:val="none"/>
          <w:lang w:val="en-US" w:eastAsia="zh-CN"/>
        </w:rPr>
      </w:pPr>
    </w:p>
    <w:p w14:paraId="2BAE5BF2">
      <w:pPr>
        <w:pageBreakBefore w:val="0"/>
        <w:kinsoku/>
        <w:wordWrap/>
        <w:overflowPunct/>
        <w:topLinePunct w:val="0"/>
        <w:autoSpaceDE/>
        <w:autoSpaceDN/>
        <w:bidi w:val="0"/>
        <w:adjustRightInd/>
        <w:spacing w:beforeAutospacing="0" w:line="480" w:lineRule="exact"/>
        <w:ind w:firstLine="480" w:firstLineChars="200"/>
        <w:textAlignment w:val="auto"/>
        <w:rPr>
          <w:rFonts w:hint="eastAsia" w:ascii="仿宋" w:hAnsi="仿宋" w:eastAsia="仿宋" w:cs="仿宋"/>
          <w:b w:val="0"/>
          <w:bCs w:val="0"/>
          <w:color w:val="auto"/>
          <w:kern w:val="0"/>
          <w:sz w:val="24"/>
          <w:szCs w:val="24"/>
          <w:highlight w:val="none"/>
          <w:u w:val="none"/>
          <w:lang w:val="en-US" w:eastAsia="zh-CN"/>
        </w:rPr>
      </w:pPr>
      <w:r>
        <w:rPr>
          <w:rFonts w:hint="eastAsia" w:ascii="仿宋" w:hAnsi="仿宋" w:eastAsia="仿宋" w:cs="仿宋"/>
          <w:b w:val="0"/>
          <w:bCs w:val="0"/>
          <w:color w:val="auto"/>
          <w:kern w:val="0"/>
          <w:sz w:val="24"/>
          <w:szCs w:val="24"/>
          <w:highlight w:val="none"/>
          <w:u w:val="none"/>
          <w:lang w:val="en-US" w:eastAsia="zh-CN"/>
        </w:rPr>
        <w:t>乙方：</w:t>
      </w:r>
    </w:p>
    <w:p w14:paraId="4A05835C">
      <w:pPr>
        <w:pageBreakBefore w:val="0"/>
        <w:kinsoku/>
        <w:wordWrap/>
        <w:overflowPunct/>
        <w:topLinePunct w:val="0"/>
        <w:autoSpaceDE/>
        <w:autoSpaceDN/>
        <w:bidi w:val="0"/>
        <w:adjustRightInd/>
        <w:spacing w:beforeAutospacing="0" w:line="480" w:lineRule="exact"/>
        <w:ind w:firstLine="480" w:firstLineChars="200"/>
        <w:textAlignment w:val="auto"/>
        <w:rPr>
          <w:rFonts w:hint="eastAsia" w:ascii="仿宋" w:hAnsi="仿宋" w:eastAsia="仿宋" w:cs="仿宋"/>
          <w:b w:val="0"/>
          <w:bCs w:val="0"/>
          <w:color w:val="auto"/>
          <w:kern w:val="0"/>
          <w:sz w:val="24"/>
          <w:szCs w:val="24"/>
          <w:highlight w:val="none"/>
          <w:u w:val="none"/>
          <w:lang w:val="en-US" w:eastAsia="zh-CN"/>
        </w:rPr>
      </w:pPr>
      <w:r>
        <w:rPr>
          <w:rFonts w:hint="eastAsia" w:ascii="仿宋" w:hAnsi="仿宋" w:eastAsia="仿宋" w:cs="仿宋"/>
          <w:b w:val="0"/>
          <w:bCs w:val="0"/>
          <w:color w:val="auto"/>
          <w:kern w:val="0"/>
          <w:sz w:val="24"/>
          <w:szCs w:val="24"/>
          <w:highlight w:val="none"/>
          <w:u w:val="none"/>
          <w:lang w:val="en-US" w:eastAsia="zh-CN"/>
        </w:rPr>
        <w:t>法定代表人或授权代表签字：</w:t>
      </w:r>
    </w:p>
    <w:p w14:paraId="5D905F2F">
      <w:pPr>
        <w:pageBreakBefore w:val="0"/>
        <w:kinsoku/>
        <w:wordWrap/>
        <w:overflowPunct/>
        <w:topLinePunct w:val="0"/>
        <w:autoSpaceDE/>
        <w:autoSpaceDN/>
        <w:bidi w:val="0"/>
        <w:adjustRightInd/>
        <w:spacing w:beforeAutospacing="0" w:line="480" w:lineRule="exact"/>
        <w:ind w:firstLine="480" w:firstLineChars="200"/>
        <w:textAlignment w:val="auto"/>
        <w:rPr>
          <w:rFonts w:hint="eastAsia" w:ascii="仿宋" w:hAnsi="仿宋" w:eastAsia="仿宋" w:cs="仿宋"/>
          <w:b w:val="0"/>
          <w:bCs w:val="0"/>
          <w:color w:val="auto"/>
          <w:kern w:val="0"/>
          <w:sz w:val="24"/>
          <w:szCs w:val="24"/>
          <w:highlight w:val="none"/>
          <w:u w:val="none"/>
          <w:lang w:val="en-US" w:eastAsia="zh-CN"/>
        </w:rPr>
      </w:pPr>
      <w:r>
        <w:rPr>
          <w:rFonts w:hint="eastAsia" w:ascii="仿宋" w:hAnsi="仿宋" w:eastAsia="仿宋" w:cs="仿宋"/>
          <w:b w:val="0"/>
          <w:bCs w:val="0"/>
          <w:color w:val="auto"/>
          <w:kern w:val="0"/>
          <w:sz w:val="24"/>
          <w:szCs w:val="24"/>
          <w:highlight w:val="none"/>
          <w:u w:val="none"/>
          <w:lang w:val="en-US" w:eastAsia="zh-CN"/>
        </w:rPr>
        <w:t>日期：    年    月    日</w:t>
      </w:r>
    </w:p>
    <w:p w14:paraId="5DDC55D3">
      <w:pPr>
        <w:pageBreakBefore w:val="0"/>
        <w:kinsoku/>
        <w:wordWrap/>
        <w:overflowPunct/>
        <w:topLinePunct w:val="0"/>
        <w:autoSpaceDE/>
        <w:autoSpaceDN/>
        <w:bidi w:val="0"/>
        <w:adjustRightInd/>
        <w:spacing w:line="480" w:lineRule="exact"/>
        <w:ind w:firstLine="480" w:firstLineChars="200"/>
        <w:textAlignment w:val="auto"/>
        <w:rPr>
          <w:rFonts w:hint="eastAsia" w:ascii="仿宋" w:hAnsi="仿宋" w:eastAsia="仿宋" w:cs="仿宋"/>
          <w:color w:val="auto"/>
          <w:sz w:val="24"/>
          <w:szCs w:val="24"/>
          <w:highlight w:val="none"/>
        </w:rPr>
      </w:pPr>
    </w:p>
    <w:p w14:paraId="58EB963E">
      <w:pPr>
        <w:pageBreakBefore w:val="0"/>
        <w:kinsoku/>
        <w:wordWrap/>
        <w:overflowPunct/>
        <w:topLinePunct w:val="0"/>
        <w:autoSpaceDE/>
        <w:autoSpaceDN/>
        <w:bidi w:val="0"/>
        <w:adjustRightInd/>
        <w:spacing w:line="360" w:lineRule="auto"/>
        <w:ind w:firstLine="480" w:firstLineChars="200"/>
        <w:jc w:val="left"/>
        <w:textAlignment w:val="auto"/>
        <w:rPr>
          <w:rFonts w:hint="eastAsia" w:ascii="仿宋" w:hAnsi="仿宋" w:eastAsia="仿宋" w:cs="仿宋"/>
          <w:color w:val="auto"/>
          <w:sz w:val="24"/>
          <w:szCs w:val="24"/>
          <w:highlight w:val="none"/>
          <w:lang w:val="en-US"/>
        </w:rPr>
      </w:pPr>
      <w:r>
        <w:rPr>
          <w:rFonts w:hint="eastAsia" w:ascii="仿宋" w:hAnsi="仿宋" w:eastAsia="仿宋" w:cs="仿宋"/>
          <w:b w:val="0"/>
          <w:bCs w:val="0"/>
          <w:i w:val="0"/>
          <w:iCs w:val="0"/>
          <w:color w:val="auto"/>
          <w:kern w:val="2"/>
          <w:sz w:val="24"/>
          <w:szCs w:val="24"/>
          <w:highlight w:val="none"/>
          <w:vertAlign w:val="baseline"/>
          <w:lang w:val="en-US" w:eastAsia="zh-CN" w:bidi="ar-SA"/>
        </w:rPr>
        <w:t xml:space="preserve">见证方： </w:t>
      </w:r>
    </w:p>
    <w:p w14:paraId="65BF2A73">
      <w:pPr>
        <w:pageBreakBefore w:val="0"/>
        <w:kinsoku/>
        <w:wordWrap/>
        <w:overflowPunct/>
        <w:topLinePunct w:val="0"/>
        <w:autoSpaceDE/>
        <w:autoSpaceDN/>
        <w:bidi w:val="0"/>
        <w:adjustRightInd/>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b w:val="0"/>
          <w:bCs w:val="0"/>
          <w:i w:val="0"/>
          <w:iCs w:val="0"/>
          <w:color w:val="auto"/>
          <w:kern w:val="2"/>
          <w:sz w:val="24"/>
          <w:szCs w:val="24"/>
          <w:highlight w:val="none"/>
          <w:vertAlign w:val="baseline"/>
          <w:lang w:val="en-US" w:eastAsia="zh-CN" w:bidi="ar-SA"/>
        </w:rPr>
        <w:t>法定代表人或授权代表签字：</w:t>
      </w:r>
    </w:p>
    <w:p w14:paraId="0B7FC904">
      <w:pPr>
        <w:shd w:val="clear"/>
        <w:spacing w:line="360" w:lineRule="auto"/>
        <w:ind w:firstLine="480" w:firstLineChars="200"/>
        <w:outlineLvl w:val="1"/>
      </w:pPr>
      <w:r>
        <w:rPr>
          <w:rFonts w:hint="eastAsia" w:ascii="仿宋" w:hAnsi="仿宋" w:eastAsia="仿宋" w:cs="仿宋"/>
          <w:b w:val="0"/>
          <w:bCs w:val="0"/>
          <w:i w:val="0"/>
          <w:iCs w:val="0"/>
          <w:color w:val="auto"/>
          <w:kern w:val="2"/>
          <w:sz w:val="24"/>
          <w:szCs w:val="24"/>
          <w:highlight w:val="none"/>
          <w:vertAlign w:val="baseline"/>
          <w:lang w:val="en-US" w:eastAsia="zh-CN" w:bidi="ar-SA"/>
        </w:rPr>
        <w:t>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2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E20185"/>
    <w:rsid w:val="192D6C2B"/>
    <w:rsid w:val="3EBA7AB3"/>
    <w:rsid w:val="451E392D"/>
    <w:rsid w:val="565962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keepNext/>
      <w:keepLines/>
      <w:spacing w:before="100" w:beforeAutospacing="1" w:after="100" w:afterAutospacing="1" w:line="360" w:lineRule="auto"/>
      <w:outlineLvl w:val="1"/>
    </w:pPr>
    <w:rPr>
      <w:rFonts w:ascii="Arial" w:hAnsi="Arial" w:eastAsia="黑体"/>
      <w:b/>
      <w:bCs/>
      <w:sz w:val="36"/>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4740</Words>
  <Characters>4825</Characters>
  <Lines>0</Lines>
  <Paragraphs>0</Paragraphs>
  <TotalTime>5</TotalTime>
  <ScaleCrop>false</ScaleCrop>
  <LinksUpToDate>false</LinksUpToDate>
  <CharactersWithSpaces>5087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2025-02-13T14:08:00Z</dcterms:created>
  <dc:creator>HNSS</dc:creator>
  <cp:lastModifiedBy>123</cp:lastModifiedBy>
  <dcterms:modified xsi:type="dcterms:W3CDTF">2025-02-27T09:11:21Z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eyJoZGlkIjoiMTJiN2IzMjFiOWRlY2Q5YjBmMjg3ZGI1YmFmNDBjOGIiLCJ1c2VySWQiOiIyNzQzNjA2MjIifQ==</vt:lpwstr>
  </property>
  <property fmtid="{D5CDD505-2E9C-101B-9397-08002B2CF9AE}" pid="4" name="ICV">
    <vt:lpwstr>40595F161A5945B0A38AAD2C2873EBB3_12</vt:lpwstr>
  </property>
</Properties>
</file>