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5652A">
      <w:pPr>
        <w:jc w:val="center"/>
        <w:outlineLvl w:val="1"/>
        <w:rPr>
          <w:rFonts w:hint="eastAsia" w:ascii="黑体" w:hAnsi="黑体" w:eastAsia="黑体" w:cs="黑体"/>
          <w:b/>
          <w:bCs/>
          <w:color w:val="auto"/>
          <w:sz w:val="28"/>
          <w:szCs w:val="28"/>
        </w:rPr>
      </w:pPr>
      <w:r>
        <w:rPr>
          <w:rFonts w:hint="eastAsia" w:ascii="黑体" w:hAnsi="黑体" w:eastAsia="黑体" w:cs="黑体"/>
          <w:b/>
          <w:bCs/>
          <w:color w:val="auto"/>
          <w:sz w:val="32"/>
          <w:szCs w:val="32"/>
        </w:rPr>
        <w:t>采购需求（技术和服务要求）</w:t>
      </w:r>
    </w:p>
    <w:p w14:paraId="07B67EF8">
      <w:pPr>
        <w:keepNext/>
        <w:keepLines/>
        <w:widowControl w:val="0"/>
        <w:autoSpaceDE w:val="0"/>
        <w:autoSpaceDN w:val="0"/>
        <w:bidi w:val="0"/>
        <w:spacing w:before="260" w:beforeLines="0" w:beforeAutospacing="0" w:after="260" w:afterLines="0" w:afterAutospacing="0" w:line="240" w:lineRule="auto"/>
        <w:ind w:firstLine="0" w:firstLineChars="0"/>
        <w:jc w:val="center"/>
        <w:outlineLvl w:val="0"/>
        <w:rPr>
          <w:rFonts w:hint="default" w:ascii="宋体" w:hAnsi="宋体" w:eastAsia="宋体" w:cs="宋体"/>
          <w:b/>
          <w:sz w:val="32"/>
          <w:szCs w:val="22"/>
          <w:lang w:val="en-US" w:eastAsia="zh-CN" w:bidi="zh-CN"/>
        </w:rPr>
      </w:pPr>
      <w:r>
        <w:rPr>
          <w:rFonts w:hint="eastAsia" w:ascii="宋体" w:hAnsi="宋体" w:eastAsia="宋体" w:cs="宋体"/>
          <w:b/>
          <w:sz w:val="32"/>
          <w:szCs w:val="22"/>
          <w:lang w:val="en-US" w:eastAsia="zh-CN" w:bidi="zh-CN"/>
        </w:rPr>
        <w:t>第一部分 安检设备主体设备（车辆检查系统）及配套</w:t>
      </w:r>
    </w:p>
    <w:p w14:paraId="0D12918E">
      <w:pPr>
        <w:keepNext/>
        <w:keepLines/>
        <w:widowControl w:val="0"/>
        <w:pBdr>
          <w:top w:val="none" w:color="auto" w:sz="0" w:space="1"/>
          <w:left w:val="none" w:color="auto" w:sz="0" w:space="4"/>
          <w:bottom w:val="none" w:color="auto" w:sz="0" w:space="1"/>
          <w:right w:val="none" w:color="auto" w:sz="0" w:space="4"/>
        </w:pBdr>
        <w:autoSpaceDE w:val="0"/>
        <w:autoSpaceDN w:val="0"/>
        <w:bidi w:val="0"/>
        <w:spacing w:before="280" w:beforeLines="0" w:beforeAutospacing="0" w:after="290" w:afterLines="0" w:afterAutospacing="0" w:line="240" w:lineRule="auto"/>
        <w:ind w:firstLine="0" w:firstLineChars="0"/>
        <w:jc w:val="center"/>
        <w:outlineLvl w:val="1"/>
        <w:rPr>
          <w:rFonts w:hint="eastAsia" w:ascii="Arial" w:hAnsi="Arial" w:eastAsia="黑体" w:cs="宋体"/>
          <w:b/>
          <w:sz w:val="28"/>
          <w:szCs w:val="22"/>
          <w:lang w:val="en-US" w:eastAsia="zh-CN" w:bidi="zh-CN"/>
        </w:rPr>
      </w:pPr>
      <w:bookmarkStart w:id="0" w:name="_Toc1874062963"/>
      <w:r>
        <w:rPr>
          <w:rFonts w:hint="eastAsia" w:ascii="Arial" w:hAnsi="Arial" w:eastAsia="黑体" w:cs="宋体"/>
          <w:b/>
          <w:sz w:val="28"/>
          <w:szCs w:val="22"/>
          <w:lang w:val="en-US" w:eastAsia="zh-CN" w:bidi="zh-CN"/>
        </w:rPr>
        <w:t>一、安检设备主体设备（车辆检查系统）及</w:t>
      </w:r>
      <w:r>
        <w:rPr>
          <w:rFonts w:hint="eastAsia" w:ascii="Arial" w:hAnsi="Arial" w:eastAsia="黑体" w:cs="宋体"/>
          <w:b/>
          <w:sz w:val="28"/>
          <w:szCs w:val="22"/>
          <w:lang w:val="zh-CN" w:eastAsia="zh-CN" w:bidi="zh-CN"/>
        </w:rPr>
        <w:t>配置清单</w:t>
      </w:r>
      <w:bookmarkEnd w:id="0"/>
    </w:p>
    <w:tbl>
      <w:tblPr>
        <w:tblStyle w:val="4"/>
        <w:tblW w:w="9860" w:type="dxa"/>
        <w:jc w:val="center"/>
        <w:tblLayout w:type="autofit"/>
        <w:tblCellMar>
          <w:top w:w="0" w:type="dxa"/>
          <w:left w:w="108" w:type="dxa"/>
          <w:bottom w:w="0" w:type="dxa"/>
          <w:right w:w="108" w:type="dxa"/>
        </w:tblCellMar>
      </w:tblPr>
      <w:tblGrid>
        <w:gridCol w:w="801"/>
        <w:gridCol w:w="2416"/>
        <w:gridCol w:w="4885"/>
        <w:gridCol w:w="954"/>
        <w:gridCol w:w="804"/>
      </w:tblGrid>
      <w:tr w14:paraId="17C7D31E">
        <w:tblPrEx>
          <w:tblCellMar>
            <w:top w:w="0" w:type="dxa"/>
            <w:left w:w="108" w:type="dxa"/>
            <w:bottom w:w="0" w:type="dxa"/>
            <w:right w:w="108" w:type="dxa"/>
          </w:tblCellMar>
        </w:tblPrEx>
        <w:trPr>
          <w:trHeight w:val="477" w:hRule="atLeast"/>
          <w:jc w:val="center"/>
        </w:trPr>
        <w:tc>
          <w:tcPr>
            <w:tcW w:w="801" w:type="dxa"/>
            <w:tcBorders>
              <w:top w:val="single" w:color="000000" w:sz="8" w:space="0"/>
              <w:left w:val="single" w:color="000000" w:sz="8" w:space="0"/>
              <w:bottom w:val="single" w:color="000000" w:sz="4" w:space="0"/>
              <w:right w:val="single" w:color="000000" w:sz="4" w:space="0"/>
            </w:tcBorders>
            <w:shd w:val="clear" w:color="auto" w:fill="FFFFFF"/>
            <w:noWrap w:val="0"/>
            <w:vAlign w:val="center"/>
          </w:tcPr>
          <w:p w14:paraId="11F149EC">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序号</w:t>
            </w:r>
          </w:p>
        </w:tc>
        <w:tc>
          <w:tcPr>
            <w:tcW w:w="2416"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14:paraId="53E1E09C">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名称</w:t>
            </w:r>
          </w:p>
        </w:tc>
        <w:tc>
          <w:tcPr>
            <w:tcW w:w="4885"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14:paraId="1EFD9FD4">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设备配置</w:t>
            </w:r>
            <w:r>
              <w:rPr>
                <w:rFonts w:hint="eastAsia" w:ascii="宋体" w:hAnsi="宋体" w:eastAsia="宋体" w:cs="宋体"/>
                <w:b/>
                <w:bCs/>
                <w:color w:val="auto"/>
                <w:kern w:val="0"/>
                <w:sz w:val="21"/>
                <w:szCs w:val="21"/>
                <w:lang w:val="en-US" w:eastAsia="zh-CN" w:bidi="ar"/>
              </w:rPr>
              <w:t>及技术参数要求</w:t>
            </w:r>
          </w:p>
        </w:tc>
        <w:tc>
          <w:tcPr>
            <w:tcW w:w="954"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14:paraId="5D5DB9D2">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单位</w:t>
            </w:r>
          </w:p>
        </w:tc>
        <w:tc>
          <w:tcPr>
            <w:tcW w:w="804" w:type="dxa"/>
            <w:tcBorders>
              <w:top w:val="single" w:color="000000" w:sz="8" w:space="0"/>
              <w:left w:val="single" w:color="000000" w:sz="4" w:space="0"/>
              <w:bottom w:val="single" w:color="000000" w:sz="4" w:space="0"/>
              <w:right w:val="single" w:color="000000" w:sz="8" w:space="0"/>
            </w:tcBorders>
            <w:shd w:val="clear" w:color="auto" w:fill="FFFFFF"/>
            <w:noWrap w:val="0"/>
            <w:vAlign w:val="center"/>
          </w:tcPr>
          <w:p w14:paraId="3B603E84">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数量</w:t>
            </w:r>
          </w:p>
        </w:tc>
      </w:tr>
      <w:tr w14:paraId="4AF2B2F5">
        <w:tblPrEx>
          <w:tblCellMar>
            <w:top w:w="0" w:type="dxa"/>
            <w:left w:w="108" w:type="dxa"/>
            <w:bottom w:w="0" w:type="dxa"/>
            <w:right w:w="108" w:type="dxa"/>
          </w:tblCellMar>
        </w:tblPrEx>
        <w:trPr>
          <w:trHeight w:val="463" w:hRule="atLeast"/>
          <w:jc w:val="center"/>
        </w:trPr>
        <w:tc>
          <w:tcPr>
            <w:tcW w:w="8102" w:type="dxa"/>
            <w:gridSpan w:val="3"/>
            <w:tcBorders>
              <w:top w:val="nil"/>
              <w:left w:val="single" w:color="000000" w:sz="8" w:space="0"/>
              <w:bottom w:val="single" w:color="000000" w:sz="4" w:space="0"/>
              <w:right w:val="single" w:color="000000" w:sz="4" w:space="0"/>
            </w:tcBorders>
            <w:noWrap w:val="0"/>
            <w:vAlign w:val="center"/>
          </w:tcPr>
          <w:p w14:paraId="3F1986C8">
            <w:pPr>
              <w:widowControl/>
              <w:autoSpaceDE w:val="0"/>
              <w:autoSpaceDN w:val="0"/>
              <w:spacing w:line="240" w:lineRule="auto"/>
              <w:ind w:firstLine="0" w:firstLineChars="0"/>
              <w:jc w:val="left"/>
              <w:textAlignment w:val="center"/>
              <w:rPr>
                <w:rFonts w:hint="eastAsia" w:ascii="宋体" w:hAnsi="宋体" w:eastAsia="宋体" w:cs="宋体"/>
                <w:b/>
                <w:bCs/>
                <w:color w:val="auto"/>
                <w:kern w:val="0"/>
                <w:sz w:val="22"/>
                <w:szCs w:val="22"/>
                <w:shd w:val="pct10" w:color="auto" w:fill="FFFFFF"/>
                <w:lang w:val="zh-CN" w:bidi="zh-CN"/>
              </w:rPr>
            </w:pPr>
            <w:r>
              <w:rPr>
                <w:rFonts w:hint="eastAsia" w:ascii="宋体" w:hAnsi="宋体" w:eastAsia="宋体" w:cs="宋体"/>
                <w:b/>
                <w:bCs/>
                <w:color w:val="auto"/>
                <w:kern w:val="0"/>
                <w:sz w:val="22"/>
                <w:szCs w:val="22"/>
                <w:lang w:val="en-US" w:bidi="ar"/>
              </w:rPr>
              <w:t>（一）</w:t>
            </w:r>
            <w:r>
              <w:rPr>
                <w:rFonts w:hint="eastAsia" w:ascii="宋体" w:hAnsi="宋体" w:eastAsia="宋体" w:cs="宋体"/>
                <w:b/>
                <w:bCs/>
                <w:color w:val="auto"/>
                <w:kern w:val="0"/>
                <w:sz w:val="22"/>
                <w:szCs w:val="22"/>
                <w:lang w:val="en-US" w:eastAsia="zh-CN" w:bidi="ar"/>
              </w:rPr>
              <w:t>安检设备</w:t>
            </w:r>
            <w:r>
              <w:rPr>
                <w:rFonts w:hint="eastAsia" w:ascii="宋体" w:hAnsi="宋体" w:eastAsia="宋体" w:cs="宋体"/>
                <w:b/>
                <w:bCs/>
                <w:color w:val="auto"/>
                <w:kern w:val="0"/>
                <w:sz w:val="22"/>
                <w:szCs w:val="22"/>
                <w:lang w:val="en-US" w:bidi="ar"/>
              </w:rPr>
              <w:t>主体设备</w:t>
            </w:r>
            <w:r>
              <w:rPr>
                <w:rFonts w:hint="eastAsia" w:ascii="宋体" w:hAnsi="宋体" w:eastAsia="宋体" w:cs="宋体"/>
                <w:b/>
                <w:bCs/>
                <w:color w:val="auto"/>
                <w:kern w:val="0"/>
                <w:sz w:val="22"/>
                <w:szCs w:val="22"/>
                <w:lang w:val="en-US" w:eastAsia="zh-CN" w:bidi="ar"/>
              </w:rPr>
              <w:t>（车辆检查系统）</w:t>
            </w:r>
          </w:p>
        </w:tc>
        <w:tc>
          <w:tcPr>
            <w:tcW w:w="954" w:type="dxa"/>
            <w:tcBorders>
              <w:top w:val="nil"/>
              <w:left w:val="single" w:color="000000" w:sz="4" w:space="0"/>
              <w:bottom w:val="single" w:color="000000" w:sz="4" w:space="0"/>
              <w:right w:val="single" w:color="000000" w:sz="4" w:space="0"/>
            </w:tcBorders>
            <w:noWrap w:val="0"/>
            <w:vAlign w:val="center"/>
          </w:tcPr>
          <w:p w14:paraId="4C8A5DFD">
            <w:pPr>
              <w:autoSpaceDE w:val="0"/>
              <w:autoSpaceDN w:val="0"/>
              <w:spacing w:line="240" w:lineRule="auto"/>
              <w:ind w:firstLine="0" w:firstLineChars="0"/>
              <w:jc w:val="center"/>
              <w:rPr>
                <w:rFonts w:hint="eastAsia" w:ascii="宋体" w:hAnsi="宋体" w:eastAsia="宋体" w:cs="宋体"/>
                <w:b/>
                <w:bCs/>
                <w:color w:val="auto"/>
                <w:kern w:val="0"/>
                <w:sz w:val="21"/>
                <w:szCs w:val="21"/>
                <w:shd w:val="pct10" w:color="auto" w:fill="FFFFFF"/>
                <w:lang w:val="zh-CN" w:bidi="zh-CN"/>
              </w:rPr>
            </w:pPr>
          </w:p>
        </w:tc>
        <w:tc>
          <w:tcPr>
            <w:tcW w:w="804" w:type="dxa"/>
            <w:tcBorders>
              <w:top w:val="nil"/>
              <w:left w:val="single" w:color="000000" w:sz="4" w:space="0"/>
              <w:bottom w:val="single" w:color="000000" w:sz="4" w:space="0"/>
              <w:right w:val="single" w:color="000000" w:sz="8" w:space="0"/>
            </w:tcBorders>
            <w:noWrap w:val="0"/>
            <w:vAlign w:val="center"/>
          </w:tcPr>
          <w:p w14:paraId="028462F7">
            <w:pPr>
              <w:autoSpaceDE w:val="0"/>
              <w:autoSpaceDN w:val="0"/>
              <w:spacing w:line="240" w:lineRule="auto"/>
              <w:ind w:firstLine="0" w:firstLineChars="0"/>
              <w:jc w:val="center"/>
              <w:rPr>
                <w:rFonts w:hint="eastAsia" w:ascii="宋体" w:hAnsi="宋体" w:eastAsia="宋体" w:cs="宋体"/>
                <w:b/>
                <w:bCs/>
                <w:color w:val="auto"/>
                <w:kern w:val="0"/>
                <w:sz w:val="21"/>
                <w:szCs w:val="21"/>
                <w:shd w:val="pct10" w:color="auto" w:fill="FFFFFF"/>
                <w:lang w:val="zh-CN" w:bidi="zh-CN"/>
              </w:rPr>
            </w:pPr>
          </w:p>
        </w:tc>
      </w:tr>
      <w:tr w14:paraId="5DB14057">
        <w:tblPrEx>
          <w:tblCellMar>
            <w:top w:w="0" w:type="dxa"/>
            <w:left w:w="108" w:type="dxa"/>
            <w:bottom w:w="0" w:type="dxa"/>
            <w:right w:w="108" w:type="dxa"/>
          </w:tblCellMar>
        </w:tblPrEx>
        <w:trPr>
          <w:trHeight w:val="1439" w:hRule="atLeast"/>
          <w:jc w:val="center"/>
        </w:trPr>
        <w:tc>
          <w:tcPr>
            <w:tcW w:w="801" w:type="dxa"/>
            <w:tcBorders>
              <w:top w:val="nil"/>
              <w:left w:val="single" w:color="000000" w:sz="8" w:space="0"/>
              <w:bottom w:val="single" w:color="000000" w:sz="4" w:space="0"/>
              <w:right w:val="single" w:color="000000" w:sz="4" w:space="0"/>
            </w:tcBorders>
            <w:shd w:val="clear" w:color="auto" w:fill="FFFFFF"/>
            <w:noWrap w:val="0"/>
            <w:vAlign w:val="center"/>
          </w:tcPr>
          <w:p w14:paraId="15BCEE80">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1</w:t>
            </w:r>
          </w:p>
        </w:tc>
        <w:tc>
          <w:tcPr>
            <w:tcW w:w="2416" w:type="dxa"/>
            <w:tcBorders>
              <w:top w:val="nil"/>
              <w:left w:val="single" w:color="000000" w:sz="4" w:space="0"/>
              <w:bottom w:val="single" w:color="000000" w:sz="4" w:space="0"/>
              <w:right w:val="single" w:color="000000" w:sz="4" w:space="0"/>
            </w:tcBorders>
            <w:shd w:val="clear" w:color="auto" w:fill="FFFFFF"/>
            <w:noWrap w:val="0"/>
            <w:vAlign w:val="center"/>
          </w:tcPr>
          <w:p w14:paraId="6324EA12">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主体设备</w:t>
            </w:r>
          </w:p>
        </w:tc>
        <w:tc>
          <w:tcPr>
            <w:tcW w:w="4885" w:type="dxa"/>
            <w:tcBorders>
              <w:top w:val="nil"/>
              <w:left w:val="single" w:color="000000" w:sz="4" w:space="0"/>
              <w:bottom w:val="single" w:color="000000" w:sz="4" w:space="0"/>
              <w:right w:val="single" w:color="000000" w:sz="4" w:space="0"/>
            </w:tcBorders>
            <w:shd w:val="clear" w:color="auto" w:fill="FFFFFF"/>
            <w:noWrap w:val="0"/>
            <w:vAlign w:val="center"/>
          </w:tcPr>
          <w:p w14:paraId="0D4328D7">
            <w:pPr>
              <w:widowControl/>
              <w:autoSpaceDE w:val="0"/>
              <w:autoSpaceDN w:val="0"/>
              <w:spacing w:line="240" w:lineRule="auto"/>
              <w:ind w:firstLine="0" w:firstLineChars="0"/>
              <w:jc w:val="left"/>
              <w:textAlignment w:val="center"/>
              <w:rPr>
                <w:rFonts w:ascii="宋体" w:hAnsi="宋体" w:eastAsia="宋体" w:cs="宋体"/>
                <w:color w:val="auto"/>
                <w:kern w:val="0"/>
                <w:sz w:val="21"/>
                <w:szCs w:val="21"/>
                <w:lang w:val="en-US" w:bidi="zh-CN"/>
              </w:rPr>
            </w:pPr>
            <w:r>
              <w:rPr>
                <w:rFonts w:hint="eastAsia" w:ascii="宋体" w:hAnsi="宋体" w:eastAsia="宋体" w:cs="宋体"/>
                <w:color w:val="auto"/>
                <w:kern w:val="0"/>
                <w:sz w:val="22"/>
                <w:szCs w:val="22"/>
                <w:lang w:val="zh-CN" w:bidi="zh-CN"/>
              </w:rPr>
              <w:t>说明：包括但不限于射线源系统、探测器系统、门架结构及辐射防护装置、配电及控制系统、安全监视系统、道闸、系统软件、对外接口等符合运营单位（场站系统）、安检单位以及海南国际贸易“单一窗口”信息系统纳入监测需求的设备。</w:t>
            </w:r>
            <w:r>
              <w:rPr>
                <w:rFonts w:hint="eastAsia" w:ascii="宋体" w:hAnsi="宋体" w:eastAsia="宋体" w:cs="宋体"/>
                <w:b/>
                <w:bCs/>
                <w:color w:val="auto"/>
                <w:kern w:val="0"/>
                <w:sz w:val="22"/>
                <w:szCs w:val="22"/>
                <w:lang w:val="zh-CN" w:bidi="zh-CN"/>
              </w:rPr>
              <w:t>详细内容见“二、主体设备技术参数”。</w:t>
            </w:r>
          </w:p>
        </w:tc>
        <w:tc>
          <w:tcPr>
            <w:tcW w:w="954" w:type="dxa"/>
            <w:tcBorders>
              <w:top w:val="nil"/>
              <w:left w:val="single" w:color="000000" w:sz="4" w:space="0"/>
              <w:bottom w:val="single" w:color="000000" w:sz="4" w:space="0"/>
              <w:right w:val="single" w:color="000000" w:sz="4" w:space="0"/>
            </w:tcBorders>
            <w:shd w:val="clear" w:color="auto" w:fill="FFFFFF"/>
            <w:noWrap w:val="0"/>
            <w:vAlign w:val="center"/>
          </w:tcPr>
          <w:p w14:paraId="6E5BD48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1"/>
                <w:szCs w:val="21"/>
                <w:lang w:val="zh-CN" w:bidi="zh-CN"/>
              </w:rPr>
            </w:pPr>
            <w:r>
              <w:rPr>
                <w:rFonts w:hint="eastAsia" w:ascii="宋体" w:hAnsi="宋体" w:eastAsia="宋体" w:cs="宋体"/>
                <w:color w:val="auto"/>
                <w:kern w:val="0"/>
                <w:sz w:val="21"/>
                <w:szCs w:val="21"/>
                <w:lang w:val="en-US" w:bidi="ar"/>
              </w:rPr>
              <w:t>套</w:t>
            </w:r>
          </w:p>
        </w:tc>
        <w:tc>
          <w:tcPr>
            <w:tcW w:w="804" w:type="dxa"/>
            <w:tcBorders>
              <w:top w:val="nil"/>
              <w:left w:val="single" w:color="000000" w:sz="4" w:space="0"/>
              <w:bottom w:val="single" w:color="000000" w:sz="4" w:space="0"/>
              <w:right w:val="single" w:color="000000" w:sz="8" w:space="0"/>
            </w:tcBorders>
            <w:shd w:val="clear" w:color="auto" w:fill="FFFFFF"/>
            <w:noWrap w:val="0"/>
            <w:vAlign w:val="center"/>
          </w:tcPr>
          <w:p w14:paraId="74040A32">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1"/>
                <w:szCs w:val="21"/>
                <w:lang w:val="zh-CN" w:eastAsia="zh-CN" w:bidi="zh-CN"/>
              </w:rPr>
            </w:pPr>
            <w:r>
              <w:rPr>
                <w:rFonts w:hint="eastAsia" w:ascii="宋体" w:hAnsi="宋体" w:eastAsia="宋体" w:cs="宋体"/>
                <w:color w:val="auto"/>
                <w:kern w:val="0"/>
                <w:sz w:val="21"/>
                <w:szCs w:val="21"/>
                <w:lang w:val="en-US" w:eastAsia="zh-CN" w:bidi="ar"/>
              </w:rPr>
              <w:t>7</w:t>
            </w:r>
          </w:p>
        </w:tc>
      </w:tr>
      <w:tr w14:paraId="540E4423">
        <w:tblPrEx>
          <w:tblCellMar>
            <w:top w:w="0" w:type="dxa"/>
            <w:left w:w="108" w:type="dxa"/>
            <w:bottom w:w="0" w:type="dxa"/>
            <w:right w:w="108" w:type="dxa"/>
          </w:tblCellMar>
        </w:tblPrEx>
        <w:trPr>
          <w:trHeight w:val="463" w:hRule="atLeast"/>
          <w:jc w:val="center"/>
        </w:trPr>
        <w:tc>
          <w:tcPr>
            <w:tcW w:w="8102" w:type="dxa"/>
            <w:gridSpan w:val="3"/>
            <w:tcBorders>
              <w:top w:val="single" w:color="000000" w:sz="4" w:space="0"/>
              <w:left w:val="single" w:color="000000" w:sz="8" w:space="0"/>
              <w:bottom w:val="single" w:color="000000" w:sz="4" w:space="0"/>
              <w:right w:val="single" w:color="000000" w:sz="4" w:space="0"/>
            </w:tcBorders>
            <w:noWrap/>
            <w:vAlign w:val="center"/>
          </w:tcPr>
          <w:p w14:paraId="1E3882F1">
            <w:pPr>
              <w:widowControl/>
              <w:autoSpaceDE w:val="0"/>
              <w:autoSpaceDN w:val="0"/>
              <w:spacing w:line="240" w:lineRule="auto"/>
              <w:ind w:firstLine="0" w:firstLineChars="0"/>
              <w:jc w:val="left"/>
              <w:textAlignment w:val="center"/>
              <w:rPr>
                <w:rFonts w:hint="eastAsia" w:ascii="宋体" w:hAnsi="宋体" w:eastAsia="宋体" w:cs="宋体"/>
                <w:b/>
                <w:bCs/>
                <w:color w:val="auto"/>
                <w:kern w:val="0"/>
                <w:sz w:val="22"/>
                <w:szCs w:val="22"/>
                <w:lang w:val="zh-CN" w:bidi="zh-CN"/>
              </w:rPr>
            </w:pPr>
            <w:r>
              <w:rPr>
                <w:rFonts w:hint="eastAsia" w:ascii="宋体" w:hAnsi="宋体" w:eastAsia="宋体" w:cs="宋体"/>
                <w:b/>
                <w:bCs/>
                <w:color w:val="auto"/>
                <w:kern w:val="0"/>
                <w:sz w:val="22"/>
                <w:szCs w:val="22"/>
                <w:lang w:val="en-US" w:bidi="ar"/>
              </w:rPr>
              <w:t>（二）相关配套设备</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4FDEA60C">
            <w:pPr>
              <w:autoSpaceDE w:val="0"/>
              <w:autoSpaceDN w:val="0"/>
              <w:spacing w:line="240" w:lineRule="auto"/>
              <w:ind w:firstLine="0" w:firstLineChars="0"/>
              <w:jc w:val="center"/>
              <w:rPr>
                <w:rFonts w:hint="eastAsia" w:ascii="宋体" w:hAnsi="宋体" w:eastAsia="宋体" w:cs="宋体"/>
                <w:b/>
                <w:bCs/>
                <w:color w:val="auto"/>
                <w:kern w:val="0"/>
                <w:sz w:val="20"/>
                <w:szCs w:val="20"/>
                <w:lang w:val="zh-CN" w:bidi="zh-CN"/>
              </w:rPr>
            </w:pP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1907738F">
            <w:pPr>
              <w:autoSpaceDE w:val="0"/>
              <w:autoSpaceDN w:val="0"/>
              <w:spacing w:line="240" w:lineRule="auto"/>
              <w:ind w:firstLine="0" w:firstLineChars="0"/>
              <w:jc w:val="center"/>
              <w:rPr>
                <w:rFonts w:hint="eastAsia" w:ascii="宋体" w:hAnsi="宋体" w:eastAsia="宋体" w:cs="宋体"/>
                <w:b/>
                <w:bCs/>
                <w:color w:val="auto"/>
                <w:kern w:val="0"/>
                <w:sz w:val="20"/>
                <w:szCs w:val="20"/>
                <w:lang w:val="zh-CN" w:bidi="zh-CN"/>
              </w:rPr>
            </w:pPr>
          </w:p>
        </w:tc>
      </w:tr>
      <w:tr w14:paraId="798B1DC6">
        <w:tblPrEx>
          <w:tblCellMar>
            <w:top w:w="0" w:type="dxa"/>
            <w:left w:w="108" w:type="dxa"/>
            <w:bottom w:w="0" w:type="dxa"/>
            <w:right w:w="108" w:type="dxa"/>
          </w:tblCellMar>
        </w:tblPrEx>
        <w:trPr>
          <w:trHeight w:val="463"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08A7CB9F">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2</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28D30AF4">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检入工作站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6491F20A">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CPU：至少6核/高速缓存不低于9MB/线程6T，集成显卡，</w:t>
            </w:r>
          </w:p>
          <w:p w14:paraId="4B7DF00E">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内存：8GB,</w:t>
            </w:r>
          </w:p>
          <w:p w14:paraId="74E77991">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硬盘：1TB 7200 RPM</w:t>
            </w:r>
          </w:p>
          <w:p w14:paraId="578BFED7">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光驱：DVD+/-RW</w:t>
            </w:r>
          </w:p>
          <w:p w14:paraId="1D5C615D">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USB 键盘+光电鼠标</w:t>
            </w:r>
          </w:p>
          <w:p w14:paraId="63F30EC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显示器：24寸，1920*1200</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6D54ADF9">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63DED03F">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7</w:t>
            </w:r>
          </w:p>
        </w:tc>
      </w:tr>
      <w:tr w14:paraId="555ECB33">
        <w:tblPrEx>
          <w:tblCellMar>
            <w:top w:w="0" w:type="dxa"/>
            <w:left w:w="108" w:type="dxa"/>
            <w:bottom w:w="0" w:type="dxa"/>
            <w:right w:w="108" w:type="dxa"/>
          </w:tblCellMar>
        </w:tblPrEx>
        <w:trPr>
          <w:trHeight w:val="271"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6159B88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3</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42F2EB4F">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检出工作站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44A764F1">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CPU：主频不低于 3.6GHz</w:t>
            </w:r>
          </w:p>
          <w:p w14:paraId="2675B669">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内存：单条不小于8GB，2666MHz</w:t>
            </w:r>
          </w:p>
          <w:p w14:paraId="3284B0D7">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硬盘：3.5"1TB 7200rpm SATA；</w:t>
            </w:r>
          </w:p>
          <w:p w14:paraId="6EAC7762">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光驱：DVD-/+RW</w:t>
            </w:r>
          </w:p>
          <w:p w14:paraId="23B95E85">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显卡：显存不低于 2GB,</w:t>
            </w:r>
          </w:p>
          <w:p w14:paraId="44898AE8">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操作系统：与上述硬件以及常规软件兼容，可实现界面化操作。</w:t>
            </w:r>
          </w:p>
          <w:p w14:paraId="16486F29">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USB 键盘（中文）+光电鼠标</w:t>
            </w:r>
          </w:p>
          <w:p w14:paraId="603F0638">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显示器：2*24寸，1920*1200</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745610B7">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6EAF339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7</w:t>
            </w:r>
          </w:p>
        </w:tc>
      </w:tr>
      <w:tr w14:paraId="26AB9506">
        <w:tblPrEx>
          <w:tblCellMar>
            <w:top w:w="0" w:type="dxa"/>
            <w:left w:w="108" w:type="dxa"/>
            <w:bottom w:w="0" w:type="dxa"/>
            <w:right w:w="108" w:type="dxa"/>
          </w:tblCellMar>
        </w:tblPrEx>
        <w:trPr>
          <w:trHeight w:val="463"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4A59FBE6">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4</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0914EA3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系统控制工作站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4E36522A">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CPU：主频不低于3.6GHz</w:t>
            </w:r>
          </w:p>
          <w:p w14:paraId="496F4B96">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内存：单条不小于8GB ，2666MHz</w:t>
            </w:r>
          </w:p>
          <w:p w14:paraId="596BDF65">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硬盘：3.5" 1TB 7200rpm SATA；</w:t>
            </w:r>
          </w:p>
          <w:p w14:paraId="66B868C1">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光驱：DVD-/+RW</w:t>
            </w:r>
          </w:p>
          <w:p w14:paraId="05E57729">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显卡：显存 2GB（需双输出，可分别显示不同信息。）</w:t>
            </w:r>
          </w:p>
          <w:p w14:paraId="40E9C544">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操作系统：与上述硬件以及常规软件兼容，可实现界面化操作。</w:t>
            </w:r>
          </w:p>
          <w:p w14:paraId="3F9569EF">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USB 键盘(中文)＋光电鼠标</w:t>
            </w:r>
          </w:p>
          <w:p w14:paraId="2BA3535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显示器：24寸，1920*1200</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546DF8F9">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1CABD58E">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7</w:t>
            </w:r>
          </w:p>
        </w:tc>
      </w:tr>
      <w:tr w14:paraId="6D45B0F4">
        <w:tblPrEx>
          <w:tblCellMar>
            <w:top w:w="0" w:type="dxa"/>
            <w:left w:w="108" w:type="dxa"/>
            <w:bottom w:w="0" w:type="dxa"/>
            <w:right w:w="108" w:type="dxa"/>
          </w:tblCellMar>
        </w:tblPrEx>
        <w:trPr>
          <w:trHeight w:val="463"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10CEBF4A">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5</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079E77EE">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图像工作站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42BED329">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CPU：主频不低于 3.6GHz</w:t>
            </w:r>
          </w:p>
          <w:p w14:paraId="4FA3D64D">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内存：单条不小于8GB，2666MHz</w:t>
            </w:r>
          </w:p>
          <w:p w14:paraId="71DBDFF4">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硬盘：3.5" 1TB 7200rpm SATA；</w:t>
            </w:r>
          </w:p>
          <w:p w14:paraId="36B1D11C">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光驱： DVD-/+RW</w:t>
            </w:r>
          </w:p>
          <w:p w14:paraId="517CD24E">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显卡：显存不低于 2GB（需双输出，可分别显示不同信息。）</w:t>
            </w:r>
          </w:p>
          <w:p w14:paraId="4CF0E8D8">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USB 键盘(中文)＋光电鼠标</w:t>
            </w:r>
          </w:p>
          <w:p w14:paraId="45FC1887">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操作系统：与上述硬件以及常规软件兼容，可实现界面化操作。</w:t>
            </w:r>
          </w:p>
          <w:p w14:paraId="3029F00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显示器：2*24寸，1920*1200</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3FFFD64B">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69090FB0">
            <w:pPr>
              <w:widowControl/>
              <w:autoSpaceDE w:val="0"/>
              <w:autoSpaceDN w:val="0"/>
              <w:spacing w:line="240" w:lineRule="auto"/>
              <w:ind w:firstLine="0" w:firstLineChars="0"/>
              <w:jc w:val="center"/>
              <w:textAlignment w:val="center"/>
              <w:rPr>
                <w:rFonts w:hint="default"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21</w:t>
            </w:r>
          </w:p>
        </w:tc>
      </w:tr>
      <w:tr w14:paraId="40109DAF">
        <w:tblPrEx>
          <w:tblCellMar>
            <w:top w:w="0" w:type="dxa"/>
            <w:left w:w="108" w:type="dxa"/>
            <w:bottom w:w="0" w:type="dxa"/>
            <w:right w:w="108" w:type="dxa"/>
          </w:tblCellMar>
        </w:tblPrEx>
        <w:trPr>
          <w:trHeight w:val="463"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6FE61FD3">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6</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5D78125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智能识图工作站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0379FFE5">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GPU卡：不少于4块GPU卡，单块显卡显存不低于24G，运算能力不低于12万亿次浮点运算/秒</w:t>
            </w:r>
          </w:p>
          <w:p w14:paraId="2A3D6FF2">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CPU：（核数不少于18核，主频不低于2.3GHz）*2；</w:t>
            </w:r>
          </w:p>
          <w:p w14:paraId="5446AE26">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内存：128GB REG ECC DDR4 2666Mhz；</w:t>
            </w:r>
          </w:p>
          <w:p w14:paraId="1450CEBF">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硬盘：2 TB SSD 高速固态硬盘；</w:t>
            </w:r>
          </w:p>
          <w:p w14:paraId="16DDF71B">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网络：双万兆网口；</w:t>
            </w:r>
          </w:p>
          <w:p w14:paraId="43CEFD42">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电源：4块2000w 电源；</w:t>
            </w:r>
          </w:p>
          <w:p w14:paraId="7109F9B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操作系统：Ubuntu 16.04。。</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70A7D606">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22D54521">
            <w:pPr>
              <w:widowControl/>
              <w:autoSpaceDE w:val="0"/>
              <w:autoSpaceDN w:val="0"/>
              <w:spacing w:line="240" w:lineRule="auto"/>
              <w:ind w:firstLine="0" w:firstLineChars="0"/>
              <w:jc w:val="center"/>
              <w:textAlignment w:val="center"/>
              <w:rPr>
                <w:rFonts w:hint="default"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7</w:t>
            </w:r>
          </w:p>
        </w:tc>
      </w:tr>
      <w:tr w14:paraId="2AD88C7C">
        <w:tblPrEx>
          <w:tblCellMar>
            <w:top w:w="0" w:type="dxa"/>
            <w:left w:w="108" w:type="dxa"/>
            <w:bottom w:w="0" w:type="dxa"/>
            <w:right w:w="108" w:type="dxa"/>
          </w:tblCellMar>
        </w:tblPrEx>
        <w:trPr>
          <w:trHeight w:val="1348"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68D198EA">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D2A06F5">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en-US" w:bidi="zh-CN"/>
              </w:rPr>
            </w:pPr>
            <w:r>
              <w:rPr>
                <w:rFonts w:hint="eastAsia" w:ascii="宋体" w:hAnsi="宋体" w:eastAsia="宋体" w:cs="宋体"/>
                <w:color w:val="auto"/>
                <w:kern w:val="0"/>
                <w:sz w:val="22"/>
                <w:szCs w:val="22"/>
                <w:lang w:val="zh-CN" w:bidi="zh-CN"/>
              </w:rPr>
              <w:t>区域辐射剂量监测</w:t>
            </w:r>
            <w:r>
              <w:rPr>
                <w:rFonts w:hint="eastAsia" w:ascii="宋体" w:hAnsi="宋体" w:eastAsia="宋体" w:cs="宋体"/>
                <w:color w:val="auto"/>
                <w:kern w:val="0"/>
                <w:sz w:val="22"/>
                <w:szCs w:val="22"/>
                <w:lang w:val="en-US" w:bidi="zh-CN"/>
              </w:rPr>
              <w:t>系统</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723A1A20">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zh-CN"/>
              </w:rPr>
              <w:t>1、确保系统在户外工作时对工作场地进行实时辐射剂量监测。当剂量超标时自动报警，同时系统须自动停止出束。</w:t>
            </w:r>
            <w:r>
              <w:rPr>
                <w:rFonts w:hint="eastAsia" w:ascii="宋体" w:hAnsi="宋体" w:eastAsia="宋体" w:cs="宋体"/>
                <w:color w:val="auto"/>
                <w:kern w:val="0"/>
                <w:sz w:val="22"/>
                <w:szCs w:val="22"/>
                <w:lang w:val="en-US" w:bidi="ar"/>
              </w:rPr>
              <w:t>相关设施设备应为市场上主流配置。</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27DCC6B1">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075997EE">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eastAsia="zh-CN" w:bidi="zh-CN"/>
              </w:rPr>
            </w:pPr>
            <w:r>
              <w:rPr>
                <w:rFonts w:hint="eastAsia" w:ascii="宋体" w:hAnsi="宋体" w:eastAsia="宋体" w:cs="宋体"/>
                <w:color w:val="auto"/>
                <w:kern w:val="0"/>
                <w:sz w:val="20"/>
                <w:szCs w:val="20"/>
                <w:lang w:val="en-US" w:eastAsia="zh-CN" w:bidi="ar"/>
              </w:rPr>
              <w:t>7</w:t>
            </w:r>
          </w:p>
        </w:tc>
      </w:tr>
    </w:tbl>
    <w:p w14:paraId="5E145A81">
      <w:pPr>
        <w:autoSpaceDE w:val="0"/>
        <w:autoSpaceDN w:val="0"/>
        <w:spacing w:line="240" w:lineRule="auto"/>
        <w:ind w:firstLine="0" w:firstLineChars="0"/>
        <w:jc w:val="left"/>
        <w:rPr>
          <w:rFonts w:hint="eastAsia" w:ascii="宋体" w:hAnsi="宋体" w:eastAsia="宋体" w:cs="宋体"/>
          <w:b/>
          <w:bCs/>
          <w:color w:val="auto"/>
          <w:kern w:val="0"/>
          <w:sz w:val="32"/>
          <w:szCs w:val="32"/>
          <w:lang w:val="en-US" w:bidi="ar"/>
        </w:rPr>
      </w:pPr>
    </w:p>
    <w:p w14:paraId="14378D25">
      <w:pPr>
        <w:keepNext/>
        <w:keepLines/>
        <w:widowControl w:val="0"/>
        <w:pBdr>
          <w:top w:val="none" w:color="auto" w:sz="0" w:space="1"/>
          <w:left w:val="none" w:color="auto" w:sz="0" w:space="4"/>
          <w:bottom w:val="none" w:color="auto" w:sz="0" w:space="1"/>
          <w:right w:val="none" w:color="auto" w:sz="0" w:space="4"/>
        </w:pBdr>
        <w:autoSpaceDE w:val="0"/>
        <w:autoSpaceDN w:val="0"/>
        <w:bidi w:val="0"/>
        <w:spacing w:before="280" w:beforeLines="0" w:beforeAutospacing="0" w:after="290" w:afterLines="0" w:afterAutospacing="0" w:line="240" w:lineRule="auto"/>
        <w:ind w:firstLine="0" w:firstLineChars="0"/>
        <w:jc w:val="center"/>
        <w:outlineLvl w:val="1"/>
        <w:rPr>
          <w:rFonts w:ascii="Arial" w:hAnsi="Arial" w:eastAsia="黑体" w:cs="宋体"/>
          <w:b/>
          <w:sz w:val="28"/>
          <w:szCs w:val="22"/>
          <w:lang w:val="en-US" w:eastAsia="zh-CN" w:bidi="zh-CN"/>
        </w:rPr>
      </w:pPr>
      <w:bookmarkStart w:id="1" w:name="_Toc233568592"/>
      <w:r>
        <w:rPr>
          <w:rFonts w:hint="eastAsia" w:ascii="Arial" w:hAnsi="Arial" w:eastAsia="黑体" w:cs="宋体"/>
          <w:b/>
          <w:sz w:val="28"/>
          <w:szCs w:val="22"/>
          <w:lang w:val="en-US" w:eastAsia="zh-CN" w:bidi="zh-CN"/>
        </w:rPr>
        <w:t>二、主体设备技术参数</w:t>
      </w:r>
      <w:bookmarkEnd w:id="1"/>
    </w:p>
    <w:tbl>
      <w:tblPr>
        <w:tblStyle w:val="4"/>
        <w:tblpPr w:leftFromText="180" w:rightFromText="180" w:vertAnchor="text" w:horzAnchor="page" w:tblpX="1179" w:tblpY="142"/>
        <w:tblOverlap w:val="never"/>
        <w:tblW w:w="9601" w:type="dxa"/>
        <w:tblInd w:w="0" w:type="dxa"/>
        <w:tblLayout w:type="fixed"/>
        <w:tblCellMar>
          <w:top w:w="0" w:type="dxa"/>
          <w:left w:w="108" w:type="dxa"/>
          <w:bottom w:w="0" w:type="dxa"/>
          <w:right w:w="108" w:type="dxa"/>
        </w:tblCellMar>
      </w:tblPr>
      <w:tblGrid>
        <w:gridCol w:w="2335"/>
        <w:gridCol w:w="7266"/>
      </w:tblGrid>
      <w:tr w14:paraId="60E9E296">
        <w:tblPrEx>
          <w:tblCellMar>
            <w:top w:w="0" w:type="dxa"/>
            <w:left w:w="108" w:type="dxa"/>
            <w:bottom w:w="0" w:type="dxa"/>
            <w:right w:w="108" w:type="dxa"/>
          </w:tblCellMar>
        </w:tblPrEx>
        <w:trPr>
          <w:trHeight w:val="540" w:hRule="atLeast"/>
        </w:trPr>
        <w:tc>
          <w:tcPr>
            <w:tcW w:w="9601" w:type="dxa"/>
            <w:gridSpan w:val="2"/>
            <w:tcBorders>
              <w:top w:val="single" w:color="auto" w:sz="4" w:space="0"/>
              <w:left w:val="single" w:color="000000" w:sz="4" w:space="0"/>
              <w:bottom w:val="single" w:color="000000" w:sz="4" w:space="0"/>
              <w:right w:val="single" w:color="000000" w:sz="4" w:space="0"/>
            </w:tcBorders>
            <w:noWrap/>
            <w:vAlign w:val="center"/>
          </w:tcPr>
          <w:p w14:paraId="755BD35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ascii="宋体" w:hAnsi="宋体" w:eastAsia="宋体" w:cs="宋体"/>
                <w:b/>
                <w:bCs/>
                <w:color w:val="auto"/>
                <w:kern w:val="0"/>
                <w:sz w:val="24"/>
                <w:szCs w:val="24"/>
                <w:lang w:val="en-US" w:bidi="ar"/>
              </w:rPr>
              <w:t>特别说明：加★号条款为必须满足条款，</w:t>
            </w:r>
            <w:r>
              <w:rPr>
                <w:rFonts w:hint="eastAsia" w:ascii="宋体" w:hAnsi="宋体" w:eastAsia="宋体" w:cs="宋体"/>
                <w:b/>
                <w:bCs/>
                <w:color w:val="auto"/>
                <w:kern w:val="0"/>
                <w:sz w:val="24"/>
                <w:szCs w:val="24"/>
                <w:lang w:val="en-US" w:eastAsia="zh-CN" w:bidi="ar"/>
              </w:rPr>
              <w:t>不满足视为无效响应，属于无效投标；加▲号和一般条款不满足将影响评分</w:t>
            </w:r>
            <w:r>
              <w:rPr>
                <w:rFonts w:ascii="宋体" w:hAnsi="宋体" w:eastAsia="宋体" w:cs="宋体"/>
                <w:b/>
                <w:bCs/>
                <w:color w:val="auto"/>
                <w:kern w:val="0"/>
                <w:sz w:val="24"/>
                <w:szCs w:val="24"/>
                <w:lang w:val="en-US" w:bidi="ar"/>
              </w:rPr>
              <w:t xml:space="preserve">。 </w:t>
            </w:r>
          </w:p>
        </w:tc>
      </w:tr>
      <w:tr w14:paraId="6CACA674">
        <w:trPr>
          <w:trHeight w:val="540" w:hRule="atLeast"/>
        </w:trPr>
        <w:tc>
          <w:tcPr>
            <w:tcW w:w="9601" w:type="dxa"/>
            <w:gridSpan w:val="2"/>
            <w:tcBorders>
              <w:top w:val="single" w:color="auto" w:sz="4" w:space="0"/>
              <w:left w:val="single" w:color="000000" w:sz="4" w:space="0"/>
              <w:bottom w:val="single" w:color="000000" w:sz="4" w:space="0"/>
              <w:right w:val="single" w:color="000000" w:sz="4" w:space="0"/>
            </w:tcBorders>
            <w:noWrap/>
            <w:vAlign w:val="center"/>
          </w:tcPr>
          <w:p w14:paraId="6B1A087A">
            <w:pPr>
              <w:widowControl/>
              <w:autoSpaceDE w:val="0"/>
              <w:autoSpaceDN w:val="0"/>
              <w:spacing w:line="240" w:lineRule="auto"/>
              <w:ind w:firstLine="0" w:firstLineChars="0"/>
              <w:jc w:val="left"/>
              <w:textAlignment w:val="center"/>
              <w:rPr>
                <w:rFonts w:ascii="宋体" w:hAnsi="宋体" w:eastAsia="宋体" w:cs="宋体"/>
                <w:b/>
                <w:bCs/>
                <w:color w:val="auto"/>
                <w:kern w:val="0"/>
                <w:sz w:val="22"/>
                <w:szCs w:val="22"/>
                <w:lang w:val="en-US" w:bidi="ar"/>
              </w:rPr>
            </w:pPr>
            <w:r>
              <w:rPr>
                <w:rFonts w:hint="eastAsia" w:ascii="宋体" w:hAnsi="宋体" w:eastAsia="宋体" w:cs="宋体"/>
                <w:b/>
                <w:bCs/>
                <w:color w:val="auto"/>
                <w:kern w:val="0"/>
                <w:sz w:val="22"/>
                <w:szCs w:val="22"/>
                <w:lang w:val="en-US" w:bidi="ar"/>
              </w:rPr>
              <w:t>一、基本功能需求</w:t>
            </w:r>
          </w:p>
        </w:tc>
      </w:tr>
      <w:tr w14:paraId="568EF1F0">
        <w:tblPrEx>
          <w:tblCellMar>
            <w:top w:w="0" w:type="dxa"/>
            <w:left w:w="108" w:type="dxa"/>
            <w:bottom w:w="0" w:type="dxa"/>
            <w:right w:w="108" w:type="dxa"/>
          </w:tblCellMar>
        </w:tblPrEx>
        <w:trPr>
          <w:trHeight w:val="1691"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0F4D067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一般要求：供货商应熟悉港口、码头物流作业流程，能够按照场区物流运作和港口、码头运营单位或安检单位的要求，研究提出合理的设备部署方案配合运营单位（安检单位）共同完成设备的环境影响评估和安装工作；供货商应具备较强的系统开发能力，能够根据安检业务需求和海南国际贸易“单一窗口”信息系统监测要求做好系统对接，提高设备的智能化水平；所投产品应当具备互联互通功能，保证与相关运营单位（场站系统）、安检单位和海南国际贸易“单一窗口”信息系统实现联网，具备安检智能识图功能</w:t>
            </w:r>
            <w:r>
              <w:rPr>
                <w:rFonts w:hint="eastAsia" w:ascii="宋体" w:hAnsi="宋体" w:eastAsia="宋体" w:cs="宋体"/>
                <w:color w:val="auto"/>
                <w:kern w:val="0"/>
                <w:sz w:val="22"/>
                <w:szCs w:val="22"/>
                <w:lang w:val="en-US" w:eastAsia="zh-CN" w:bidi="ar"/>
              </w:rPr>
              <w:t>。</w:t>
            </w:r>
          </w:p>
        </w:tc>
      </w:tr>
      <w:tr w14:paraId="3E99EB04">
        <w:trPr>
          <w:trHeight w:val="114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13D02530">
            <w:pPr>
              <w:widowControl/>
              <w:numPr>
                <w:ilvl w:val="0"/>
                <w:numId w:val="0"/>
              </w:numPr>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产品须符合</w:t>
            </w:r>
            <w:r>
              <w:rPr>
                <w:rFonts w:hint="eastAsia" w:ascii="宋体" w:hAnsi="宋体" w:eastAsia="宋体" w:cs="宋体"/>
                <w:color w:val="auto"/>
                <w:kern w:val="0"/>
                <w:sz w:val="22"/>
                <w:szCs w:val="22"/>
                <w:lang w:val="en-US" w:eastAsia="zh-CN" w:bidi="ar"/>
              </w:rPr>
              <w:t>以下</w:t>
            </w:r>
            <w:r>
              <w:rPr>
                <w:rFonts w:hint="eastAsia" w:ascii="宋体" w:hAnsi="宋体" w:eastAsia="宋体" w:cs="宋体"/>
                <w:color w:val="auto"/>
                <w:kern w:val="0"/>
                <w:sz w:val="22"/>
                <w:szCs w:val="22"/>
                <w:lang w:val="en-US" w:bidi="ar"/>
              </w:rPr>
              <w:t>有关标准要求</w:t>
            </w:r>
            <w:r>
              <w:rPr>
                <w:rFonts w:hint="eastAsia" w:ascii="宋体" w:hAnsi="宋体" w:eastAsia="宋体" w:cs="宋体"/>
                <w:color w:val="auto"/>
                <w:kern w:val="0"/>
                <w:sz w:val="22"/>
                <w:szCs w:val="22"/>
                <w:lang w:val="en-US" w:eastAsia="zh-CN" w:bidi="ar"/>
              </w:rPr>
              <w:t>：</w:t>
            </w:r>
          </w:p>
          <w:p w14:paraId="3F4FB56F">
            <w:pPr>
              <w:widowControl/>
              <w:numPr>
                <w:ilvl w:val="0"/>
                <w:numId w:val="0"/>
              </w:numPr>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《辐射型货物和（或）车辆检查系统》（GB/T 19211-2015）</w:t>
            </w:r>
            <w:r>
              <w:rPr>
                <w:rFonts w:hint="eastAsia" w:ascii="宋体" w:hAnsi="宋体" w:eastAsia="宋体" w:cs="宋体"/>
                <w:color w:val="auto"/>
                <w:kern w:val="0"/>
                <w:sz w:val="22"/>
                <w:szCs w:val="22"/>
                <w:lang w:val="en-US" w:eastAsia="zh-CN" w:bidi="ar"/>
              </w:rPr>
              <w:t>，</w:t>
            </w:r>
          </w:p>
          <w:p w14:paraId="5E8E0112">
            <w:pPr>
              <w:widowControl/>
              <w:numPr>
                <w:ilvl w:val="0"/>
                <w:numId w:val="0"/>
              </w:numPr>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ar"/>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《电离辐射防护与辐射源安全基本标准》（GB18871-2002）</w:t>
            </w:r>
            <w:r>
              <w:rPr>
                <w:rFonts w:hint="eastAsia" w:ascii="宋体" w:hAnsi="宋体" w:eastAsia="宋体" w:cs="宋体"/>
                <w:color w:val="auto"/>
                <w:kern w:val="0"/>
                <w:sz w:val="22"/>
                <w:szCs w:val="22"/>
                <w:lang w:val="en-US" w:eastAsia="zh-CN" w:bidi="ar"/>
              </w:rPr>
              <w:t>，</w:t>
            </w:r>
          </w:p>
          <w:p w14:paraId="7E027889">
            <w:pPr>
              <w:widowControl/>
              <w:numPr>
                <w:ilvl w:val="0"/>
                <w:numId w:val="0"/>
              </w:numPr>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《车辆辐射检查系统的放射防护要求》（GBZ143-2015）。</w:t>
            </w:r>
          </w:p>
        </w:tc>
      </w:tr>
      <w:tr w14:paraId="6546F416">
        <w:trPr>
          <w:trHeight w:val="8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4D4E89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 xml:space="preserve"> 所投设备须由中国合格评定国家认可委员会（CNAS）或中国计量认证（CMA）认可的第三方(以下简称“第三方”)检测机构出具带 CNAS或CMA 标志的检测报告，报告须包含成像性能指标。检测依据须是设备成品，并包含整机产品的实物照片，检测报告的</w:t>
            </w:r>
            <w:r>
              <w:rPr>
                <w:rFonts w:hint="eastAsia" w:ascii="宋体" w:hAnsi="宋体" w:eastAsia="宋体" w:cs="宋体"/>
                <w:color w:val="auto"/>
                <w:kern w:val="0"/>
                <w:sz w:val="22"/>
                <w:szCs w:val="22"/>
                <w:lang w:val="en-US" w:eastAsia="zh-CN" w:bidi="ar"/>
              </w:rPr>
              <w:t>检测产品</w:t>
            </w:r>
            <w:r>
              <w:rPr>
                <w:rFonts w:hint="eastAsia" w:ascii="宋体" w:hAnsi="宋体" w:eastAsia="宋体" w:cs="宋体"/>
                <w:color w:val="auto"/>
                <w:kern w:val="0"/>
                <w:sz w:val="22"/>
                <w:szCs w:val="22"/>
                <w:lang w:val="en-US" w:bidi="ar"/>
              </w:rPr>
              <w:t>型号与所投产品型号一致。</w:t>
            </w:r>
            <w:r>
              <w:rPr>
                <w:rFonts w:hint="eastAsia" w:ascii="宋体" w:hAnsi="宋体" w:eastAsia="宋体" w:cs="宋体"/>
                <w:b/>
                <w:bCs/>
                <w:color w:val="auto"/>
                <w:kern w:val="0"/>
                <w:sz w:val="22"/>
                <w:szCs w:val="22"/>
                <w:lang w:val="en-US" w:eastAsia="zh-CN" w:bidi="ar"/>
              </w:rPr>
              <w:t>（投标人按上述要求提供</w:t>
            </w:r>
            <w:r>
              <w:rPr>
                <w:rFonts w:hint="eastAsia" w:ascii="宋体" w:hAnsi="宋体" w:eastAsia="宋体" w:cs="宋体"/>
                <w:b/>
                <w:bCs/>
                <w:color w:val="auto"/>
                <w:kern w:val="0"/>
                <w:sz w:val="22"/>
                <w:szCs w:val="22"/>
                <w:lang w:val="en-US" w:bidi="ar"/>
              </w:rPr>
              <w:t>检测报告</w:t>
            </w:r>
            <w:r>
              <w:rPr>
                <w:rFonts w:hint="eastAsia" w:ascii="宋体" w:hAnsi="宋体" w:eastAsia="宋体" w:cs="宋体"/>
                <w:b/>
                <w:bCs/>
                <w:color w:val="auto"/>
                <w:kern w:val="0"/>
                <w:sz w:val="22"/>
                <w:szCs w:val="22"/>
                <w:lang w:val="en-US" w:eastAsia="zh-CN" w:bidi="ar"/>
              </w:rPr>
              <w:t>及</w:t>
            </w:r>
            <w:r>
              <w:rPr>
                <w:rFonts w:hint="eastAsia" w:ascii="宋体" w:hAnsi="宋体" w:eastAsia="宋体" w:cs="宋体"/>
                <w:b/>
                <w:bCs/>
                <w:color w:val="auto"/>
                <w:kern w:val="0"/>
                <w:sz w:val="22"/>
                <w:szCs w:val="22"/>
                <w:lang w:val="en-US" w:bidi="ar"/>
              </w:rPr>
              <w:t>整机产品的实物照片</w:t>
            </w:r>
            <w:r>
              <w:rPr>
                <w:rFonts w:hint="eastAsia" w:ascii="宋体" w:hAnsi="宋体" w:eastAsia="宋体" w:cs="宋体"/>
                <w:b/>
                <w:bCs/>
                <w:color w:val="auto"/>
                <w:kern w:val="0"/>
                <w:sz w:val="22"/>
                <w:szCs w:val="22"/>
                <w:lang w:val="en-US" w:eastAsia="zh-CN" w:bidi="ar"/>
              </w:rPr>
              <w:t>扫描件，加盖投标人公章。）</w:t>
            </w:r>
          </w:p>
        </w:tc>
      </w:tr>
      <w:tr w14:paraId="012CA0B7">
        <w:trPr>
          <w:trHeight w:val="198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4AD80E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使用环境要求</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环境温度：</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常温版：运行环境温度：-20℃～+50℃或大于该范围，存储环境温度：-30℃～+55℃或大于该范围；</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盐雾等级：当工作于海岸附近,在8 mg/(m2 d)~90 mg/(m2 d)的盐雾沉降率范围内,检查系统应能正常工作</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相对湿度：0%-95%及以上（不结露的情况下）；</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应能承受风、沙、雨、雪、盐雾的侵袭；具备防雷措施。</w:t>
            </w:r>
          </w:p>
        </w:tc>
      </w:tr>
      <w:tr w14:paraId="1FA3E30E">
        <w:trPr>
          <w:trHeight w:val="6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6AC4A0C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电压：380±10%V AC，三相五线制；频率：50Hz±1﹪Hz；</w:t>
            </w:r>
          </w:p>
        </w:tc>
      </w:tr>
      <w:tr w14:paraId="4F78A9F9">
        <w:trPr>
          <w:trHeight w:val="4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457EAC2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 xml:space="preserve"> 胶片安全：保证胶片安全；</w:t>
            </w:r>
          </w:p>
        </w:tc>
      </w:tr>
      <w:tr w14:paraId="188E578B">
        <w:trPr>
          <w:trHeight w:val="460" w:hRule="atLeast"/>
        </w:trPr>
        <w:tc>
          <w:tcPr>
            <w:tcW w:w="9601" w:type="dxa"/>
            <w:gridSpan w:val="2"/>
            <w:tcBorders>
              <w:top w:val="single" w:color="000000" w:sz="4" w:space="0"/>
              <w:left w:val="single" w:color="000000" w:sz="4" w:space="0"/>
              <w:bottom w:val="single" w:color="auto" w:sz="4" w:space="0"/>
              <w:right w:val="single" w:color="000000" w:sz="4" w:space="0"/>
            </w:tcBorders>
            <w:noWrap w:val="0"/>
            <w:vAlign w:val="center"/>
          </w:tcPr>
          <w:p w14:paraId="585CA8E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可连续运行时间：可保证 24 小时连续运行；</w:t>
            </w:r>
          </w:p>
        </w:tc>
      </w:tr>
      <w:tr w14:paraId="3B73CB70">
        <w:trPr>
          <w:trHeight w:val="460" w:hRule="atLeast"/>
        </w:trPr>
        <w:tc>
          <w:tcPr>
            <w:tcW w:w="9601" w:type="dxa"/>
            <w:gridSpan w:val="2"/>
            <w:tcBorders>
              <w:top w:val="single" w:color="auto" w:sz="4" w:space="0"/>
              <w:left w:val="single" w:color="auto" w:sz="4" w:space="0"/>
              <w:bottom w:val="single" w:color="auto" w:sz="4" w:space="0"/>
              <w:right w:val="single" w:color="auto" w:sz="4" w:space="0"/>
            </w:tcBorders>
            <w:noWrap/>
            <w:vAlign w:val="center"/>
          </w:tcPr>
          <w:p w14:paraId="42586192">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系统年有效运行率：≥95%。</w:t>
            </w:r>
          </w:p>
        </w:tc>
      </w:tr>
      <w:tr w14:paraId="1B4E4E6A">
        <w:trPr>
          <w:trHeight w:val="460" w:hRule="atLeast"/>
        </w:trPr>
        <w:tc>
          <w:tcPr>
            <w:tcW w:w="9601" w:type="dxa"/>
            <w:gridSpan w:val="2"/>
            <w:tcBorders>
              <w:top w:val="single" w:color="auto" w:sz="4" w:space="0"/>
              <w:left w:val="single" w:color="000000" w:sz="4" w:space="0"/>
              <w:bottom w:val="single" w:color="000000" w:sz="4" w:space="0"/>
              <w:right w:val="single" w:color="000000" w:sz="4" w:space="0"/>
            </w:tcBorders>
            <w:noWrap w:val="0"/>
            <w:vAlign w:val="center"/>
          </w:tcPr>
          <w:p w14:paraId="69D31AB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9、</w:t>
            </w:r>
            <w:r>
              <w:rPr>
                <w:rFonts w:hint="eastAsia" w:ascii="宋体" w:hAnsi="宋体" w:eastAsia="宋体" w:cs="宋体"/>
                <w:color w:val="auto"/>
                <w:kern w:val="0"/>
                <w:sz w:val="22"/>
                <w:szCs w:val="22"/>
                <w:lang w:val="en-US" w:bidi="ar"/>
              </w:rPr>
              <w:t xml:space="preserve"> 工作准备时间：＜30 分钟；</w:t>
            </w:r>
          </w:p>
        </w:tc>
      </w:tr>
      <w:tr w14:paraId="1FB2B4ED">
        <w:trPr>
          <w:trHeight w:val="4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11C9FD04">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10、</w:t>
            </w:r>
            <w:r>
              <w:rPr>
                <w:rFonts w:hint="eastAsia" w:ascii="宋体" w:hAnsi="宋体" w:eastAsia="宋体" w:cs="宋体"/>
                <w:color w:val="auto"/>
                <w:kern w:val="0"/>
                <w:sz w:val="22"/>
                <w:szCs w:val="22"/>
                <w:lang w:val="en-US" w:bidi="ar"/>
              </w:rPr>
              <w:t xml:space="preserve"> 检查系统的颜色可接受用户定制；</w:t>
            </w:r>
          </w:p>
        </w:tc>
      </w:tr>
      <w:tr w14:paraId="6A015C7B">
        <w:trPr>
          <w:trHeight w:val="64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001A0094">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11、</w:t>
            </w:r>
            <w:r>
              <w:rPr>
                <w:rFonts w:hint="eastAsia" w:ascii="宋体" w:hAnsi="宋体" w:eastAsia="宋体" w:cs="宋体"/>
                <w:color w:val="auto"/>
                <w:kern w:val="0"/>
                <w:sz w:val="22"/>
                <w:szCs w:val="22"/>
                <w:lang w:val="en-US" w:bidi="ar"/>
              </w:rPr>
              <w:t>提供显示器、存储系统、存储图像输出、通讯和网络、打印机、扫描仪（视工作流程需要）、USB接口等；</w:t>
            </w:r>
          </w:p>
        </w:tc>
      </w:tr>
      <w:tr w14:paraId="50224B5D">
        <w:trPr>
          <w:trHeight w:val="10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026565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12、</w:t>
            </w:r>
            <w:r>
              <w:rPr>
                <w:rFonts w:hint="eastAsia" w:ascii="宋体" w:hAnsi="宋体" w:eastAsia="宋体" w:cs="宋体"/>
                <w:color w:val="auto"/>
                <w:kern w:val="0"/>
                <w:sz w:val="22"/>
                <w:szCs w:val="22"/>
                <w:lang w:val="en-US" w:bidi="ar"/>
              </w:rPr>
              <w:t>显示器要求：使用 IPS 面板，色彩≥1600 万色，尺寸≥24 寸，长宽比为 16：9或 16：10，分辨率≥1920*1080，亮度≥250cd/cm^2，对比度≥1000：1，响应时间≤14ms,预设色彩模式（仅限图检工作站）:具备 DICOM 色彩模式。</w:t>
            </w:r>
          </w:p>
        </w:tc>
      </w:tr>
      <w:tr w14:paraId="7DF79116">
        <w:trPr>
          <w:trHeight w:val="48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1E99D76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13、</w:t>
            </w:r>
            <w:r>
              <w:rPr>
                <w:rFonts w:hint="eastAsia" w:ascii="宋体" w:hAnsi="宋体" w:eastAsia="宋体" w:cs="宋体"/>
                <w:color w:val="auto"/>
                <w:kern w:val="0"/>
                <w:sz w:val="22"/>
                <w:szCs w:val="22"/>
                <w:lang w:val="en-US" w:bidi="ar"/>
              </w:rPr>
              <w:t>图像存储量：可存储 50000 幅图像，且存储容量不小于 10T，并配备刻录机；</w:t>
            </w:r>
          </w:p>
        </w:tc>
      </w:tr>
      <w:tr w14:paraId="12132182">
        <w:trPr>
          <w:trHeight w:val="48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4670A79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14、</w:t>
            </w:r>
            <w:r>
              <w:rPr>
                <w:rFonts w:hint="eastAsia" w:ascii="宋体" w:hAnsi="宋体" w:eastAsia="宋体" w:cs="宋体"/>
                <w:color w:val="auto"/>
                <w:kern w:val="0"/>
                <w:sz w:val="22"/>
                <w:szCs w:val="22"/>
                <w:lang w:val="en-US" w:bidi="ar"/>
              </w:rPr>
              <w:t>图像获取：随扫描同步获取；</w:t>
            </w:r>
          </w:p>
        </w:tc>
      </w:tr>
      <w:tr w14:paraId="6DB0ADF5">
        <w:trPr>
          <w:trHeight w:val="15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532EC71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15、</w:t>
            </w:r>
            <w:r>
              <w:rPr>
                <w:rFonts w:hint="eastAsia" w:ascii="宋体" w:hAnsi="宋体" w:eastAsia="宋体" w:cs="宋体"/>
                <w:color w:val="auto"/>
                <w:kern w:val="0"/>
                <w:sz w:val="22"/>
                <w:szCs w:val="22"/>
                <w:lang w:val="en-US" w:bidi="ar"/>
              </w:rPr>
              <w:t>图像格式要求：</w:t>
            </w:r>
          </w:p>
          <w:p w14:paraId="0193EEB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zh-CN" w:bidi="zh-CN"/>
              </w:rPr>
              <w:t>支持 TIFF 格式或支持 IMG、CPF 等格式转化为 TIFF 格式。</w:t>
            </w:r>
          </w:p>
          <w:p w14:paraId="14A5FEE8">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zh-CN" w:bidi="zh-CN"/>
              </w:rPr>
              <w:t>大型集装箱/车辆检查系统（</w:t>
            </w:r>
            <w:r>
              <w:rPr>
                <w:rFonts w:hint="eastAsia" w:ascii="宋体" w:hAnsi="宋体" w:eastAsia="宋体" w:cs="宋体"/>
                <w:color w:val="auto"/>
                <w:kern w:val="0"/>
                <w:sz w:val="22"/>
                <w:szCs w:val="22"/>
                <w:lang w:val="en-US" w:bidi="zh-CN"/>
              </w:rPr>
              <w:t>安全检查</w:t>
            </w:r>
            <w:r>
              <w:rPr>
                <w:rFonts w:hint="eastAsia" w:ascii="宋体" w:hAnsi="宋体" w:eastAsia="宋体" w:cs="宋体"/>
                <w:color w:val="auto"/>
                <w:kern w:val="0"/>
                <w:sz w:val="22"/>
                <w:szCs w:val="22"/>
                <w:lang w:val="zh-CN" w:bidi="zh-CN"/>
              </w:rPr>
              <w:t>）应具备图像发送功能，可以按照客户要求以指定的接口方式及时将机检扫描图像以及对应检入信息发送至相关作业或监管系统。扫描图像应该结合车牌号等检入数据以及系统运行记录进行关联并可打包输出。</w:t>
            </w:r>
          </w:p>
        </w:tc>
      </w:tr>
      <w:tr w14:paraId="1D7FE2DB">
        <w:tblPrEx>
          <w:tblCellMar>
            <w:top w:w="0" w:type="dxa"/>
            <w:left w:w="108" w:type="dxa"/>
            <w:bottom w:w="0" w:type="dxa"/>
            <w:right w:w="108" w:type="dxa"/>
          </w:tblCellMar>
        </w:tblPrEx>
        <w:trPr>
          <w:trHeight w:val="12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71EB3B0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16、</w:t>
            </w:r>
            <w:r>
              <w:rPr>
                <w:rFonts w:hint="eastAsia" w:ascii="宋体" w:hAnsi="宋体" w:eastAsia="宋体" w:cs="宋体"/>
                <w:color w:val="auto"/>
                <w:kern w:val="0"/>
                <w:sz w:val="22"/>
                <w:szCs w:val="22"/>
                <w:lang w:val="en-US" w:bidi="ar"/>
              </w:rPr>
              <w:t>图像处理功能：A、放大/缩小；B、边缘增强；C、滤波平滑；D、反差调整；E、直方图均衡；F、线性变换；G、对数变换；H、嫌疑标记及注释；I、镜像变换；J、多图像比较；K、图像格式转换（JPEG、TIFF）；L、伪彩色变换；</w:t>
            </w:r>
          </w:p>
        </w:tc>
      </w:tr>
      <w:tr w14:paraId="56C169AB">
        <w:trPr>
          <w:trHeight w:val="5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0AF8A05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17、</w:t>
            </w:r>
            <w:r>
              <w:rPr>
                <w:rFonts w:hint="eastAsia" w:ascii="宋体" w:hAnsi="宋体" w:eastAsia="宋体" w:cs="宋体"/>
                <w:color w:val="auto"/>
                <w:kern w:val="0"/>
                <w:sz w:val="22"/>
                <w:szCs w:val="22"/>
                <w:lang w:val="en-US" w:bidi="ar"/>
              </w:rPr>
              <w:t>设备可对过往扫描图像建立历史图像库；</w:t>
            </w:r>
          </w:p>
        </w:tc>
      </w:tr>
      <w:tr w14:paraId="53409AD2">
        <w:trPr>
          <w:trHeight w:val="74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4F6FDFC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18、</w:t>
            </w:r>
            <w:r>
              <w:rPr>
                <w:rFonts w:hint="eastAsia" w:ascii="宋体" w:hAnsi="宋体" w:eastAsia="宋体" w:cs="宋体"/>
                <w:color w:val="auto"/>
                <w:kern w:val="0"/>
                <w:sz w:val="22"/>
                <w:szCs w:val="22"/>
                <w:lang w:val="en-US" w:bidi="ar"/>
              </w:rPr>
              <w:t>图像查询功能：可根据不同条件对已扫描的历史图像以及相关信息进行检索和浏览；</w:t>
            </w:r>
          </w:p>
        </w:tc>
      </w:tr>
      <w:tr w14:paraId="16D2230C">
        <w:trPr>
          <w:trHeight w:val="4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4DF65346">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19、</w:t>
            </w:r>
            <w:r>
              <w:rPr>
                <w:rFonts w:hint="eastAsia" w:ascii="宋体" w:hAnsi="宋体" w:eastAsia="宋体" w:cs="宋体"/>
                <w:color w:val="auto"/>
                <w:kern w:val="0"/>
                <w:sz w:val="22"/>
                <w:szCs w:val="22"/>
                <w:lang w:val="en-US" w:bidi="ar"/>
              </w:rPr>
              <w:t>工作站电脑配备 UPS 断电保护装置；</w:t>
            </w:r>
          </w:p>
        </w:tc>
      </w:tr>
      <w:tr w14:paraId="4E18BF02">
        <w:trPr>
          <w:trHeight w:val="4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38DF7AB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20、</w:t>
            </w:r>
            <w:r>
              <w:rPr>
                <w:rFonts w:hint="eastAsia" w:ascii="宋体" w:hAnsi="宋体" w:eastAsia="宋体" w:cs="宋体"/>
                <w:color w:val="auto"/>
                <w:kern w:val="0"/>
                <w:sz w:val="22"/>
                <w:szCs w:val="22"/>
                <w:lang w:val="en-US" w:bidi="ar"/>
              </w:rPr>
              <w:t>操作软件需具备中文界面。</w:t>
            </w:r>
          </w:p>
        </w:tc>
      </w:tr>
      <w:tr w14:paraId="3C03514D">
        <w:trPr>
          <w:trHeight w:val="4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2DEE32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21、</w:t>
            </w:r>
            <w:r>
              <w:rPr>
                <w:rFonts w:hint="eastAsia" w:ascii="宋体" w:hAnsi="宋体" w:eastAsia="宋体" w:cs="宋体"/>
                <w:color w:val="auto"/>
                <w:kern w:val="0"/>
                <w:sz w:val="22"/>
                <w:szCs w:val="22"/>
                <w:lang w:val="en-US" w:bidi="ar"/>
              </w:rPr>
              <w:t>射线源类型为直线加速器或电子感应（Betatron）加速器</w:t>
            </w:r>
          </w:p>
        </w:tc>
      </w:tr>
      <w:tr w14:paraId="7D43E943">
        <w:trPr>
          <w:trHeight w:val="5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607DADC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22、</w:t>
            </w:r>
            <w:r>
              <w:rPr>
                <w:rFonts w:hint="eastAsia" w:ascii="宋体" w:hAnsi="宋体" w:eastAsia="宋体" w:cs="宋体"/>
                <w:color w:val="auto"/>
                <w:kern w:val="0"/>
                <w:sz w:val="22"/>
                <w:szCs w:val="22"/>
                <w:lang w:val="en-US" w:bidi="ar"/>
              </w:rPr>
              <w:t>设备验收时提供使用手册、维修手册等。</w:t>
            </w:r>
          </w:p>
        </w:tc>
      </w:tr>
      <w:tr w14:paraId="0905E2E5">
        <w:trPr>
          <w:trHeight w:val="5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9D6BAF5">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b/>
                <w:bCs/>
                <w:color w:val="auto"/>
                <w:kern w:val="0"/>
                <w:sz w:val="22"/>
                <w:szCs w:val="22"/>
                <w:lang w:val="en-US" w:bidi="ar"/>
              </w:rPr>
              <w:t>二、个性化技术指标</w:t>
            </w:r>
          </w:p>
        </w:tc>
      </w:tr>
      <w:tr w14:paraId="7E868584">
        <w:trPr>
          <w:trHeight w:val="17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7D0756B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highlight w:val="none"/>
                <w:lang w:val="en-US" w:bidi="ar"/>
              </w:rPr>
            </w:pPr>
            <w:r>
              <w:rPr>
                <w:rFonts w:hint="eastAsia" w:ascii="宋体" w:hAnsi="宋体" w:eastAsia="宋体" w:cs="宋体"/>
                <w:color w:val="auto"/>
                <w:kern w:val="0"/>
                <w:sz w:val="22"/>
                <w:szCs w:val="22"/>
                <w:highlight w:val="none"/>
                <w:lang w:val="en-US" w:bidi="ar"/>
              </w:rPr>
              <w:t>说明：以下所列图像技术指标、辐射安全指标、物质识别功能（如有）要求同时在标准扫描速度或标准通过速度下实现。</w:t>
            </w:r>
          </w:p>
          <w:p w14:paraId="68F970B4">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highlight w:val="none"/>
                <w:lang w:val="en-US" w:bidi="ar"/>
              </w:rPr>
              <w:t xml:space="preserve">    关于“穿透力”、“丝分辨力(空气中）”、“丝分辨力（钢板后）”、“反差灵敏度”、“空间分辨率”、“物质分辨力”等涉及设备成像性能的指标，应以国标《GBT19211-2015 辐射型货物和（或）车辆检查系统》中规定的测试方法进行检测，并提供第三方检测报告（应有 CNAS或CMA 标志）</w:t>
            </w:r>
            <w:r>
              <w:rPr>
                <w:rFonts w:hint="eastAsia" w:ascii="宋体" w:hAnsi="宋体" w:eastAsia="宋体" w:cs="宋体"/>
                <w:color w:val="auto"/>
                <w:kern w:val="0"/>
                <w:sz w:val="22"/>
                <w:szCs w:val="22"/>
                <w:highlight w:val="none"/>
                <w:lang w:val="en-US" w:eastAsia="zh-CN" w:bidi="ar"/>
              </w:rPr>
              <w:t>扫描件，加盖投标人公章</w:t>
            </w:r>
            <w:r>
              <w:rPr>
                <w:rFonts w:hint="eastAsia" w:ascii="宋体" w:hAnsi="宋体" w:eastAsia="宋体" w:cs="宋体"/>
                <w:color w:val="auto"/>
                <w:kern w:val="0"/>
                <w:sz w:val="22"/>
                <w:szCs w:val="22"/>
                <w:highlight w:val="none"/>
                <w:lang w:val="en-US" w:bidi="ar"/>
              </w:rPr>
              <w:t>。</w:t>
            </w:r>
          </w:p>
        </w:tc>
      </w:tr>
      <w:tr w14:paraId="754A8060">
        <w:trPr>
          <w:trHeight w:val="90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717F8A2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用途</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4716A367">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设备及系统能满足对标准集装箱车辆、各类箱式货车、货运运输车辆进行扫描成像检查。</w:t>
            </w:r>
          </w:p>
        </w:tc>
      </w:tr>
      <w:tr w14:paraId="13F8ECD7">
        <w:trPr>
          <w:trHeight w:val="110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18B3C4E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功能要求</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49018087">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设备静止不动，被检车辆不停车通过，设备对货物进行不开箱扫描成像检查。</w:t>
            </w:r>
          </w:p>
        </w:tc>
      </w:tr>
      <w:tr w14:paraId="0CFABD56">
        <w:trPr>
          <w:trHeight w:val="68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1A850AA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基本构造</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4C8EFE4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主要由主体扫描系统、安全防护装置、</w:t>
            </w:r>
            <w:bookmarkStart w:id="5" w:name="_GoBack"/>
            <w:bookmarkEnd w:id="5"/>
            <w:r>
              <w:rPr>
                <w:rFonts w:hint="eastAsia" w:ascii="宋体" w:hAnsi="宋体" w:eastAsia="宋体" w:cs="宋体"/>
                <w:color w:val="auto"/>
                <w:kern w:val="0"/>
                <w:sz w:val="22"/>
                <w:szCs w:val="22"/>
                <w:lang w:val="en-US" w:bidi="ar"/>
              </w:rPr>
              <w:t>区域辐射剂量监测等功能组成。</w:t>
            </w:r>
          </w:p>
        </w:tc>
      </w:tr>
      <w:tr w14:paraId="40DD1C3C">
        <w:trPr>
          <w:trHeight w:val="80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363185A2">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扫描模式</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272B1E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zh-CN" w:bidi="zh-CN"/>
              </w:rPr>
              <w:t>被动扫描模式：辐射源、探测器等成像装置固定不动,被检车辆自行驶过以实现辐射成像的快速检查系统。</w:t>
            </w:r>
          </w:p>
        </w:tc>
      </w:tr>
      <w:tr w14:paraId="340A24E8">
        <w:tblPrEx>
          <w:tblCellMar>
            <w:top w:w="0" w:type="dxa"/>
            <w:left w:w="108" w:type="dxa"/>
            <w:bottom w:w="0" w:type="dxa"/>
            <w:right w:w="108" w:type="dxa"/>
          </w:tblCellMar>
        </w:tblPrEx>
        <w:trPr>
          <w:trHeight w:val="82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5525034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被检车辆尺寸</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9A4A2E3">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不小于18m(长)×3.2m(宽)×5.1m(高)(被检车辆的长度根据需求可适当增加。</w:t>
            </w:r>
          </w:p>
        </w:tc>
      </w:tr>
      <w:tr w14:paraId="18164A60">
        <w:trPr>
          <w:trHeight w:val="84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434EC44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扫描高度(近射线源侧)</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6CE22B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被检查车辆与设备处在同一水平线的情况下，扫描高度以该水平线为基准不大于0.5m。</w:t>
            </w:r>
          </w:p>
        </w:tc>
      </w:tr>
      <w:tr w14:paraId="62BCECE5">
        <w:trPr>
          <w:trHeight w:val="92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393EC5F5">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检查通过率</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7B32C4D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被动扫描方式不少于 80 个标准 40 英尺集装箱车辆/小时。</w:t>
            </w:r>
          </w:p>
        </w:tc>
      </w:tr>
      <w:tr w14:paraId="37AA3AD2">
        <w:trPr>
          <w:trHeight w:val="9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715EE1C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辐射安全指标</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A5E217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ar"/>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操作人员年有效辐射剂量：≤2mSv/年</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被检物单次扫描吸收剂量：≤100μSv/次</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最大边界剂量率：≤2.5μSv/h</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驾驶员位置单次通过周围剂量当量：≤0.1μSv/次</w:t>
            </w:r>
            <w:r>
              <w:rPr>
                <w:rFonts w:hint="eastAsia" w:ascii="宋体" w:hAnsi="宋体" w:eastAsia="宋体" w:cs="宋体"/>
                <w:color w:val="auto"/>
                <w:kern w:val="0"/>
                <w:sz w:val="22"/>
                <w:szCs w:val="22"/>
                <w:lang w:val="en-US" w:eastAsia="zh-CN" w:bidi="ar"/>
              </w:rPr>
              <w:t>。</w:t>
            </w:r>
          </w:p>
        </w:tc>
      </w:tr>
      <w:tr w14:paraId="290841F0">
        <w:trPr>
          <w:trHeight w:val="81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87C836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9、</w:t>
            </w:r>
            <w:r>
              <w:rPr>
                <w:rFonts w:hint="eastAsia" w:ascii="宋体" w:hAnsi="宋体" w:eastAsia="宋体" w:cs="宋体"/>
                <w:color w:val="auto"/>
                <w:kern w:val="0"/>
                <w:sz w:val="22"/>
                <w:szCs w:val="22"/>
                <w:lang w:val="en-US" w:bidi="ar"/>
              </w:rPr>
              <w:t>扫描速度</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34BF0D7">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zh-CN" w:bidi="zh-CN"/>
              </w:rPr>
              <w:t>被检车辆以5-15km/h的速度匀速通过</w:t>
            </w:r>
          </w:p>
        </w:tc>
      </w:tr>
      <w:tr w14:paraId="4BAE4CDE">
        <w:tblPrEx>
          <w:tblCellMar>
            <w:top w:w="0" w:type="dxa"/>
            <w:left w:w="108" w:type="dxa"/>
            <w:bottom w:w="0" w:type="dxa"/>
            <w:right w:w="108" w:type="dxa"/>
          </w:tblCellMar>
        </w:tblPrEx>
        <w:trPr>
          <w:trHeight w:val="52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72F80A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10、</w:t>
            </w:r>
            <w:r>
              <w:rPr>
                <w:rFonts w:hint="eastAsia" w:ascii="宋体" w:hAnsi="宋体" w:eastAsia="宋体" w:cs="宋体"/>
                <w:color w:val="auto"/>
                <w:kern w:val="0"/>
                <w:sz w:val="22"/>
                <w:szCs w:val="22"/>
                <w:lang w:val="en-US" w:bidi="ar"/>
              </w:rPr>
              <w:t>射线能量</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EB7AAB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射线额定能量</w:t>
            </w:r>
            <w:r>
              <w:rPr>
                <w:rFonts w:ascii="宋体" w:hAnsi="宋体" w:eastAsia="宋体" w:cs="宋体"/>
                <w:color w:val="auto"/>
                <w:kern w:val="0"/>
                <w:sz w:val="22"/>
                <w:szCs w:val="22"/>
                <w:lang w:val="en-US" w:bidi="ar"/>
              </w:rPr>
              <w:t>不低于</w:t>
            </w:r>
            <w:r>
              <w:rPr>
                <w:rFonts w:hint="eastAsia" w:ascii="宋体" w:hAnsi="宋体" w:eastAsia="宋体" w:cs="宋体"/>
                <w:color w:val="auto"/>
                <w:kern w:val="0"/>
                <w:sz w:val="22"/>
                <w:szCs w:val="22"/>
                <w:lang w:val="en-US" w:bidi="ar"/>
              </w:rPr>
              <w:t>6MeV。</w:t>
            </w:r>
          </w:p>
        </w:tc>
      </w:tr>
      <w:tr w14:paraId="0E811CFD">
        <w:tblPrEx>
          <w:tblCellMar>
            <w:top w:w="0" w:type="dxa"/>
            <w:left w:w="108" w:type="dxa"/>
            <w:bottom w:w="0" w:type="dxa"/>
            <w:right w:w="108" w:type="dxa"/>
          </w:tblCellMar>
        </w:tblPrEx>
        <w:trPr>
          <w:trHeight w:val="92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754D035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11、</w:t>
            </w:r>
            <w:r>
              <w:rPr>
                <w:rFonts w:hint="eastAsia" w:ascii="宋体" w:hAnsi="宋体" w:eastAsia="宋体" w:cs="宋体"/>
                <w:color w:val="auto"/>
                <w:kern w:val="0"/>
                <w:sz w:val="22"/>
                <w:szCs w:val="22"/>
                <w:lang w:val="en-US" w:bidi="ar"/>
              </w:rPr>
              <w:t>穿透力</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43866C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厚度≥300mm 钢板后可见 200mm×200mm×100mm铅块的轮廓；（扫描速度不低于5.4km/h）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0D61AA25">
        <w:trPr>
          <w:trHeight w:val="65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152A77F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zh-CN"/>
              </w:rPr>
            </w:pPr>
            <w:r>
              <w:rPr>
                <w:rFonts w:hint="eastAsia" w:ascii="宋体" w:hAnsi="宋体" w:eastAsia="宋体" w:cs="宋体"/>
                <w:color w:val="auto"/>
                <w:kern w:val="0"/>
                <w:sz w:val="22"/>
                <w:szCs w:val="22"/>
                <w:lang w:val="en-US" w:eastAsia="zh-CN" w:bidi="ar"/>
              </w:rPr>
              <w:t>12、</w:t>
            </w:r>
            <w:r>
              <w:rPr>
                <w:rFonts w:hint="eastAsia" w:ascii="宋体" w:hAnsi="宋体" w:eastAsia="宋体" w:cs="宋体"/>
                <w:color w:val="auto"/>
                <w:kern w:val="0"/>
                <w:sz w:val="22"/>
                <w:szCs w:val="22"/>
                <w:lang w:val="en-US" w:bidi="ar"/>
              </w:rPr>
              <w:t>丝分辨力(空气中）</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93086D6">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空气中可见直径≤2.0mm 的钢丝；（扫描速度</w:t>
            </w:r>
            <w:r>
              <w:rPr>
                <w:rFonts w:hint="eastAsia" w:ascii="宋体" w:hAnsi="宋体" w:eastAsia="宋体" w:cs="宋体"/>
                <w:color w:val="auto"/>
                <w:kern w:val="0"/>
                <w:sz w:val="22"/>
                <w:szCs w:val="22"/>
                <w:lang w:val="en-US" w:bidi="ar"/>
              </w:rPr>
              <w:t>不低于5.4km/h）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01FD4198">
        <w:trPr>
          <w:trHeight w:val="505"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0825373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zh-CN"/>
              </w:rPr>
            </w:pPr>
            <w:r>
              <w:rPr>
                <w:rFonts w:hint="eastAsia" w:ascii="宋体" w:hAnsi="宋体" w:eastAsia="宋体" w:cs="宋体"/>
                <w:color w:val="auto"/>
                <w:kern w:val="0"/>
                <w:sz w:val="22"/>
                <w:szCs w:val="22"/>
                <w:lang w:val="en-US" w:eastAsia="zh-CN" w:bidi="ar"/>
              </w:rPr>
              <w:t>13、</w:t>
            </w:r>
            <w:r>
              <w:rPr>
                <w:rFonts w:hint="eastAsia" w:ascii="宋体" w:hAnsi="宋体" w:eastAsia="宋体" w:cs="宋体"/>
                <w:color w:val="auto"/>
                <w:kern w:val="0"/>
                <w:sz w:val="22"/>
                <w:szCs w:val="22"/>
                <w:lang w:val="en-US" w:bidi="ar"/>
              </w:rPr>
              <w:t>丝分辨力（钢板后）</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01B1E9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100mm 钢板后可见直径≤5mm 钢丝；（扫描速度</w:t>
            </w:r>
            <w:r>
              <w:rPr>
                <w:rFonts w:hint="eastAsia" w:ascii="宋体" w:hAnsi="宋体" w:eastAsia="宋体" w:cs="宋体"/>
                <w:color w:val="auto"/>
                <w:kern w:val="0"/>
                <w:sz w:val="22"/>
                <w:szCs w:val="22"/>
                <w:lang w:val="en-US" w:bidi="ar"/>
              </w:rPr>
              <w:t>不低于5.4km/h）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2B99754A">
        <w:trPr>
          <w:trHeight w:val="555"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4D54686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14、</w:t>
            </w:r>
            <w:r>
              <w:rPr>
                <w:rFonts w:hint="eastAsia" w:ascii="宋体" w:hAnsi="宋体" w:eastAsia="宋体" w:cs="宋体"/>
                <w:color w:val="auto"/>
                <w:kern w:val="0"/>
                <w:sz w:val="22"/>
                <w:szCs w:val="22"/>
                <w:lang w:val="en-US" w:bidi="ar"/>
              </w:rPr>
              <w:t>反差灵敏度</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2F37B84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zh-CN" w:bidi="zh-CN"/>
              </w:rPr>
              <w:t>100mm 钢板后可见厚度≤2.0mm 钢片（扫描速度不低于</w:t>
            </w:r>
            <w:r>
              <w:rPr>
                <w:rFonts w:hint="eastAsia" w:ascii="宋体" w:hAnsi="宋体" w:eastAsia="宋体" w:cs="宋体"/>
                <w:color w:val="auto"/>
                <w:kern w:val="0"/>
                <w:sz w:val="22"/>
                <w:szCs w:val="22"/>
                <w:lang w:val="en-US" w:bidi="zh-CN"/>
              </w:rPr>
              <w:t>5.4</w:t>
            </w:r>
            <w:r>
              <w:rPr>
                <w:rFonts w:hint="eastAsia" w:ascii="宋体" w:hAnsi="宋体" w:eastAsia="宋体" w:cs="宋体"/>
                <w:color w:val="auto"/>
                <w:kern w:val="0"/>
                <w:sz w:val="22"/>
                <w:szCs w:val="22"/>
                <w:lang w:val="zh-CN" w:bidi="zh-CN"/>
              </w:rPr>
              <w:t>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182BECCE">
        <w:trPr>
          <w:trHeight w:val="56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0EEB48E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15、</w:t>
            </w:r>
            <w:r>
              <w:rPr>
                <w:rFonts w:hint="eastAsia" w:ascii="宋体" w:hAnsi="宋体" w:eastAsia="宋体" w:cs="宋体"/>
                <w:color w:val="auto"/>
                <w:kern w:val="0"/>
                <w:sz w:val="22"/>
                <w:szCs w:val="22"/>
                <w:lang w:val="en-US" w:bidi="ar"/>
              </w:rPr>
              <w:t>空间分辨力</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AC9012A">
            <w:pPr>
              <w:autoSpaceDE w:val="0"/>
              <w:autoSpaceDN w:val="0"/>
              <w:spacing w:line="240" w:lineRule="auto"/>
              <w:ind w:firstLine="0" w:firstLineChars="0"/>
              <w:jc w:val="left"/>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空间分辨率≤5mm（</w:t>
            </w:r>
            <w:r>
              <w:rPr>
                <w:rFonts w:hint="default" w:ascii="宋体" w:hAnsi="宋体" w:eastAsia="宋体" w:cs="宋体"/>
                <w:color w:val="auto"/>
                <w:kern w:val="0"/>
                <w:sz w:val="22"/>
                <w:szCs w:val="22"/>
                <w:u w:val="none"/>
                <w:lang w:val="en-US" w:bidi="ar"/>
              </w:rPr>
              <w:t>扫描速度</w:t>
            </w:r>
            <w:r>
              <w:rPr>
                <w:rFonts w:hint="eastAsia" w:ascii="宋体" w:hAnsi="宋体" w:eastAsia="宋体" w:cs="宋体"/>
                <w:color w:val="auto"/>
                <w:kern w:val="0"/>
                <w:sz w:val="22"/>
                <w:szCs w:val="22"/>
                <w:lang w:val="en-US" w:bidi="ar"/>
              </w:rPr>
              <w:t>不低于5.4km/h）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298118A4">
        <w:trPr>
          <w:trHeight w:val="88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29A4F8CA">
            <w:pPr>
              <w:widowControl/>
              <w:autoSpaceDE w:val="0"/>
              <w:autoSpaceDN w:val="0"/>
              <w:spacing w:line="240" w:lineRule="auto"/>
              <w:ind w:firstLine="0" w:firstLineChars="0"/>
              <w:jc w:val="left"/>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16、</w:t>
            </w:r>
            <w:r>
              <w:rPr>
                <w:rFonts w:hint="eastAsia" w:ascii="宋体" w:hAnsi="宋体" w:eastAsia="宋体" w:cs="宋体"/>
                <w:color w:val="auto"/>
                <w:kern w:val="0"/>
                <w:sz w:val="22"/>
                <w:szCs w:val="22"/>
                <w:lang w:val="en-US" w:bidi="ar"/>
              </w:rPr>
              <w:t>物质标识功能</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40687EE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可区分有机物、混合物、无机物，并用不同的颜色标识（扫描速度不低于5.4km/h）</w:t>
            </w:r>
          </w:p>
        </w:tc>
      </w:tr>
      <w:tr w14:paraId="3AC9245C">
        <w:trPr>
          <w:trHeight w:val="88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7D957B47">
            <w:pPr>
              <w:widowControl/>
              <w:autoSpaceDE w:val="0"/>
              <w:autoSpaceDN w:val="0"/>
              <w:spacing w:line="240" w:lineRule="auto"/>
              <w:ind w:firstLine="0" w:firstLineChars="0"/>
              <w:jc w:val="left"/>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17、</w:t>
            </w:r>
            <w:r>
              <w:rPr>
                <w:rFonts w:hint="eastAsia" w:ascii="宋体" w:hAnsi="宋体" w:eastAsia="宋体" w:cs="宋体"/>
                <w:color w:val="auto"/>
                <w:kern w:val="0"/>
                <w:sz w:val="22"/>
                <w:szCs w:val="22"/>
                <w:lang w:val="en-US" w:bidi="ar"/>
              </w:rPr>
              <w:t>图像剥离功能</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6B8FB4AA">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对被选区域背景物质进行剥离，从而正确识别被遮挡物质的材料属性。</w:t>
            </w:r>
          </w:p>
        </w:tc>
      </w:tr>
      <w:tr w14:paraId="2CA75693">
        <w:trPr>
          <w:trHeight w:val="1266"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5C741BD">
            <w:pPr>
              <w:widowControl/>
              <w:autoSpaceDE w:val="0"/>
              <w:autoSpaceDN w:val="0"/>
              <w:spacing w:line="240" w:lineRule="auto"/>
              <w:ind w:firstLine="0" w:firstLineChars="0"/>
              <w:jc w:val="left"/>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18、</w:t>
            </w:r>
            <w:r>
              <w:rPr>
                <w:rFonts w:hint="eastAsia" w:ascii="宋体" w:hAnsi="宋体" w:eastAsia="宋体" w:cs="宋体"/>
                <w:color w:val="auto"/>
                <w:kern w:val="0"/>
                <w:sz w:val="22"/>
                <w:szCs w:val="22"/>
                <w:lang w:val="en-US" w:bidi="ar"/>
              </w:rPr>
              <w:t>系统操作标准配置</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29BC276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至少配备独立的检入工作站、验出工作站、系统控制工作站各1台，以及不少于3台独立的图像工作站</w:t>
            </w:r>
          </w:p>
        </w:tc>
      </w:tr>
      <w:tr w14:paraId="64E85DD5">
        <w:trPr>
          <w:trHeight w:val="9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A549FB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19、</w:t>
            </w:r>
            <w:r>
              <w:rPr>
                <w:rFonts w:hint="eastAsia" w:ascii="宋体" w:hAnsi="宋体" w:eastAsia="宋体" w:cs="宋体"/>
                <w:color w:val="auto"/>
                <w:kern w:val="0"/>
                <w:sz w:val="22"/>
                <w:szCs w:val="22"/>
                <w:lang w:val="en-US" w:bidi="ar"/>
              </w:rPr>
              <w:t>物质分辨力</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683FCA0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zh-CN" w:bidi="zh-CN"/>
              </w:rPr>
              <w:t>物质分辨力（g/cm2）不低于B类要求：（扫描速度不低于</w:t>
            </w:r>
            <w:r>
              <w:rPr>
                <w:rFonts w:hint="eastAsia" w:ascii="宋体" w:hAnsi="宋体" w:eastAsia="宋体" w:cs="宋体"/>
                <w:color w:val="auto"/>
                <w:kern w:val="0"/>
                <w:sz w:val="22"/>
                <w:szCs w:val="22"/>
                <w:lang w:val="en-US" w:bidi="zh-CN"/>
              </w:rPr>
              <w:t>5.4</w:t>
            </w:r>
            <w:r>
              <w:rPr>
                <w:rFonts w:hint="eastAsia" w:ascii="宋体" w:hAnsi="宋体" w:eastAsia="宋体" w:cs="宋体"/>
                <w:color w:val="auto"/>
                <w:kern w:val="0"/>
                <w:sz w:val="22"/>
                <w:szCs w:val="22"/>
                <w:lang w:val="zh-CN" w:bidi="zh-CN"/>
              </w:rPr>
              <w:t>km/h）。T4≤Ti≤T9，其中石墨：111mm≤Ti≤556mm，钢：26mm≤Ti≤128mm，铝：74mm≤Ti≤370mm。</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5E57E43F">
        <w:trPr>
          <w:trHeight w:val="106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C7B663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zh-CN"/>
              </w:rPr>
            </w:pPr>
            <w:r>
              <w:rPr>
                <w:rFonts w:hint="eastAsia" w:ascii="宋体" w:hAnsi="宋体" w:eastAsia="宋体" w:cs="宋体"/>
                <w:color w:val="auto"/>
                <w:kern w:val="0"/>
                <w:sz w:val="22"/>
                <w:szCs w:val="22"/>
                <w:lang w:val="en-US" w:bidi="zh-CN"/>
              </w:rPr>
              <w:t>20</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zh-CN"/>
              </w:rPr>
              <w:t>区域辐射剂量监测</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0C8CE283">
            <w:pPr>
              <w:widowControl/>
              <w:autoSpaceDE w:val="0"/>
              <w:autoSpaceDN w:val="0"/>
              <w:spacing w:line="240" w:lineRule="auto"/>
              <w:ind w:firstLine="0" w:firstLineChars="0"/>
              <w:jc w:val="left"/>
              <w:rPr>
                <w:rFonts w:hint="eastAsia" w:ascii="宋体" w:hAnsi="宋体" w:eastAsia="宋体" w:cs="宋体"/>
                <w:color w:val="auto"/>
                <w:kern w:val="0"/>
                <w:sz w:val="22"/>
                <w:szCs w:val="22"/>
                <w:lang w:val="en-US"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zh-CN"/>
              </w:rPr>
              <w:t>系统应配备区域辐射剂量监测装置，可确保系统在户外工作时对工作场地进行实时辐射剂量监测。当剂量超标时自动报警，同时系统须自动停止出束。</w:t>
            </w:r>
          </w:p>
        </w:tc>
      </w:tr>
      <w:tr w14:paraId="03316081">
        <w:tblPrEx>
          <w:tblCellMar>
            <w:top w:w="0" w:type="dxa"/>
            <w:left w:w="108" w:type="dxa"/>
            <w:bottom w:w="0" w:type="dxa"/>
            <w:right w:w="108" w:type="dxa"/>
          </w:tblCellMar>
        </w:tblPrEx>
        <w:trPr>
          <w:trHeight w:val="106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5DB44A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21、</w:t>
            </w:r>
            <w:r>
              <w:rPr>
                <w:rFonts w:hint="eastAsia" w:ascii="宋体" w:hAnsi="宋体" w:eastAsia="宋体" w:cs="宋体"/>
                <w:color w:val="auto"/>
                <w:kern w:val="0"/>
                <w:sz w:val="22"/>
                <w:szCs w:val="22"/>
                <w:lang w:val="en-US" w:bidi="ar"/>
              </w:rPr>
              <w:t>安全防护装置</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4BCA635">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安全联锁装置、辐射剂量仪、监视系统（具备闯入自动报警功能）、广播系统、警示灯等系统。</w:t>
            </w:r>
          </w:p>
        </w:tc>
      </w:tr>
      <w:tr w14:paraId="1A923BDC">
        <w:trPr>
          <w:trHeight w:val="977"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1961766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22、</w:t>
            </w:r>
            <w:r>
              <w:rPr>
                <w:rFonts w:hint="eastAsia" w:ascii="宋体" w:hAnsi="宋体" w:eastAsia="宋体" w:cs="宋体"/>
                <w:color w:val="auto"/>
                <w:kern w:val="0"/>
                <w:sz w:val="22"/>
                <w:szCs w:val="22"/>
                <w:lang w:val="en-US" w:bidi="ar"/>
              </w:rPr>
              <w:t>安检智能识图功能</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E39FED4">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具备安检智能识图功能，并满足以下配置（以下配置为参考的标准配置，可用同等或更高性能的配置代替。GPU卡：不少于4块GPU卡，单块显卡显存不低于24G，运算能力不低于12万亿次浮点运算/秒。CPU：（核数不少于18核，主频不低于2.3GHz）*2；内存：128GB REG ECC DDR4 2666Mhz;硬盘：2TB SSD 高速固态硬盘；网络：双万兆网口；电源：4块2000W电源；操作系统：Ubuntu 16.04</w:t>
            </w:r>
            <w:r>
              <w:rPr>
                <w:rFonts w:hint="eastAsia" w:ascii="宋体" w:hAnsi="宋体" w:eastAsia="宋体" w:cs="宋体"/>
                <w:color w:val="auto"/>
                <w:kern w:val="0"/>
                <w:sz w:val="22"/>
                <w:szCs w:val="22"/>
                <w:lang w:val="zh-CN" w:bidi="ar"/>
              </w:rPr>
              <w:t>或</w:t>
            </w:r>
            <w:r>
              <w:rPr>
                <w:rFonts w:hint="eastAsia" w:ascii="宋体" w:hAnsi="宋体" w:eastAsia="宋体" w:cs="宋体"/>
                <w:color w:val="auto"/>
                <w:kern w:val="0"/>
                <w:sz w:val="22"/>
                <w:szCs w:val="22"/>
                <w:lang w:val="zh-CN" w:bidi="zh-CN"/>
              </w:rPr>
              <w:t xml:space="preserve"> </w:t>
            </w:r>
            <w:r>
              <w:rPr>
                <w:rFonts w:hint="eastAsia" w:ascii="宋体" w:hAnsi="宋体" w:eastAsia="宋体" w:cs="宋体"/>
                <w:color w:val="auto"/>
                <w:kern w:val="0"/>
                <w:sz w:val="22"/>
                <w:szCs w:val="22"/>
                <w:lang w:val="zh-CN" w:bidi="ar"/>
              </w:rPr>
              <w:t>Window</w:t>
            </w:r>
            <w:r>
              <w:rPr>
                <w:rFonts w:hint="eastAsia" w:ascii="宋体" w:hAnsi="宋体" w:eastAsia="宋体" w:cs="宋体"/>
                <w:color w:val="auto"/>
                <w:kern w:val="0"/>
                <w:sz w:val="22"/>
                <w:szCs w:val="22"/>
                <w:lang w:val="en-US" w:bidi="ar"/>
              </w:rPr>
              <w:t>s</w:t>
            </w:r>
            <w:r>
              <w:rPr>
                <w:rFonts w:hint="eastAsia" w:ascii="宋体" w:hAnsi="宋体" w:eastAsia="宋体" w:cs="宋体"/>
                <w:color w:val="auto"/>
                <w:kern w:val="0"/>
                <w:sz w:val="22"/>
                <w:szCs w:val="22"/>
                <w:lang w:val="zh-CN" w:bidi="ar"/>
              </w:rPr>
              <w:t xml:space="preserve"> 64位</w:t>
            </w:r>
            <w:r>
              <w:rPr>
                <w:rFonts w:hint="eastAsia" w:ascii="宋体" w:hAnsi="宋体" w:eastAsia="宋体" w:cs="宋体"/>
                <w:color w:val="auto"/>
                <w:kern w:val="0"/>
                <w:sz w:val="22"/>
                <w:szCs w:val="22"/>
                <w:lang w:val="en-US" w:bidi="ar"/>
              </w:rPr>
              <w:t>。</w:t>
            </w:r>
          </w:p>
          <w:p w14:paraId="04D88A82">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bidi="ar"/>
              </w:rPr>
              <w:t xml:space="preserve">   运行温度/湿度：（0℃~+40℃/5%~95%）（不结露）</w:t>
            </w:r>
          </w:p>
          <w:p w14:paraId="2800869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bidi="ar"/>
              </w:rPr>
              <w:t xml:space="preserve">   贮存温度/湿度：（-40℃~+60℃/5%~95%）（不结露）</w:t>
            </w:r>
          </w:p>
          <w:p w14:paraId="2E28D315">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bidi="ar"/>
              </w:rPr>
              <w:t xml:space="preserve">   电源：单相供电，交流 220 伏特（-15%~+10%），50/60赫兹±3 赫兹；</w:t>
            </w:r>
          </w:p>
          <w:p w14:paraId="623F6CA8">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bidi="ar"/>
              </w:rPr>
              <w:t xml:space="preserve">   最大额定功率：5 千伏安；</w:t>
            </w:r>
          </w:p>
          <w:p w14:paraId="05B3C893">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 xml:space="preserve">   不间断电源（UPS）：系统在突然断电情况下提供延时供电 15 分钟。</w:t>
            </w:r>
          </w:p>
        </w:tc>
      </w:tr>
      <w:tr w14:paraId="1BCE3D8E">
        <w:trPr>
          <w:trHeight w:val="70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072BBCE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23、</w:t>
            </w:r>
            <w:r>
              <w:rPr>
                <w:rFonts w:hint="eastAsia" w:ascii="宋体" w:hAnsi="宋体" w:eastAsia="宋体" w:cs="宋体"/>
                <w:color w:val="auto"/>
                <w:kern w:val="0"/>
                <w:sz w:val="22"/>
                <w:szCs w:val="22"/>
                <w:lang w:val="en-US" w:bidi="ar"/>
              </w:rPr>
              <w:t>抗风能力</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2BC87B0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运行状态可抗不小于 7 级风；户外存放状态可抗不小于 12 级风</w:t>
            </w:r>
          </w:p>
        </w:tc>
      </w:tr>
      <w:tr w14:paraId="5EC3B247">
        <w:trPr>
          <w:trHeight w:val="54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05185EB3">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24、</w:t>
            </w:r>
            <w:r>
              <w:rPr>
                <w:rFonts w:hint="eastAsia" w:ascii="宋体" w:hAnsi="宋体" w:eastAsia="宋体" w:cs="宋体"/>
                <w:color w:val="auto"/>
                <w:kern w:val="0"/>
                <w:sz w:val="22"/>
                <w:szCs w:val="22"/>
                <w:lang w:val="en-US" w:bidi="ar"/>
              </w:rPr>
              <w:t>抗雨雪及耐高温高湿高盐</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4D7026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运行状态：可在中雨、中雪、较高温高湿高盐情况下运行；户外存放状态：可在大雨、大雪、高温、高湿、高盐情况下存放</w:t>
            </w:r>
          </w:p>
        </w:tc>
      </w:tr>
      <w:tr w14:paraId="451821FB">
        <w:trPr>
          <w:trHeight w:val="54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CB384E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25、</w:t>
            </w:r>
            <w:r>
              <w:rPr>
                <w:rFonts w:hint="eastAsia" w:ascii="宋体" w:hAnsi="宋体" w:eastAsia="宋体" w:cs="宋体"/>
                <w:color w:val="auto"/>
                <w:kern w:val="0"/>
                <w:sz w:val="22"/>
                <w:szCs w:val="22"/>
                <w:lang w:val="en-US" w:bidi="ar"/>
              </w:rPr>
              <w:t>抗沙尘</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FA5CFB8">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沙尘天气可正常运行</w:t>
            </w:r>
          </w:p>
        </w:tc>
      </w:tr>
    </w:tbl>
    <w:p w14:paraId="34328416">
      <w:pPr>
        <w:keepNext/>
        <w:keepLines/>
        <w:widowControl w:val="0"/>
        <w:numPr>
          <w:ilvl w:val="0"/>
          <w:numId w:val="1"/>
        </w:numPr>
        <w:autoSpaceDE w:val="0"/>
        <w:autoSpaceDN w:val="0"/>
        <w:bidi w:val="0"/>
        <w:spacing w:before="260" w:beforeLines="0" w:beforeAutospacing="0" w:after="260" w:afterLines="0" w:afterAutospacing="0" w:line="240" w:lineRule="auto"/>
        <w:ind w:firstLine="0" w:firstLineChars="0"/>
        <w:jc w:val="center"/>
        <w:outlineLvl w:val="0"/>
        <w:rPr>
          <w:rFonts w:hint="eastAsia" w:ascii="宋体" w:hAnsi="宋体" w:eastAsia="宋体" w:cs="宋体"/>
          <w:b/>
          <w:sz w:val="32"/>
          <w:szCs w:val="22"/>
          <w:lang w:val="en-US" w:eastAsia="zh-CN" w:bidi="zh-CN"/>
        </w:rPr>
      </w:pPr>
      <w:bookmarkStart w:id="2" w:name="_Toc2134702675"/>
      <w:r>
        <w:rPr>
          <w:rFonts w:hint="eastAsia" w:ascii="宋体" w:hAnsi="宋体" w:eastAsia="宋体" w:cs="宋体"/>
          <w:b/>
          <w:sz w:val="32"/>
          <w:szCs w:val="22"/>
          <w:lang w:val="en-US" w:eastAsia="zh-CN" w:bidi="zh-CN"/>
        </w:rPr>
        <w:t>预判卡口设备</w:t>
      </w:r>
      <w:bookmarkEnd w:id="2"/>
      <w:r>
        <w:rPr>
          <w:rFonts w:hint="eastAsia" w:ascii="宋体" w:hAnsi="宋体" w:eastAsia="宋体" w:cs="宋体"/>
          <w:b/>
          <w:sz w:val="32"/>
          <w:szCs w:val="22"/>
          <w:lang w:val="en-US" w:eastAsia="zh-CN" w:bidi="zh-CN"/>
        </w:rPr>
        <w:t>及配套</w:t>
      </w:r>
    </w:p>
    <w:tbl>
      <w:tblPr>
        <w:tblStyle w:val="4"/>
        <w:tblW w:w="9540" w:type="dxa"/>
        <w:tblInd w:w="-5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74"/>
        <w:gridCol w:w="1390"/>
        <w:gridCol w:w="4700"/>
        <w:gridCol w:w="718"/>
        <w:gridCol w:w="1158"/>
      </w:tblGrid>
      <w:tr w14:paraId="06E39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D2029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序号</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B260C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项目名称</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0370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color w:val="auto"/>
                <w:kern w:val="0"/>
                <w:sz w:val="21"/>
                <w:szCs w:val="21"/>
                <w:lang w:val="en-US" w:bidi="ar"/>
              </w:rPr>
              <w:t>设备配置</w:t>
            </w:r>
            <w:r>
              <w:rPr>
                <w:rFonts w:hint="eastAsia" w:ascii="宋体" w:hAnsi="宋体" w:eastAsia="宋体" w:cs="宋体"/>
                <w:b/>
                <w:bCs/>
                <w:color w:val="auto"/>
                <w:kern w:val="0"/>
                <w:sz w:val="21"/>
                <w:szCs w:val="21"/>
                <w:lang w:val="en-US" w:eastAsia="zh-CN" w:bidi="ar"/>
              </w:rPr>
              <w:t>及技术参数</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7359A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单位</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F1D2F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数量</w:t>
            </w:r>
          </w:p>
        </w:tc>
      </w:tr>
      <w:tr w14:paraId="664BF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54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306999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一、3号预判卡口</w:t>
            </w:r>
          </w:p>
        </w:tc>
      </w:tr>
      <w:tr w14:paraId="5C050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3638C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E5608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信息预报系统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B991BF">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4AF595">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1157AB">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37CF6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7A259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D1AE0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岛头信息预报屏</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B5996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尺寸：4220*1030mm；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2、像素间距:10mm；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3、模组分辨率：32*16=512Dots；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4、成像原理：LED主动发光；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5、像素密度：10000 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6、亮度：≥2000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7、水平视角：≥120°，垂直视角：≥120°；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9、使用寿命:10万小时；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10、无故障时间：1万小时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11、工作环境温度：-40℃至+80℃；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12、最佳视距：10m；</w:t>
            </w:r>
          </w:p>
          <w:p w14:paraId="1616949B">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E08BE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DF1B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B13D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53EA3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8F6FF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车辆查验放行提示屏</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3B40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尺寸：1980*1030mm；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2、像素间距:10mm；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3、模组分辨率：32*16=512Dots；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4、成像原理：LED主动发光；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5、像素密度：10000 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6、亮度：≥2000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7、水平视角：≥120°，垂直视角：≥120°；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9、使用寿命:10万小时；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10、无故障时间：1万小时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11、工作环境温度：-40℃至+80℃；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12、最佳视距：10m；</w:t>
            </w:r>
          </w:p>
          <w:p w14:paraId="6E030A71">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7F3B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5DAF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7739D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6"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8790E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4B528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车道宣传提示屏</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A1D9D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尺寸：1600*960mm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采用LED哑黑灯珠，模组工艺为SMD黑色表贴三合一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像素点：62500点数/m²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模组尺寸：320mm*160mm.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发光点中心间距≤4mm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最佳视距：≥4m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最佳视角：H≥160°V≥140°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环境温度：-20℃~60℃相对湿度：10%～95%RH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灰度：16384 色温：3000-18000K可调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驱动方式：恒流驱动1/10扫描，亮度：≥4500cd/m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平均无故障时间：≥10000小时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寿命：10万小时</w:t>
            </w:r>
          </w:p>
          <w:p w14:paraId="12596E62">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14</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防尘防水等级：</w:t>
            </w:r>
            <w:r>
              <w:rPr>
                <w:rFonts w:hint="default" w:ascii="宋体" w:hAnsi="宋体" w:eastAsia="宋体" w:cs="宋体"/>
                <w:i w:val="0"/>
                <w:iCs w:val="0"/>
                <w:color w:val="000000"/>
                <w:kern w:val="0"/>
                <w:sz w:val="22"/>
                <w:szCs w:val="22"/>
                <w:u w:val="none"/>
                <w:lang w:val="en-US" w:eastAsia="zh-CN" w:bidi="ar"/>
              </w:rPr>
              <w:t>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DFF7B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B5A39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7E6AA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CA143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EE9C1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车辆检查放行提示屏</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3CF43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尺寸：1300*980mm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2、像素间距:10mm；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3、模组分辨率：32*16=512Dots；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4、成像原理：LED主动发光；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5、像素密度：10000 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6、亮度：≥2000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7、水平视角：≥120°，垂直视角：≥120°；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9、使用寿命:10万小时；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10、无故障时间：1万小时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11、工作环境温度：-40℃至+80℃；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12、最佳视距：10m；</w:t>
            </w:r>
          </w:p>
          <w:p w14:paraId="325470C0">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E55FF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F6F48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3C730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79B1F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11ED8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岛头信息预报屏安装龙门架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E8553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镀锌圆钢/方钢定制；管壁：≥3mm；基础笼：定制；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ADCF3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08014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552AD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8C56C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3AAF5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放行提示屏安装龙门架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0DC07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镀锌圆钢/方钢定制；管壁：≥3mm；基础笼：定制；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39C9E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9BDE1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1BB88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3F811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31AB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车辆限高杆</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E8E94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定制，安装在安全岛前，对车道设备进行限高及限宽防护，宽度9米，高度不低于4.5米。</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B56A1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56B4B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BECB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1C800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0A64A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限高标识</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67841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定制，限高牌、限速牌、慢速提醒等。</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D5AEC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A06D4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12E9B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17A05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9</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9FE3C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限高杆安装组件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D807A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C2074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B4360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1B9F9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499F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882CF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车辆道闸系统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38F4BE">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F3DAB6">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93522">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6F6FF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EE00F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DBED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道闸</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CCCE2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机械强度高,吸震性能好；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2、控制器接口：附设与自动收费系统、环路感应器、报警器接口的继电器输出信号或电平信号通过PLC控制栏杆起落及检测栏杆状态；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3、防撞机构：栏杆水平位置时，车辆意外撞击栏杆，防撞机构可使栏杆旋转90°，从而可以避免或减轻对栏杆和车辆的损坏；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4、保护装置(可选项)：可检测到人员的通过，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从而避免意外事故发生；</w:t>
            </w:r>
          </w:p>
          <w:p w14:paraId="06AA61E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5、自动抬杆：当栏杆机发生故障或断电时，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栏杆可手动或自动回到竖直状态；</w:t>
            </w:r>
          </w:p>
          <w:p w14:paraId="46F4A5B8">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IP55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F7768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6370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28</w:t>
            </w:r>
          </w:p>
        </w:tc>
      </w:tr>
      <w:tr w14:paraId="42AB7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45DC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26989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交互式车辆安全保护子系统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4323B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2组红外保护，室外全天候工作；通过防砸子系统，避免通行车辆误砸；含安装结构件。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00FA1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9C22E8">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bidi="zh-CN"/>
              </w:rPr>
            </w:pPr>
            <w:r>
              <w:rPr>
                <w:rFonts w:hint="eastAsia" w:ascii="宋体" w:hAnsi="宋体" w:eastAsia="宋体" w:cs="宋体"/>
                <w:i w:val="0"/>
                <w:iCs w:val="0"/>
                <w:color w:val="000000"/>
                <w:kern w:val="0"/>
                <w:sz w:val="22"/>
                <w:szCs w:val="22"/>
                <w:u w:val="none"/>
                <w:lang w:val="en-US" w:eastAsia="zh-CN" w:bidi="ar"/>
              </w:rPr>
              <w:t>28</w:t>
            </w:r>
          </w:p>
        </w:tc>
      </w:tr>
      <w:tr w14:paraId="3D657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24E1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97D61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测量光幕</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A0E6B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 xml:space="preserve"> 1、检测高度约1400mm；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2、最小检测物体≥25mm；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3、最大检测距离≥7m；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4、工作环境温度-40℃~55℃;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5、防护等级：IP67；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6、加热除雾功能；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7、具备防止串扰功能；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8、2路NPN常开干接点输出；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9、室外全天候工作；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10、功率140W以上；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11、工作电源DC24V±15%；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06220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2A915A">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bidi="zh-CN"/>
              </w:rPr>
            </w:pPr>
            <w:r>
              <w:rPr>
                <w:rFonts w:hint="eastAsia" w:ascii="宋体" w:hAnsi="宋体" w:eastAsia="宋体" w:cs="宋体"/>
                <w:i w:val="0"/>
                <w:iCs w:val="0"/>
                <w:color w:val="000000"/>
                <w:kern w:val="0"/>
                <w:sz w:val="22"/>
                <w:szCs w:val="22"/>
                <w:u w:val="none"/>
                <w:lang w:val="en-US" w:eastAsia="zh-CN" w:bidi="ar"/>
              </w:rPr>
              <w:t>28</w:t>
            </w:r>
          </w:p>
        </w:tc>
      </w:tr>
      <w:tr w14:paraId="0AA54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74C8B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A75E9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车牌抓拍识别系统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6FBFDB">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D6E670">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AFA7C8">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0E355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8E54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32F8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车牌抓拍单元</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E074B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200万像素1/2.8"逐行扫描CMOS传感器，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分辨率为1920×1080，帧率为25帧/秒。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2、快门：手动、自动，12µs～30ms；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3、最低照度 彩色0.1Lux@（F1.6，AGC ON）；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4、降噪：3D降噪；</w:t>
            </w:r>
          </w:p>
          <w:p w14:paraId="443D7A1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5、输出信息：1张车辆大图、车牌彩色小图、车牌二值图、车牌颜色、车牌号码等</w:t>
            </w:r>
          </w:p>
          <w:p w14:paraId="1B5042F8">
            <w:pPr>
              <w:widowControl w:val="0"/>
              <w:numPr>
                <w:ilvl w:val="0"/>
                <w:numId w:val="0"/>
              </w:numPr>
              <w:autoSpaceDE/>
              <w:autoSpaceDN/>
              <w:spacing w:line="240" w:lineRule="auto"/>
              <w:ind w:left="0" w:leftChars="0" w:firstLine="0" w:firstLineChars="0"/>
              <w:jc w:val="both"/>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6</w:t>
            </w:r>
            <w:r>
              <w:rPr>
                <w:rFonts w:hint="default" w:ascii="宋体" w:hAnsi="宋体" w:eastAsia="宋体" w:cs="宋体"/>
                <w:i w:val="0"/>
                <w:iCs w:val="0"/>
                <w:color w:val="000000"/>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相机防尘防水等级：</w:t>
            </w:r>
            <w:r>
              <w:rPr>
                <w:rFonts w:hint="default" w:ascii="宋体" w:hAnsi="宋体" w:eastAsia="宋体" w:cs="宋体"/>
                <w:i w:val="0"/>
                <w:iCs w:val="0"/>
                <w:color w:val="000000"/>
                <w:kern w:val="0"/>
                <w:sz w:val="22"/>
                <w:szCs w:val="22"/>
                <w:u w:val="none"/>
                <w:lang w:val="en-US" w:eastAsia="zh-CN" w:bidi="ar"/>
              </w:rPr>
              <w:t>IP67</w:t>
            </w:r>
          </w:p>
          <w:p w14:paraId="62BB8C31">
            <w:pPr>
              <w:widowControl w:val="0"/>
              <w:numPr>
                <w:ilvl w:val="0"/>
                <w:numId w:val="0"/>
              </w:numPr>
              <w:autoSpaceDE/>
              <w:autoSpaceDN/>
              <w:spacing w:line="240" w:lineRule="auto"/>
              <w:ind w:left="0" w:leftChars="0" w:firstLine="0" w:firstLineChars="0"/>
              <w:jc w:val="both"/>
              <w:rPr>
                <w:rFonts w:hint="default"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7</w:t>
            </w:r>
            <w:r>
              <w:rPr>
                <w:rFonts w:hint="default" w:ascii="宋体" w:hAnsi="宋体" w:eastAsia="宋体" w:cs="宋体"/>
                <w:color w:val="auto"/>
                <w:kern w:val="0"/>
                <w:sz w:val="22"/>
                <w:szCs w:val="22"/>
                <w:lang w:val="en-US" w:bidi="ar"/>
              </w:rPr>
              <w:t>、</w:t>
            </w:r>
            <w:r>
              <w:rPr>
                <w:rFonts w:hint="default" w:ascii="宋体" w:hAnsi="宋体" w:eastAsia="宋体" w:cs="宋体"/>
                <w:color w:val="auto"/>
                <w:kern w:val="0"/>
                <w:sz w:val="22"/>
                <w:szCs w:val="22"/>
                <w:u w:val="none"/>
                <w:lang w:val="en-US" w:bidi="ar"/>
              </w:rPr>
              <w:t>车辆捕获率：不小于 99.9%</w:t>
            </w:r>
          </w:p>
          <w:p w14:paraId="6482BE6C">
            <w:pPr>
              <w:widowControl/>
              <w:autoSpaceDE w:val="0"/>
              <w:autoSpaceDN w:val="0"/>
              <w:spacing w:line="240" w:lineRule="auto"/>
              <w:ind w:firstLine="0" w:firstLineChars="0"/>
              <w:jc w:val="left"/>
              <w:textAlignment w:val="center"/>
              <w:rPr>
                <w:rFonts w:hint="default" w:ascii="宋体" w:hAnsi="宋体" w:eastAsia="宋体" w:cs="宋体"/>
                <w:color w:val="auto"/>
                <w:kern w:val="0"/>
                <w:sz w:val="22"/>
                <w:szCs w:val="22"/>
                <w:u w:val="none"/>
                <w:lang w:val="en-US" w:bidi="ar"/>
              </w:rPr>
            </w:pPr>
            <w:r>
              <w:rPr>
                <w:rFonts w:hint="eastAsia" w:ascii="宋体" w:hAnsi="宋体" w:eastAsia="宋体" w:cs="宋体"/>
                <w:color w:val="auto"/>
                <w:kern w:val="0"/>
                <w:sz w:val="22"/>
                <w:szCs w:val="22"/>
                <w:u w:val="none"/>
                <w:lang w:val="en-US" w:eastAsia="zh-CN" w:bidi="ar"/>
              </w:rPr>
              <w:t>8、</w:t>
            </w:r>
            <w:r>
              <w:rPr>
                <w:rFonts w:hint="default" w:ascii="宋体" w:hAnsi="宋体" w:eastAsia="宋体" w:cs="宋体"/>
                <w:color w:val="auto"/>
                <w:kern w:val="0"/>
                <w:sz w:val="22"/>
                <w:szCs w:val="22"/>
                <w:u w:val="none"/>
                <w:lang w:val="en-US" w:bidi="ar"/>
              </w:rPr>
              <w:t>识别率：不小于</w:t>
            </w:r>
            <w:r>
              <w:rPr>
                <w:rFonts w:hint="eastAsia" w:ascii="宋体" w:hAnsi="宋体" w:eastAsia="宋体" w:cs="宋体"/>
                <w:color w:val="auto"/>
                <w:kern w:val="0"/>
                <w:sz w:val="22"/>
                <w:szCs w:val="22"/>
                <w:u w:val="none"/>
                <w:lang w:val="en-US" w:eastAsia="zh-CN" w:bidi="ar"/>
              </w:rPr>
              <w:t>99</w:t>
            </w:r>
            <w:r>
              <w:rPr>
                <w:rFonts w:hint="default" w:ascii="宋体" w:hAnsi="宋体" w:eastAsia="宋体" w:cs="宋体"/>
                <w:color w:val="auto"/>
                <w:kern w:val="0"/>
                <w:sz w:val="22"/>
                <w:szCs w:val="22"/>
                <w:u w:val="none"/>
                <w:lang w:val="en-US" w:bidi="ar"/>
              </w:rPr>
              <w:t>%</w:t>
            </w:r>
          </w:p>
          <w:p w14:paraId="46507015">
            <w:pPr>
              <w:widowControl/>
              <w:autoSpaceDE w:val="0"/>
              <w:autoSpaceDN w:val="0"/>
              <w:spacing w:line="240" w:lineRule="auto"/>
              <w:ind w:firstLine="0" w:firstLineChars="0"/>
              <w:jc w:val="left"/>
              <w:textAlignment w:val="center"/>
              <w:rPr>
                <w:rFonts w:hint="default" w:ascii="宋体" w:hAnsi="宋体" w:eastAsia="宋体" w:cs="宋体"/>
                <w:color w:val="auto"/>
                <w:kern w:val="0"/>
                <w:sz w:val="22"/>
                <w:szCs w:val="22"/>
                <w:lang w:val="en-US" w:bidi="ar"/>
              </w:rPr>
            </w:pPr>
            <w:r>
              <w:rPr>
                <w:rFonts w:hint="eastAsia" w:ascii="宋体" w:hAnsi="宋体" w:eastAsia="宋体" w:cs="宋体"/>
                <w:color w:val="auto"/>
                <w:kern w:val="0"/>
                <w:sz w:val="22"/>
                <w:szCs w:val="22"/>
                <w:u w:val="none"/>
                <w:lang w:val="en-US" w:eastAsia="zh-CN" w:bidi="ar"/>
              </w:rPr>
              <w:t>9、</w:t>
            </w:r>
            <w:r>
              <w:rPr>
                <w:rFonts w:hint="default" w:ascii="宋体" w:hAnsi="宋体" w:eastAsia="宋体" w:cs="宋体"/>
                <w:color w:val="auto"/>
                <w:kern w:val="0"/>
                <w:sz w:val="22"/>
                <w:szCs w:val="22"/>
                <w:u w:val="none"/>
                <w:lang w:val="en-US" w:bidi="ar"/>
              </w:rPr>
              <w:t>车辆通过速度：不小于 15km/h</w:t>
            </w:r>
          </w:p>
          <w:p w14:paraId="3E337FAA">
            <w:pPr>
              <w:widowControl w:val="0"/>
              <w:autoSpaceDE/>
              <w:autoSpaceDN/>
              <w:spacing w:line="240" w:lineRule="auto"/>
              <w:ind w:firstLine="0" w:firstLineChars="0"/>
              <w:jc w:val="both"/>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color w:val="auto"/>
                <w:sz w:val="22"/>
                <w:szCs w:val="22"/>
                <w:u w:val="none"/>
                <w:lang w:val="en-US" w:eastAsia="zh-CN" w:bidi="ar"/>
              </w:rPr>
              <w:t>10、</w:t>
            </w:r>
            <w:r>
              <w:rPr>
                <w:rFonts w:hint="default" w:ascii="宋体" w:hAnsi="宋体" w:eastAsia="宋体" w:cs="宋体"/>
                <w:color w:val="auto"/>
                <w:sz w:val="22"/>
                <w:szCs w:val="22"/>
                <w:u w:val="none"/>
                <w:lang w:val="en-US" w:eastAsia="zh-CN" w:bidi="ar"/>
              </w:rPr>
              <w:t>识别时间：不大于0.3s</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1F60B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DBC88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664A5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B8AA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F5319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补光灯</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5CA59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LED光源；</w:t>
            </w:r>
          </w:p>
          <w:p w14:paraId="03A21E8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2、</w:t>
            </w:r>
            <w:r>
              <w:rPr>
                <w:rFonts w:hint="eastAsia" w:ascii="宋体" w:hAnsi="宋体" w:eastAsia="宋体" w:cs="宋体"/>
                <w:i w:val="0"/>
                <w:iCs w:val="0"/>
                <w:color w:val="000000"/>
                <w:kern w:val="0"/>
                <w:sz w:val="22"/>
                <w:szCs w:val="22"/>
                <w:u w:val="none"/>
                <w:lang w:val="en-US" w:eastAsia="zh-CN" w:bidi="ar"/>
              </w:rPr>
              <w:t>控制：常亮；</w:t>
            </w:r>
          </w:p>
          <w:p w14:paraId="2C92DC96">
            <w:pPr>
              <w:keepNext w:val="0"/>
              <w:keepLines w:val="0"/>
              <w:widowControl/>
              <w:numPr>
                <w:ilvl w:val="0"/>
                <w:numId w:val="0"/>
              </w:numPr>
              <w:suppressLineNumbers w:val="0"/>
              <w:autoSpaceDE w:val="0"/>
              <w:autoSpaceDN w:val="0"/>
              <w:spacing w:line="240" w:lineRule="auto"/>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3、</w:t>
            </w:r>
            <w:r>
              <w:rPr>
                <w:rFonts w:hint="eastAsia" w:ascii="宋体" w:hAnsi="宋体" w:eastAsia="宋体" w:cs="宋体"/>
                <w:i w:val="0"/>
                <w:iCs w:val="0"/>
                <w:color w:val="000000"/>
                <w:kern w:val="0"/>
                <w:sz w:val="22"/>
                <w:szCs w:val="22"/>
                <w:u w:val="none"/>
                <w:lang w:val="en-US" w:eastAsia="zh-CN" w:bidi="ar"/>
              </w:rPr>
              <w:t>防护等级：IP65；</w:t>
            </w:r>
          </w:p>
          <w:p w14:paraId="34CEEE87">
            <w:pPr>
              <w:keepNext w:val="0"/>
              <w:keepLines w:val="0"/>
              <w:widowControl/>
              <w:numPr>
                <w:ilvl w:val="0"/>
                <w:numId w:val="0"/>
              </w:numPr>
              <w:suppressLineNumbers w:val="0"/>
              <w:autoSpaceDE w:val="0"/>
              <w:autoSpaceDN w:val="0"/>
              <w:spacing w:line="240" w:lineRule="auto"/>
              <w:ind w:left="0" w:leftChars="0"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4、</w:t>
            </w:r>
            <w:r>
              <w:rPr>
                <w:rFonts w:hint="eastAsia" w:ascii="宋体" w:hAnsi="宋体" w:eastAsia="宋体" w:cs="宋体"/>
                <w:i w:val="0"/>
                <w:iCs w:val="0"/>
                <w:color w:val="000000"/>
                <w:kern w:val="0"/>
                <w:sz w:val="22"/>
                <w:szCs w:val="22"/>
                <w:u w:val="none"/>
                <w:lang w:val="en-US" w:eastAsia="zh-CN" w:bidi="ar"/>
              </w:rPr>
              <w:t>室内外通用；</w:t>
            </w:r>
          </w:p>
          <w:p w14:paraId="6E87816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zh-CN"/>
              </w:rPr>
              <w:t>5</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发光角度 15度/25度/30度/45度/60度；</w:t>
            </w:r>
          </w:p>
          <w:p w14:paraId="5C296DED">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6、光通量 ≥1320LM；</w:t>
            </w:r>
          </w:p>
          <w:p w14:paraId="391CA88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zh-CN"/>
              </w:rPr>
              <w:t>7</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工作电压：AC220V；</w:t>
            </w:r>
          </w:p>
          <w:p w14:paraId="5A12E0C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zh-CN"/>
              </w:rPr>
              <w:t>8</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功率：20W；</w:t>
            </w:r>
          </w:p>
          <w:p w14:paraId="77E6290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zh-CN"/>
              </w:rPr>
              <w:t>9</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工作温度：－55度～＋85度</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F160A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4E0C1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26BCB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2D475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A137D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车牌识别立杆与支架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B75F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采用镀锌钢材质制作</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3AB1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EAFF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059EB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12B35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C099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司乘数据采集子系统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C90D95">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0C6B5C">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61E54B">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7BE88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4153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CEC7A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 xml:space="preserve">工控机 </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9F6F1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（国产化）集成显卡，16G内存丨512G SSD M.2+2T机械</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D179A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DBB5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035FF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D270D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D795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串口服务器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AE041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8口；采用嵌入式实时操作系统，性能稳定可靠；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2、简单易用的LCM（Liquid Crystal Module）显示操作界面，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可用于设置IP地址；标准19寸机架式安装；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自动检测10/100Mbps Ethernet界面；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8个RS-232串口；</w:t>
            </w:r>
          </w:p>
          <w:p w14:paraId="23C1CE1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3、</w:t>
            </w:r>
            <w:r>
              <w:rPr>
                <w:rFonts w:hint="eastAsia" w:ascii="宋体" w:hAnsi="宋体" w:eastAsia="宋体" w:cs="宋体"/>
                <w:i w:val="0"/>
                <w:iCs w:val="0"/>
                <w:color w:val="000000"/>
                <w:kern w:val="0"/>
                <w:sz w:val="22"/>
                <w:szCs w:val="22"/>
                <w:u w:val="none"/>
                <w:lang w:val="en-US" w:eastAsia="zh-CN" w:bidi="ar"/>
              </w:rPr>
              <w:t>所有端口皆有突波保护功能（15KV ESD）；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4、支持TCP Server，TCP Client，UDP，和Real COM模模式；</w:t>
            </w:r>
          </w:p>
          <w:p w14:paraId="40FE2E35">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5、支持web与telnet console；</w:t>
            </w:r>
          </w:p>
          <w:p w14:paraId="701A0BD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6、支持SNMP MIB-II网管功能；</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7495B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B2B763">
            <w:pPr>
              <w:keepNext w:val="0"/>
              <w:keepLines w:val="0"/>
              <w:widowControl/>
              <w:suppressLineNumbers w:val="0"/>
              <w:autoSpaceDE w:val="0"/>
              <w:autoSpaceDN w:val="0"/>
              <w:spacing w:line="240" w:lineRule="auto"/>
              <w:ind w:firstLine="0" w:firstLineChars="0"/>
              <w:jc w:val="center"/>
              <w:textAlignment w:val="center"/>
              <w:rPr>
                <w:rFonts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14</w:t>
            </w:r>
          </w:p>
        </w:tc>
      </w:tr>
      <w:tr w14:paraId="48C14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07B79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545E6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数据自动采集子设备</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5EE9B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数据自动采集系统包含：采集箱高度可调定位机构、身份识别、IC卡读写系统、二维码扫描系统等。</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7544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AC1AB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53798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225A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94714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控制机柜</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64A1B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可根据现场情况灵活安装，机身采用钢材，厚度不小于2mm，具备IP56防护等级。设备底部配备基座，使安装更加坚固，抗风力强，可抵抗55米/秒，阵风70米/秒的风力。机柜表面处理采用喷塑工艺技术，不褪色，有很强的抗腐性能。机柜内设计工业空调位置，顶部设有隔热层和通风孔，防潮、防寒、耐高温。</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3C4A1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39118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5CC77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151CF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5B297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机柜空调</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CAB8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制冷量：300W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2、输入功率：241W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3、运行电流：1.2A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4、制冷剂：R134a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5、安装方式：半嵌侧装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6、嵌入尺寸：40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7、防护等级：IP55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8、允许机内温度设定范围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25℃～38℃(出厂设定 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允许使用环境温度范围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9、电源连接方式：插拔式 PCB 接线端子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10、重量：17 Kg（估）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11、外观颜色：RAL 7035 (灰色）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12、循环风量：内循环120 m3/h，外循环180 m3/h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13、温度控制方式：数字显示式温控仪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14、测试工况:电柜内侧干球温度:35℃,湿球温度:26℃,电柜外侧干球温度:35℃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976B6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805D0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66234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C1235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DD649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车辆测量系统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98566A">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33A1FC">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5FB7ED">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6B4F7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B6A9A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9153B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车辆长宽高测量系统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9DEF0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对被检车辆进行激光扫描，测量出车辆的长宽高数据，能与港口售验票系统对接。（测量误差：高度≤±50mm、长度和宽度≤±100mm）</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39B8F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8130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58E3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A08AA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（6）</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71C7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车道综合控制系统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D2E88A">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856A68">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465A68">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61F50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F573A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DD5E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车辆检测</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D175F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 xml:space="preserve">工作电压：220V AC ±10% </w:t>
            </w:r>
          </w:p>
          <w:p w14:paraId="3D8E1C5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2、额定功率：小于5VA </w:t>
            </w:r>
          </w:p>
          <w:p w14:paraId="2432D83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3、输出继电器：240V/5A AC </w:t>
            </w:r>
          </w:p>
          <w:p w14:paraId="36EB1D4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4、工作频率 20KHz至170KHz </w:t>
            </w:r>
          </w:p>
          <w:p w14:paraId="4232B6A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5、反应时间：10毫秒</w:t>
            </w:r>
          </w:p>
          <w:p w14:paraId="5A1DD14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6、存在时间：无限存在/有限存在10分钟</w:t>
            </w:r>
          </w:p>
          <w:p w14:paraId="2C379DC1">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7、灵敏度：八级可调 </w:t>
            </w:r>
          </w:p>
          <w:p w14:paraId="04A05DC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8、线圈电感量：50uH至1000uH（最佳100uH至300uH）</w:t>
            </w:r>
          </w:p>
          <w:p w14:paraId="30BC090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9、线圈连接线：最长20米，每米至少双绞20次，总电阻小于10欧姆</w:t>
            </w:r>
          </w:p>
          <w:p w14:paraId="69328774">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10、自动校准时间：1至2秒 </w:t>
            </w:r>
          </w:p>
          <w:p w14:paraId="33038A7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11、工作温度 ：-20℃至+65℃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7F33E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1093A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6A2EA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DFF53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34512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地感线圈</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59ACD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8E4CF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DB414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3ABC5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B070E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88ACA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车道信号控制器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3170F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1、【电源规格】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电源电压：AC100~240V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电源电压允许范围：AC85~264V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额定频率：50/60Hz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允许瞬时停电时间：对l0ms以下的瞬时停电会继续运行。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电源保险丝：250V 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冲击电流：15A 5ms以下/AC100V,28A 5ms以下/AC200V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消耗功率：19W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DC24V供给电源：400mA以下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输入形式：漏型/源型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输入点数：8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输入的连接方式：固定式端子排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输入信号电压：DC24V ±10%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输入阻抗:X000~X005(3.9KΩ) X006以上(3.3KΩ)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输入信号电流：X000~X005(6mA/DC24V) X006以上(7mA/DC24V)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ON输入感应电流：X000~X005(3.5mA以上) X006以上(4.5mA以上)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OFF输入感应电流：1.5mA以下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输入信号形式：无电压触点输入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漏型输入时：NPN开集电极型晶体管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源型输入时：PNP开集电极型晶体管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输入动作的显示：光耦驱动时面板上的LED灯亮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输出种类：晶体管/漏型输出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输出点数：6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输出的连接方式：拆装式端子排(M3螺丝)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外部电源：DC5~30V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电阻负载：0.5A/1点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感性负载：12W/DC24V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开路漏电流：0.1mA以下/DC30V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ON电压：1.5V以下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OFF-&gt;ON响应时间:Y000~Y002:5μs以下/l0mA以上(DC5~24V)；Y003以上:0.2ms以下/200mA以上(DC24V)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ON-&gt;OFF响应时间:Y000~Y002 :55s以下/10OmA以上(DC5-24V)；Y003以上:0.2ms以下/200mA以上(DC24V)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输出动作的显示：光耦驱动时面板上的LED灯亮</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76950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2E39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63F48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69F22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40A66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电子地磅系统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262F3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val="0"/>
                <w:bCs w:val="0"/>
                <w:i w:val="0"/>
                <w:iCs w:val="0"/>
                <w:color w:val="000000"/>
                <w:kern w:val="0"/>
                <w:sz w:val="22"/>
                <w:szCs w:val="22"/>
                <w:u w:val="none"/>
                <w:lang w:val="zh-CN" w:bidi="zh-CN"/>
              </w:rPr>
            </w:pPr>
            <w:r>
              <w:rPr>
                <w:rFonts w:hint="eastAsia" w:ascii="宋体" w:hAnsi="宋体" w:eastAsia="宋体" w:cs="宋体"/>
                <w:b w:val="0"/>
                <w:bCs w:val="0"/>
                <w:i w:val="0"/>
                <w:iCs w:val="0"/>
                <w:color w:val="000000"/>
                <w:kern w:val="0"/>
                <w:sz w:val="22"/>
                <w:szCs w:val="22"/>
                <w:u w:val="none"/>
                <w:lang w:val="en-US" w:eastAsia="zh-CN" w:bidi="ar"/>
              </w:rPr>
              <w:t>1、能根据卡口前端集成系统指令检查设备状态并准确反馈结果。</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E3771D">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81AAF1">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23318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5AACB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B8915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24米电子地磅</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5D096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1、3.4m×24m；</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2、需包含120t 数字式称重传感器、传感器上连接件、传感器下连接件、接线盒、预埋件(套)</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双屏蔽仪表电缆(长度标准)、称重显示仪表、电流防浪涌保护器；</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3、整车称重:能对集装箱运输车辆整车称重；</w:t>
            </w:r>
          </w:p>
          <w:p w14:paraId="416BA19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val="0"/>
                <w:bCs w:val="0"/>
                <w:i w:val="0"/>
                <w:iCs w:val="0"/>
                <w:color w:val="000000"/>
                <w:kern w:val="0"/>
                <w:sz w:val="22"/>
                <w:szCs w:val="22"/>
                <w:u w:val="none"/>
                <w:lang w:val="zh-CN" w:bidi="zh-CN"/>
              </w:rPr>
            </w:pPr>
            <w:r>
              <w:rPr>
                <w:rFonts w:hint="eastAsia" w:ascii="宋体" w:hAnsi="宋体" w:eastAsia="宋体" w:cs="宋体"/>
                <w:b w:val="0"/>
                <w:bCs w:val="0"/>
                <w:i w:val="0"/>
                <w:iCs w:val="0"/>
                <w:color w:val="000000"/>
                <w:kern w:val="0"/>
                <w:sz w:val="22"/>
                <w:szCs w:val="22"/>
                <w:u w:val="none"/>
                <w:lang w:val="en-US" w:eastAsia="zh-CN" w:bidi="ar"/>
              </w:rPr>
              <w:t>4、静态称重:能在车辆相对于电子地磅没有相对运动进行称重；</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5、集成接口:应有两个以上的RS232/485接口；</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6、设备状态自检:具备状态自检功能。</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0161F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56BD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14A7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00CFE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519EE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地磅基坑</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003B9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val="0"/>
                <w:bCs w:val="0"/>
                <w:i w:val="0"/>
                <w:iCs w:val="0"/>
                <w:color w:val="000000"/>
                <w:kern w:val="0"/>
                <w:sz w:val="22"/>
                <w:szCs w:val="22"/>
                <w:u w:val="none"/>
                <w:lang w:val="zh-CN" w:bidi="zh-CN"/>
              </w:rPr>
            </w:pPr>
            <w:r>
              <w:rPr>
                <w:rFonts w:hint="eastAsia" w:ascii="宋体" w:hAnsi="宋体" w:eastAsia="宋体" w:cs="宋体"/>
                <w:b w:val="0"/>
                <w:bCs w:val="0"/>
                <w:i w:val="0"/>
                <w:iCs w:val="0"/>
                <w:color w:val="000000"/>
                <w:kern w:val="0"/>
                <w:sz w:val="22"/>
                <w:szCs w:val="22"/>
                <w:u w:val="none"/>
                <w:lang w:val="en-US" w:eastAsia="zh-CN" w:bidi="ar"/>
              </w:rPr>
              <w:t>1、依据现场情况定制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F434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处</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10B2D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79C66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CCDBD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38B7F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车底扫描子系统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B468E8">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D210C1">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F06A1">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5F515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362A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FF02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车底扫描子系统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FEE746">
            <w:pPr>
              <w:keepNext w:val="0"/>
              <w:keepLines w:val="0"/>
              <w:widowControl/>
              <w:suppressLineNumbers w:val="0"/>
              <w:autoSpaceDE w:val="0"/>
              <w:autoSpaceDN w:val="0"/>
              <w:spacing w:line="240" w:lineRule="auto"/>
              <w:ind w:firstLine="0" w:firstLineChars="0"/>
              <w:jc w:val="left"/>
              <w:textAlignment w:val="center"/>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1、工作电压DC12V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2、高强度结构，用于各种条件恶劣或危险工作的地方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3、内置高清摄像光学组合器件（IOP）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4、内置超广角高清镜头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5、金属部件，全密封结构，防水、防腐蚀、防震、防碾压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6、照明系统，自动启用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7、内置温度探测器，自动控制加热器及风扇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8、内置浪涌及雷击保护装置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9、防尘防水等级：</w:t>
            </w:r>
            <w:r>
              <w:rPr>
                <w:rFonts w:hint="default" w:ascii="宋体" w:hAnsi="宋体" w:eastAsia="宋体" w:cs="宋体"/>
                <w:i w:val="0"/>
                <w:iCs w:val="0"/>
                <w:color w:val="000000"/>
                <w:kern w:val="0"/>
                <w:sz w:val="22"/>
                <w:szCs w:val="22"/>
                <w:u w:val="none"/>
                <w:lang w:val="en-US" w:eastAsia="zh-CN" w:bidi="ar"/>
              </w:rPr>
              <w:t>IP67</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EFE59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25E5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87E4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85B4F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D207E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车底扫描子系统土建安装基坑施工</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F6375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1、开挖符合车底系统基坑。</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0F24B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052A9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2A79D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6EF5E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（9）</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F6E4C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视频监控系统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9FFB2F">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175DC2">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3B95B0">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25F32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547EB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1167D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红外枪式摄像机（含支架）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30EA5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1、靶面尺寸为1/2.7英寸</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2、支持红外补光、白光补光，有效补光距离均能达到30m</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3、在2304x1296下分辨力可达到1200TVL</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4、支持DC12V或poe供电</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5、内置1个麦克风，1个RJ45网络接口</w:t>
            </w:r>
          </w:p>
          <w:p w14:paraId="74B04A96">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6、防尘防水等级：</w:t>
            </w:r>
            <w:r>
              <w:rPr>
                <w:rFonts w:hint="default" w:ascii="宋体" w:hAnsi="宋体" w:eastAsia="宋体" w:cs="宋体"/>
                <w:i w:val="0"/>
                <w:iCs w:val="0"/>
                <w:color w:val="000000"/>
                <w:kern w:val="0"/>
                <w:sz w:val="22"/>
                <w:szCs w:val="22"/>
                <w:highlight w:val="none"/>
                <w:u w:val="none"/>
                <w:lang w:val="en-US" w:eastAsia="zh-CN" w:bidi="ar"/>
              </w:rPr>
              <w:t>IP67</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8A685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60BC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56</w:t>
            </w:r>
          </w:p>
        </w:tc>
      </w:tr>
      <w:tr w14:paraId="08731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E733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958B1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球形摄像机（含支架）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1E145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视频输出支持2560×1440@25fps，分辨力不小于1400TVL，红外距离可达150米</w:t>
            </w:r>
          </w:p>
          <w:p w14:paraId="02215A8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2、支持23倍光学变焦</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3、支持最低照度可达彩色0.0002Lux，黑白0.0001Lux</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4、支持水平手控速度不小于160°/S，垂直速度不小于120°/S，云台定位精度小于等于0.1°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5、水平旋转范围为360°连续旋转，垂直旋转范围为-15°~90°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6、支持300个预置位，可按照所设置的预置位完成不小于8条巡航路径，支持不小于4条模式路径设置，支持预置位视频冻结功能；可实现RS485接口优先或RJ45网络接口优先控制功能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7、可对设定区域内的运动目标在设定时间内持续跟踪，使该目标处于主视频图像中，样机可自动调节变倍，可对该目标抓拍图片并可手动切换跟踪目标</w:t>
            </w:r>
          </w:p>
          <w:p w14:paraId="331FF001">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8、信噪比≥63dB，网络延时不大于100ms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9、动态范围不小于106dB，照度适应范围不小于138dB，宽动态能力综合得分不小于135</w:t>
            </w:r>
          </w:p>
          <w:p w14:paraId="5DB9A2F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10、与客户端之间用300m五类非屏蔽网线直接连接，网络传输能力满足发送1500个数据包，重复测试3次，每次丢包数不大于1个</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11、具备较强的网络自适应能力，在丢包率为20%的网络环境下，仍可正常显示监视画面。12、支持智能红外、透雾、强光抑制、电子防抖、数字降噪、防红外过曝功能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13、支持区域遮盖功能，支持设置不少于24个不规则四边形区域，可设置不同颜色；支持3D定位、断电记忆功能；支持IP地址访问控制功能，支持定时抓图或报警联动抓图上传ftp功能14、具备本机存储功能，支持SD卡热插拔，最大支持512GB</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15、支持采用H.265、H.264视频编码标准，H.264编码支持Baseline/Main/High Profile，音频编码支持G.711ulaw/G.711alaw/G.726/G.722.1</w:t>
            </w:r>
          </w:p>
          <w:p w14:paraId="2A3C6DA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16、支持三码流同时输出，主码流、第三码流同时支持2560×1440@30fps，2048×1536@30fps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17、支持GB28181协议，支持标准Onvif协议</w:t>
            </w:r>
          </w:p>
          <w:p w14:paraId="7D726E6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u w:val="none"/>
                <w:lang w:val="en-US" w:eastAsia="zh-CN" w:bidi="ar"/>
              </w:rPr>
              <w:t>18、支持区域入侵、越界入侵、徘徊、物品移除、物品遗留、人员聚集、停车，并联动报警</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19、具备较好的防护性能环境适应性，支持IP67，8kV防浪涌，工作温度范围可达-45℃-70℃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20、具备较好的电源适应性，电压在AC24V±30%或DC24V±30%范围内变化时，设备可正常工作</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98AA7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CADF6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35</w:t>
            </w:r>
          </w:p>
        </w:tc>
      </w:tr>
      <w:tr w14:paraId="39DE8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04DF4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8648E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车道引导摄像机</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70FEF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1、具有不小于1/2.7”靶面尺寸的枪型网络摄像机。分辨率不小于1920 × 1080。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2、内置GPU芯片。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3、最低照度彩色：0.0008 lx，黑白：0.0001 lx。</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4、内置红外与白光补光灯，支持白光报警功能，当报警产生时，可触发联动声音警报和白光闪烁。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5、支持H.264、H.265、MJPEG视频编码格式。同一静止场景相同图像质量下，设备在H.265编码方式时，开启智能编码功能和不开启智能编码相比，码率节约1/2。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6、采用深度学习硬件及算法，提供精准的人车分类侦测，支持越界侦测，区域入侵侦测，进入/离开区域侦测。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7、红外补光距离不小于50米。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8、设备具有SD卡插槽，内置麦克风和扬声器，至少具有1对音频输入输出接口和1对报警输入输出接口。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9、设备需支持DC12V和POE供电，不低于IP6</w:t>
            </w:r>
            <w:r>
              <w:rPr>
                <w:rFonts w:hint="default" w:ascii="宋体" w:hAnsi="宋体" w:eastAsia="宋体" w:cs="宋体"/>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防护等级。</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862C6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2E826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27FDF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98F6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（10）</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3DD18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箱号识别系统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B4CFF7">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92D8E9">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05D3A8">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78B97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91799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81752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箱号识别摄像机</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E2697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1、210万像素1080P高清网络摄像机</w:t>
            </w:r>
          </w:p>
          <w:p w14:paraId="3B1C8AD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2、1/2.8″2.1MP </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3、彩色：0.05Lux @ F1.2</w:t>
            </w:r>
          </w:p>
          <w:p w14:paraId="0B09941E">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4、</w:t>
            </w:r>
            <w:r>
              <w:rPr>
                <w:rFonts w:hint="eastAsia" w:ascii="宋体" w:hAnsi="宋体" w:eastAsia="宋体" w:cs="宋体"/>
                <w:i w:val="0"/>
                <w:iCs w:val="0"/>
                <w:color w:val="000000"/>
                <w:kern w:val="0"/>
                <w:sz w:val="22"/>
                <w:szCs w:val="22"/>
                <w:highlight w:val="none"/>
                <w:u w:val="none"/>
                <w:lang w:val="en-US" w:eastAsia="zh-CN" w:bidi="ar"/>
              </w:rPr>
              <w:t>黑白：0.02Lux @ F1.2</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5、用户选配CS接口百万像素镜头</w:t>
            </w:r>
          </w:p>
          <w:p w14:paraId="2163D9D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6、CS接口</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7、支持dWDR</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8、3D -MCTF数字降噪</w:t>
            </w:r>
          </w:p>
          <w:p w14:paraId="5C96C32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9、1/10000s to 1/25s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10、H.264 / MJPEG； DV3.8*4SR4A</w:t>
            </w:r>
          </w:p>
          <w:p w14:paraId="5CBC579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11、防尘防水等级：</w:t>
            </w:r>
            <w:r>
              <w:rPr>
                <w:rFonts w:hint="default" w:ascii="宋体" w:hAnsi="宋体" w:eastAsia="宋体" w:cs="宋体"/>
                <w:i w:val="0"/>
                <w:iCs w:val="0"/>
                <w:color w:val="000000"/>
                <w:kern w:val="0"/>
                <w:sz w:val="22"/>
                <w:szCs w:val="22"/>
                <w:highlight w:val="none"/>
                <w:u w:val="none"/>
                <w:lang w:val="en-US" w:eastAsia="zh-CN" w:bidi="ar"/>
              </w:rPr>
              <w:t>IP67</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A8AE5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81017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28</w:t>
            </w:r>
          </w:p>
        </w:tc>
      </w:tr>
      <w:tr w14:paraId="658DD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250D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D4B7F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补光灯</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2D30CD">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LED灯数量：2W高亮度LED灯珠48颗</w:t>
            </w:r>
          </w:p>
          <w:p w14:paraId="61135B7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2、控制：常亮</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 xml:space="preserve">3、等级：IP65，室内外通用 </w:t>
            </w:r>
          </w:p>
          <w:p w14:paraId="307A9E61">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4、波长：380nm~850nm </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5、视角/视距：15°/60米，30°/45米，45°/33米，60°/26米。</w:t>
            </w:r>
          </w:p>
          <w:p w14:paraId="47FC31F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6、通光量：6000lm</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7、工作电压：AC220V。</w:t>
            </w:r>
          </w:p>
          <w:p w14:paraId="7093C4B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u w:val="none"/>
                <w:lang w:val="en-US" w:eastAsia="zh-CN" w:bidi="ar"/>
              </w:rPr>
              <w:t>8、功率：60W</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9、工作温度：－55度～＋85度</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C46E5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个</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9791A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28</w:t>
            </w:r>
          </w:p>
        </w:tc>
      </w:tr>
      <w:tr w14:paraId="25A0B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FE301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270BD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电气综合控制柜</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824DE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综合控制柜是集装箱箱号识别的逻辑控制单元，配备高性能嵌入式控制终端，支持多路多类型信号输入，能够高效识别并判断车道中车辆状态信息，有效控制该系统高效有序运行，</w:t>
            </w:r>
          </w:p>
          <w:p w14:paraId="62968F6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lang w:val="zh-CN" w:eastAsia="zh-CN" w:bidi="zh-CN"/>
              </w:rPr>
              <w:t>2、</w:t>
            </w:r>
            <w:r>
              <w:rPr>
                <w:rFonts w:hint="eastAsia" w:ascii="宋体" w:hAnsi="宋体" w:eastAsia="宋体" w:cs="宋体"/>
                <w:i w:val="0"/>
                <w:iCs w:val="0"/>
                <w:color w:val="000000"/>
                <w:kern w:val="0"/>
                <w:sz w:val="22"/>
                <w:szCs w:val="22"/>
                <w:highlight w:val="none"/>
                <w:u w:val="none"/>
                <w:lang w:val="en-US" w:eastAsia="zh-CN" w:bidi="ar"/>
              </w:rPr>
              <w:t>主要包含如下几部分功能：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通过对系统中位置传感器实时判断，智能分析车道中车辆实时位置状态，准确触发各智能识别终端开启分析与判断输出。</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39A65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54BB9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5F037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2814F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FCF6C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安全智能锁施解封系统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238AD">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A9F90C">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D4403">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20CA9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5D2D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F3E0C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关锁阅读器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A178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1、无线通信选择工作于433MHz ISM工作频率,对人体无伤害、对周围设备无电磁干扰,符合国家无线管理规定；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2、工作频段：433.92MHz±40ppm；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3、通讯距离：&gt;50米（与电子关锁相关）；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4、传输接口：异步串行接口RS-232/RS-485；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5、传输方式：异步串行， 9600bit/s；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6、适应环境：能防风雨，耐高低温；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7、工作温度：－20℃ ～＋80℃；</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0328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080ED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05852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39E55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F754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手持式安全智能锁阅读器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CDA10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1、6000mAh可拆卸更换电池，便于维护；</w:t>
            </w:r>
          </w:p>
          <w:p w14:paraId="3165304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IP65防护等级6寸FHD+高清屏幕，2160*1080分辨率带来极致视觉体验支持手套操作模式，更加契合行业操作习惯操作系统：Android 8.1/11处理器8核 2.0GHz操作系统 Android 8.1/11RAM 4GBROM 64GB防爆等级（特殊机型）  Ex ib IIC T4 Gb摄像头；后置1300万自动对焦摄像头；</w:t>
            </w:r>
          </w:p>
          <w:p w14:paraId="02814DE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lang w:val="zh-CN" w:eastAsia="zh-CN" w:bidi="zh-CN"/>
              </w:rPr>
              <w:t>3、</w:t>
            </w:r>
            <w:r>
              <w:rPr>
                <w:rFonts w:hint="eastAsia" w:ascii="宋体" w:hAnsi="宋体" w:eastAsia="宋体" w:cs="宋体"/>
                <w:i w:val="0"/>
                <w:iCs w:val="0"/>
                <w:color w:val="000000"/>
                <w:kern w:val="0"/>
                <w:sz w:val="22"/>
                <w:szCs w:val="22"/>
                <w:highlight w:val="none"/>
                <w:u w:val="none"/>
                <w:lang w:val="en-US" w:eastAsia="zh-CN" w:bidi="ar"/>
              </w:rPr>
              <w:t>高亮度LED闪光灯；前置500万定焦摄像头。 内置智慧在途监管程序授权，可实现对各类智慧锁管理，对智慧锁快速进行施解封才做，支持快速快速车辆、货物、关锁进行关联绑定，支持快速新增，激活、结束行程，支持车辆实时定位跟踪。</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45DC2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F8F39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32426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BDF0A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0E173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关锁安装支架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AD8F7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1、定制,采用镀锌钢材质制作；</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91485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AE184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39944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2BC82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DE6F7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监控系统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53FDCE">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1301B4">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ACB179">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52DA5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19FCE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0607A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正面抓拍单元（含支架）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C37D64">
            <w:pPr>
              <w:keepNext w:val="0"/>
              <w:keepLines w:val="0"/>
              <w:widowControl/>
              <w:numPr>
                <w:ilvl w:val="-1"/>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1、包含摄像机、高清镜头、室外防护罩、内置补光灯、风扇、电源适配器、安装万向节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2、图像传感器：采用2/3英寸全局曝光CMOS传感器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3、最大图像尺寸：2448×2048像素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4、视频帧率（1-50）fps可设置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5、视频压缩支持H.265、H.264、M-JPEG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6、支持车辆捕获抓拍功能，在天气晴朗无雾，号牌无遮挡、无污损，白天环境光照度不低于200lx，晚上辅助光照度不高于30lx的条件下测试，白天和晚上的捕获率均≥99%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7、支持车牌识别功能（含新能源），在白天环境光照度不低于200lx，晚上辅助光照度不高于30lx的条件下测试，白天和晚上的识别率均≥99%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8、支持安全接入功能，开启此功能后，设备只能被管理平台控制，不能通过其他方式登录或者控制设备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9、支持选择设置自定义、普通、客观、频爆一体灯、室内和室外六个场景；支持可视域信息配置功能，支持配置水平距离、安装方向和架设高度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10、支持设置普通道路、高速路、园区、隧道卡口、人车混行道路、高速票停卡口多种道路场景抓拍模式；支持对视频画面中车道线自动识别，无需手动画线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11、支持设定以位置、车速、车型、行驶方向和车牌类型等为触发条件进行抓拍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12、支持车辆子品牌识别功能，通过车头可识别7100种，通过车尾可识别3800种，全天识别准确率不低于99%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13、支持设置多帧识别功能开启/关闭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14、支持识别背光、高速运动、雾（雨）天等场景，并能在开启状态下自动对背光及高速运动自适应调整相应的图像参数，对雾（雨）天场景可在20s内识别并调整参数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15、可设置省份和城市简称区分本地车牌和外地车牌，支持节假日/工作日按时间段或者全天方式限行；支持限行车辆抓拍和抓拍图片查看，限行车辆捕获率≥99%，识别准确率≥98%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支持识别43种车型，包括轻型普通货车、轻型厢式货车、轻型平板货车、微型轿车、小型轿车、小型客车、小型越野客车、小型面包车、中型罐式货车、中型仓栅式货车、中型普通货车、中型普通半挂车、中型普通客车、中型平板货车、中型牵引车、中型厢式货车、中型厢式半挂车、中型特殊结构货车、中型平板半挂车、重型特殊结构货车、重型罐式挂车、重型普通货车、重型牵引力车、重型多结构货车、重型厢式挂车、重型车辆运输车，重型集装箱车，重型集装箱车挂车、重型普通全挂车、重型厢式货车、大型无轨电车、大型普通客车、大型双层客车、大型专用校车、专用客车、大型专项作业车、轮式平地机械，轮式挖掘机械，轮式装载机械，普通二轮摩托车，轻便侧三轮摩托车，轻便正三轮载货摩托车，轻便正三轮载客摩托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17、支持检测并跟踪指定区域内不少于200个目标,目标包括机动车、非机动车以及行人等。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18、支持1～6 张图片合成一张图片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具有抓拍黄牌车、蓝牌车、绿牌车、渐变绿牌车、黑牌车、白牌车、黄绿双拼牌车和不启用抓拍八个设置选项。可对蓝色、黄色、绿色、渐变绿色、黑色、白色、黄绿双拼色以及其他不同颜色车牌的车辆进行选择抓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支持车牌黑/白名单设置，最大可设置90万条黑/ 白名单。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20、在车辆结构化属性清晰、无遮挡的情况下，客户端设备与受检设备直连进行测试，从抓拍图片到输出车牌信息的时间＜18ms。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21、支持识别车标类型≥460种；在天气晴朗无雾，车辆无遮挡，白天环境光照度不低于200lx，夜晚辅助光照度不高于30lx的情况下进行测试；白天车标识别准确率≥99%；晚上车标识别准确率≥99%。</w:t>
            </w:r>
          </w:p>
          <w:p w14:paraId="3A651688">
            <w:pPr>
              <w:widowControl w:val="0"/>
              <w:numPr>
                <w:ilvl w:val="-1"/>
                <w:numId w:val="0"/>
              </w:numPr>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default" w:ascii="宋体" w:hAnsi="宋体" w:eastAsia="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2、防尘防水等级：</w:t>
            </w:r>
            <w:r>
              <w:rPr>
                <w:rFonts w:hint="default" w:ascii="宋体" w:hAnsi="宋体" w:eastAsia="宋体" w:cs="宋体"/>
                <w:i w:val="0"/>
                <w:iCs w:val="0"/>
                <w:color w:val="000000"/>
                <w:kern w:val="0"/>
                <w:sz w:val="22"/>
                <w:szCs w:val="22"/>
                <w:u w:val="none"/>
                <w:lang w:val="en-US" w:eastAsia="zh-CN" w:bidi="ar"/>
              </w:rPr>
              <w:t>IP67</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2C041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83A4E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0726A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EBC7E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381C9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多合一补光灯</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5A8C1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1、220V/10A；配备按时间定时开关（微电脑定时器：工作方式：手动开/关，自动开/关；可编程数：8开8关；定时误差：≤2.5秒/天；输出方式：常开/常闭；显示输出：LCD显示；机械寿命：≥900,000次；</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3FF24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F2AD6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175A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DBE60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1DCA2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驾驶舱监控（含支架、气体爆闪灯）</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E582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1、靶面尺寸为1/2.7英寸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2、支持红外补光、白光补光，有效补光距离均能达到30m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3、在2304x1296下分辨力可达到1200TVL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4、需支持IP66防尘防水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5、支持DC12V或poe供电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6、内置1个麦克风，1个RJ45网络接口</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846F7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110DA9">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bidi="zh-CN"/>
              </w:rPr>
            </w:pPr>
            <w:r>
              <w:rPr>
                <w:rFonts w:hint="eastAsia" w:ascii="宋体" w:hAnsi="宋体" w:eastAsia="宋体" w:cs="宋体"/>
                <w:i w:val="0"/>
                <w:iCs w:val="0"/>
                <w:color w:val="000000"/>
                <w:kern w:val="0"/>
                <w:sz w:val="22"/>
                <w:szCs w:val="22"/>
                <w:u w:val="none"/>
                <w:lang w:val="en-US" w:eastAsia="zh-CN" w:bidi="ar"/>
              </w:rPr>
              <w:t>14</w:t>
            </w:r>
          </w:p>
        </w:tc>
      </w:tr>
      <w:tr w14:paraId="67C38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9763F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21A4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线缆及辅材</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0DF5F4">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D2A3C4">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E292CA">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59A9F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D642A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67BB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光缆</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8E86B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1、24芯光纤</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D46D5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CA32D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800</w:t>
            </w:r>
          </w:p>
        </w:tc>
      </w:tr>
      <w:tr w14:paraId="41069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68CB3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1EE42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六类非屏蔽网线</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BFE2C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1、满足ANSI/TIA/EIA-568-C-2的6类标准，提供高达250MHz以上的传输速率。兼容超五类性能需求。适用于：IEE802.3:10Base-T; 100Base-T;10Gigabit-Ethernet（千兆以太网），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采用半紧外护套 ，即能有效利用管道空间，又能避免划伤里面线对。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米码设计(0~305)，在保证长度的情况下方便施工计量，减少浪费</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71550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19D1F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4200</w:t>
            </w:r>
          </w:p>
        </w:tc>
      </w:tr>
      <w:tr w14:paraId="19525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83DC8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C51C9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信号线</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92F3C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1、RVVSP2*0.75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B6880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A1A87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210</w:t>
            </w:r>
          </w:p>
        </w:tc>
      </w:tr>
      <w:tr w14:paraId="60D6A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97D8E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5C487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E8A7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1、RVV3*1.5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2072B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3010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210</w:t>
            </w:r>
          </w:p>
        </w:tc>
      </w:tr>
      <w:tr w14:paraId="7CEC8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6E40D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A89C6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8A13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1、RVV3*4</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C1C11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2E33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700</w:t>
            </w:r>
          </w:p>
        </w:tc>
      </w:tr>
      <w:tr w14:paraId="3D953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56268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374FE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PVC线管</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C0C1A">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PVC25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9817E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D14E6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140</w:t>
            </w:r>
          </w:p>
        </w:tc>
      </w:tr>
      <w:tr w14:paraId="0573D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AF176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E0788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六类非屏蔽跳线,3米</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4C0B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1、电气性能满足ANSI/TIA-568-C.2 Cat 6的性能规范。3M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外护套一次灌胶工艺制作,导线密封不氧化，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渐变型受力原理的加长注胶护套，防滑抗拉，保证一定的弯曲半径，减少插头部分应力。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插拔寿命至少1000次。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外护套设计，带水晶头搭扣保护装置，在保护搭扣同时还起到防纠缠作用。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6、8针模块化插头应含有50微英寸的镀金层，能够长时间地防止潮湿、高温和空气污染物</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A7F77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条</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29B6F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35</w:t>
            </w:r>
          </w:p>
        </w:tc>
      </w:tr>
      <w:tr w14:paraId="2CE5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AD224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39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F06F3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交换机</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48273">
            <w:pPr>
              <w:keepNext w:val="0"/>
              <w:keepLines w:val="0"/>
              <w:widowControl/>
              <w:suppressLineNumbers w:val="0"/>
              <w:autoSpaceDE w:val="0"/>
              <w:autoSpaceDN w:val="0"/>
              <w:spacing w:after="220" w:afterAutospacing="0"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1、背板带宽：32Gbps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w:t>
            </w:r>
            <w:r>
              <w:rPr>
                <w:rFonts w:hint="eastAsia" w:ascii="宋体" w:hAnsi="宋体" w:eastAsia="宋体" w:cs="宋体"/>
                <w:i w:val="0"/>
                <w:iCs w:val="0"/>
                <w:color w:val="auto"/>
                <w:kern w:val="0"/>
                <w:sz w:val="22"/>
                <w:szCs w:val="22"/>
                <w:u w:val="none"/>
                <w:lang w:val="en-US" w:eastAsia="zh-CN" w:bidi="ar"/>
              </w:rPr>
              <w:t>包转发率：14.4Mpps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3、端口结构：非模块化</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4、电源电压：AC 100-</w:t>
            </w:r>
            <w:r>
              <w:rPr>
                <w:rFonts w:hint="eastAsia" w:ascii="宋体" w:hAnsi="宋体" w:eastAsia="宋体" w:cs="宋体"/>
                <w:i w:val="0"/>
                <w:iCs w:val="0"/>
                <w:color w:val="000000"/>
                <w:kern w:val="0"/>
                <w:sz w:val="22"/>
                <w:szCs w:val="22"/>
                <w:u w:val="none"/>
                <w:lang w:val="en-US" w:eastAsia="zh-CN" w:bidi="ar"/>
              </w:rPr>
              <w:t>240V，50-60Hz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5、端口描述：24个10/100/1000BASE-T自协商的以太网端口</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98A7C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86F4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5F75E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16782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E3FB5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语音对讲系统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B7BCF5">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FD78B6">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5E62D">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5E8B9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5E56F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495E9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IP网络可视对讲主机（含电源）</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F4D8E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分机管理：30路；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摄像头：30万像素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显示屏分辨率：1024x600像素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通话方式：免提；</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CAD94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3E51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22A12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F27A1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0EE02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IP网络可视分机</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3F1EA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音频采样率：16K～48KHz；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音频输出频率：20Hz～20KHz；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谐波失真：≤0.5%；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MIC输入灵敏度：10mV；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音频码流：16Kb～192Kb；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像素：≥30万；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功耗：＜9W；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 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防护等级：IP65；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CCC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DFCF5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C744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06359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30DDA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IP网络地址盒</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B9B7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用于主机和分机的IP地址注册查询、sip服务、音视频代理；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接口方式：RJ45网络接口；</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7ABA1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个</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C911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02C65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13123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D2B63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光纤收发器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B42D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 : -20°C~60%C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工作湿度:10%~90%RH 不凝结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存储温度:-40°C~70C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存储湿度: 5%~90%RH 不舒结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每端口数据传输速率：200Mbps全双工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包转发速率：0.7Mpps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MAC地址深度：2K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内部缓存：768Kbit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平均发射光功率:-15~-1dBm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接收灵敏度:-32dBm</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AE570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对</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C7223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23ED4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98B15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（15）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085A3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系统对接</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1D42DA">
            <w:pPr>
              <w:autoSpaceDE w:val="0"/>
              <w:autoSpaceDN w:val="0"/>
              <w:spacing w:line="240" w:lineRule="auto"/>
              <w:ind w:firstLine="0" w:firstLineChars="0"/>
              <w:jc w:val="left"/>
              <w:rPr>
                <w:rFonts w:hint="eastAsia" w:ascii="宋体" w:hAnsi="宋体" w:eastAsia="宋体" w:cs="宋体"/>
                <w:i w:val="0"/>
                <w:iCs w:val="0"/>
                <w:color w:val="000000"/>
                <w:kern w:val="0"/>
                <w:sz w:val="20"/>
                <w:szCs w:val="20"/>
                <w:u w:val="none"/>
                <w:lang w:val="en-US" w:eastAsia="zh-CN" w:bidi="ar"/>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56882B">
            <w:pPr>
              <w:autoSpaceDE w:val="0"/>
              <w:autoSpaceDN w:val="0"/>
              <w:spacing w:line="240" w:lineRule="auto"/>
              <w:ind w:firstLine="0" w:firstLineChars="0"/>
              <w:jc w:val="center"/>
              <w:rPr>
                <w:rFonts w:hint="eastAsia" w:ascii="宋体" w:hAnsi="宋体" w:eastAsia="宋体" w:cs="宋体"/>
                <w:i w:val="0"/>
                <w:iCs w:val="0"/>
                <w:color w:val="000000"/>
                <w:kern w:val="0"/>
                <w:sz w:val="20"/>
                <w:szCs w:val="20"/>
                <w:u w:val="none"/>
                <w:lang w:val="en-US" w:eastAsia="zh-CN" w:bidi="ar"/>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F16B31">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en-US" w:eastAsia="zh-CN" w:bidi="ar"/>
              </w:rPr>
            </w:pPr>
          </w:p>
        </w:tc>
      </w:tr>
      <w:tr w14:paraId="6EBDC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09D70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EC8B9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场站系统对接开发</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E83E6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1、卡口系统数据按照场站系统要求进行定制开发，实现7条预判卡口与场站系统的数据对接</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D4D9C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057A2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14:paraId="705B0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7679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0AF6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卡口集中算力平台</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9CB4F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1、具备卡口集中管理监控功能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2、支持多种对接方式(包括但不限于:webservice 、MQ 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3、设备可同时管理多条卡口通道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4、设备采用6U标准19英寸机架式箱体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5、设备可以支持双电源热备份</w:t>
            </w:r>
          </w:p>
          <w:p w14:paraId="1115C10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lang w:val="en-US" w:eastAsia="zh-CN"/>
              </w:rPr>
            </w:pPr>
            <w:r>
              <w:rPr>
                <w:rFonts w:hint="eastAsia" w:ascii="宋体" w:hAnsi="宋体" w:eastAsia="宋体" w:cs="宋体"/>
                <w:i w:val="0"/>
                <w:iCs w:val="0"/>
                <w:color w:val="000000"/>
                <w:kern w:val="0"/>
                <w:sz w:val="22"/>
                <w:szCs w:val="22"/>
                <w:u w:val="none"/>
                <w:lang w:val="en-US" w:eastAsia="zh-CN" w:bidi="ar"/>
              </w:rPr>
              <w:t>备注：在满足使用功能以及国产化的前提下，对设备具体参数不做要求，可根据设备使用功能自行调整配置。</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84726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E694D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14:paraId="42450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AA006">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892758">
            <w:pPr>
              <w:keepNext w:val="0"/>
              <w:keepLines w:val="0"/>
              <w:widowControl/>
              <w:suppressLineNumbers w:val="0"/>
              <w:autoSpaceDE w:val="0"/>
              <w:autoSpaceDN w:val="0"/>
              <w:spacing w:line="240" w:lineRule="auto"/>
              <w:ind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77C7B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与省海南国际贸易“单一窗口”信息系统对接，满足海南国际贸易“单一窗口”信息系统处理指令和运行监测的要求，能够直接或通过场站系统接受和处置海关等查验单位的指令，能够自动向省平台发送卡口设备状态，使省平台能够实时掌握卡口设备运行状态。另外，设备状态信息也要实时推送至场站系统。供应商提供的卡口设备要求做好设备的功能测试，保障每个设备都能稳定运行，并设备安装调试后提供相应的运行测试报告证明。”</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BA146B">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CEF2E">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bl>
    <w:p w14:paraId="49FC9AD9">
      <w:pPr>
        <w:autoSpaceDE w:val="0"/>
        <w:autoSpaceDN w:val="0"/>
        <w:spacing w:line="240" w:lineRule="auto"/>
        <w:ind w:firstLine="0" w:firstLineChars="0"/>
        <w:jc w:val="left"/>
        <w:rPr>
          <w:rFonts w:hint="eastAsia" w:ascii="MicrosoftYaHei" w:hAnsi="MicrosoftYaHei" w:eastAsia="MicrosoftYaHei" w:cs="MicrosoftYaHei"/>
          <w:color w:val="auto"/>
          <w:kern w:val="0"/>
          <w:sz w:val="28"/>
          <w:szCs w:val="28"/>
          <w:lang w:val="en-US" w:eastAsia="zh-CN" w:bidi="ar"/>
        </w:rPr>
      </w:pPr>
    </w:p>
    <w:p w14:paraId="5802854F">
      <w:pPr>
        <w:keepNext/>
        <w:keepLines/>
        <w:widowControl w:val="0"/>
        <w:numPr>
          <w:ilvl w:val="0"/>
          <w:numId w:val="1"/>
        </w:numPr>
        <w:autoSpaceDE w:val="0"/>
        <w:autoSpaceDN w:val="0"/>
        <w:bidi w:val="0"/>
        <w:spacing w:before="260" w:beforeLines="0" w:beforeAutospacing="0" w:after="260" w:afterLines="0" w:afterAutospacing="0" w:line="240" w:lineRule="auto"/>
        <w:ind w:firstLine="0" w:firstLineChars="0"/>
        <w:jc w:val="center"/>
        <w:outlineLvl w:val="0"/>
        <w:rPr>
          <w:rFonts w:hint="default" w:ascii="宋体" w:hAnsi="宋体" w:eastAsia="宋体" w:cs="宋体"/>
          <w:b/>
          <w:sz w:val="32"/>
          <w:szCs w:val="22"/>
          <w:lang w:val="en-US" w:eastAsia="zh-CN" w:bidi="zh-CN"/>
        </w:rPr>
      </w:pPr>
      <w:r>
        <w:rPr>
          <w:rFonts w:hint="eastAsia" w:ascii="宋体" w:hAnsi="宋体" w:eastAsia="宋体" w:cs="宋体"/>
          <w:b/>
          <w:sz w:val="32"/>
          <w:szCs w:val="22"/>
          <w:lang w:val="en-US" w:eastAsia="zh-CN" w:bidi="zh-CN"/>
        </w:rPr>
        <w:t xml:space="preserve"> </w:t>
      </w:r>
      <w:bookmarkStart w:id="3" w:name="_Toc2086051943"/>
      <w:r>
        <w:rPr>
          <w:rFonts w:hint="eastAsia" w:ascii="宋体" w:hAnsi="宋体" w:eastAsia="宋体" w:cs="宋体"/>
          <w:b/>
          <w:sz w:val="32"/>
          <w:szCs w:val="22"/>
          <w:lang w:val="en-US" w:eastAsia="zh-CN" w:bidi="zh-CN"/>
        </w:rPr>
        <w:t>放行卡口设备</w:t>
      </w:r>
      <w:bookmarkEnd w:id="3"/>
      <w:r>
        <w:rPr>
          <w:rFonts w:hint="eastAsia" w:ascii="宋体" w:hAnsi="宋体" w:eastAsia="宋体" w:cs="宋体"/>
          <w:b/>
          <w:sz w:val="32"/>
          <w:szCs w:val="22"/>
          <w:lang w:val="en-US" w:eastAsia="zh-CN" w:bidi="zh-CN"/>
        </w:rPr>
        <w:t>及配套</w:t>
      </w:r>
    </w:p>
    <w:tbl>
      <w:tblPr>
        <w:tblStyle w:val="4"/>
        <w:tblW w:w="9590" w:type="dxa"/>
        <w:tblInd w:w="-5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47"/>
        <w:gridCol w:w="1416"/>
        <w:gridCol w:w="4822"/>
        <w:gridCol w:w="658"/>
        <w:gridCol w:w="1147"/>
      </w:tblGrid>
      <w:tr w14:paraId="0275A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590" w:type="dxa"/>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9E2FB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一、项目卡口建设-4号放行控制卡口</w:t>
            </w:r>
          </w:p>
        </w:tc>
      </w:tr>
      <w:tr w14:paraId="00CB8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700AE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序号</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ECB0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项目名称</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5B5D65">
            <w:pPr>
              <w:autoSpaceDE w:val="0"/>
              <w:autoSpaceDN w:val="0"/>
              <w:spacing w:line="240" w:lineRule="auto"/>
              <w:ind w:firstLine="0" w:firstLineChars="0"/>
              <w:jc w:val="center"/>
              <w:rPr>
                <w:rFonts w:hint="default" w:ascii="宋体" w:hAnsi="宋体" w:eastAsia="宋体" w:cs="宋体"/>
                <w:b/>
                <w:bCs/>
                <w:i w:val="0"/>
                <w:iCs w:val="0"/>
                <w:color w:val="000000"/>
                <w:kern w:val="0"/>
                <w:sz w:val="22"/>
                <w:szCs w:val="22"/>
                <w:u w:val="none"/>
                <w:lang w:val="en-US" w:eastAsia="zh-CN" w:bidi="zh-CN"/>
              </w:rPr>
            </w:pPr>
            <w:r>
              <w:rPr>
                <w:rFonts w:hint="eastAsia" w:ascii="宋体" w:hAnsi="宋体" w:eastAsia="宋体" w:cs="宋体"/>
                <w:b/>
                <w:bCs/>
                <w:color w:val="auto"/>
                <w:kern w:val="0"/>
                <w:sz w:val="21"/>
                <w:szCs w:val="21"/>
                <w:lang w:val="en-US" w:bidi="ar"/>
              </w:rPr>
              <w:t>设备配置</w:t>
            </w:r>
            <w:r>
              <w:rPr>
                <w:rFonts w:hint="eastAsia" w:ascii="宋体" w:hAnsi="宋体" w:eastAsia="宋体" w:cs="宋体"/>
                <w:b/>
                <w:bCs/>
                <w:color w:val="auto"/>
                <w:kern w:val="0"/>
                <w:sz w:val="21"/>
                <w:szCs w:val="21"/>
                <w:lang w:val="en-US" w:eastAsia="zh-CN" w:bidi="ar"/>
              </w:rPr>
              <w:t>及技术参数</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5D329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单位</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A2C7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数量</w:t>
            </w:r>
          </w:p>
        </w:tc>
      </w:tr>
      <w:tr w14:paraId="72793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752CB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081E8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信息预报系统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2A2DA2">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6572BA">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056F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60F61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A314C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F9D34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信息预报屏</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5373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1、尺寸：1980*1030mm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2、像素间距:10mm；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3、模组分辨率：32*16=512Dots；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4、成像原理：LED主动发光；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5、像素密度：10000 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6、亮度：≥2000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7、水平视角：≥120°，垂直视角：≥120°；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9、使用寿命:10万小时；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10、无故障时间：1万小时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11、工作环境温度：-40℃至+80℃；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12、最佳视距：10m；</w:t>
            </w:r>
          </w:p>
          <w:p w14:paraId="1B1D3A24">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default" w:ascii="宋体" w:hAnsi="宋体" w:eastAsia="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3、防尘防水等级：</w:t>
            </w:r>
            <w:r>
              <w:rPr>
                <w:rFonts w:hint="default" w:ascii="宋体" w:hAnsi="宋体" w:eastAsia="宋体" w:cs="宋体"/>
                <w:i w:val="0"/>
                <w:iCs w:val="0"/>
                <w:color w:val="000000"/>
                <w:kern w:val="0"/>
                <w:sz w:val="22"/>
                <w:szCs w:val="22"/>
                <w:u w:val="none"/>
                <w:lang w:val="en-US" w:eastAsia="zh-CN" w:bidi="ar"/>
              </w:rPr>
              <w:t>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5C1DD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3939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26E89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4FDC0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BB6BC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放行提示屏（含支架）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08A5B3">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尺寸：640*320mm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、最佳视距：10m；</w:t>
            </w:r>
          </w:p>
          <w:p w14:paraId="51056131">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防尘防水等级：</w:t>
            </w:r>
            <w:r>
              <w:rPr>
                <w:rFonts w:hint="default" w:ascii="宋体" w:hAnsi="宋体" w:eastAsia="宋体" w:cs="宋体"/>
                <w:i w:val="0"/>
                <w:iCs w:val="0"/>
                <w:color w:val="000000"/>
                <w:kern w:val="0"/>
                <w:sz w:val="22"/>
                <w:szCs w:val="22"/>
                <w:u w:val="none"/>
                <w:lang w:val="en-US" w:eastAsia="zh-CN" w:bidi="ar"/>
              </w:rPr>
              <w:t>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C61C8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B48A5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477CE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0F0E8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89FA8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交通引导子系统（含安装杆件）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63D8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1、提示通道状态，红绿两色双灯，直径每个200mm，含安装杆件。</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E5770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B97AE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3BD65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39396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FA444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信息预报屏安装龙门架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B2781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1、镀锌圆钢/方钢定制；管壁：≥3mm；基础笼：定制；</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19C13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4F13D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3B933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38B0B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04B4E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车辆道闸系统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F28C38">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E9F20">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58B91">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62288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79AE1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47136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道闸</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09EA1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机械强度高,吸震性能好；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2、控制器接口：附设与自动收费系统、环路感应器、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报警器接口的继电器输出信号或电平信号通过PLC控制栏杆起落及检测栏杆状态；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3、防撞机构：栏杆水平位置时，车辆意外撞击栏杆，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防撞机构可使栏杆旋转90°，从而可以避免或减轻对栏杆和车辆的损坏；</w:t>
            </w:r>
          </w:p>
          <w:p w14:paraId="08FA758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4、保护装置(可选项)：可检测到人员的通过，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从而避免意外事故发生；</w:t>
            </w:r>
          </w:p>
          <w:p w14:paraId="337DF6C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5、自动抬杆：当栏杆机发生故障或断电时，栏杆可手动或自动回到竖直状态；</w:t>
            </w:r>
          </w:p>
          <w:p w14:paraId="023ADB89">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w:t>
            </w:r>
            <w:r>
              <w:rPr>
                <w:rFonts w:hint="eastAsia" w:ascii="宋体" w:hAnsi="宋体" w:eastAsia="宋体" w:cs="宋体"/>
                <w:i w:val="0"/>
                <w:iCs w:val="0"/>
                <w:color w:val="000000"/>
                <w:kern w:val="0"/>
                <w:sz w:val="22"/>
                <w:szCs w:val="22"/>
                <w:u w:val="none"/>
                <w:lang w:val="en-US" w:eastAsia="zh-CN" w:bidi="ar"/>
              </w:rPr>
              <w:t>5</w:t>
            </w:r>
            <w:r>
              <w:rPr>
                <w:rFonts w:hint="default" w:ascii="宋体" w:hAnsi="宋体" w:eastAsia="宋体" w:cs="宋体"/>
                <w:i w:val="0"/>
                <w:iCs w:val="0"/>
                <w:color w:val="000000"/>
                <w:kern w:val="0"/>
                <w:sz w:val="22"/>
                <w:szCs w:val="22"/>
                <w:u w:val="none"/>
                <w:lang w:val="en-US" w:eastAsia="zh-CN" w:bidi="ar"/>
              </w:rPr>
              <w:t>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96405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9102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0385C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E9FB7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2039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交互式车辆安全保护子系统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2CE83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1、2组红外保护，室外全天候工作；通过防砸子系统，避免通行车辆误砸；含安装结构件。</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58CF8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FE44E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7DA95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59EB7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47CE0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测量光幕</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2B5DC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 xml:space="preserve"> 1、检测高度约1400mm；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2、最小检测物体≥25mm；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3、最大检测距离≥7m；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4、工作环境温度-40℃~55℃;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5、防护等级：IP67；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6、加热除雾功能；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7、具备防止串扰功能；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8、2路NPN常开干接点输出；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9、室外全天候工作；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10、功率140W以上；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11、工作电源DC24V±15%；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B23F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B7834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48655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3F5DF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61E27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车牌抓拍识别系统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AA7893">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26C5B0">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6C5758">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41F4B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596C2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0666D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车牌抓拍单元</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EB2A9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1、200万像素1/2.8"逐行扫描CMOS传感器，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分辨率为1920×1080，帧率为25帧/秒。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2、快门：手动、自动，12µs～30ms；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3、最低照度 彩色0.1Lux@（F1.6，AGC ON）；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4、降噪：3D降噪；</w:t>
            </w:r>
          </w:p>
          <w:p w14:paraId="255CFD7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5、输出信息 1张车辆大图、车牌彩色小图、车牌二值图、车牌颜色、车牌号码等；</w:t>
            </w:r>
          </w:p>
          <w:p w14:paraId="6D738F32">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IP6</w:t>
            </w:r>
            <w:r>
              <w:rPr>
                <w:rFonts w:hint="eastAsia" w:ascii="宋体" w:hAnsi="宋体" w:eastAsia="宋体" w:cs="宋体"/>
                <w:i w:val="0"/>
                <w:iCs w:val="0"/>
                <w:color w:val="000000"/>
                <w:kern w:val="0"/>
                <w:sz w:val="22"/>
                <w:szCs w:val="22"/>
                <w:u w:val="none"/>
                <w:lang w:val="en-US" w:eastAsia="zh-CN" w:bidi="ar"/>
              </w:rPr>
              <w:t>7</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B6AAF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674FF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5B1B8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0BAE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69A8B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补光灯</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FF0E9A">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LED光源；</w:t>
            </w:r>
          </w:p>
          <w:p w14:paraId="3DC1A652">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控制：常亮；</w:t>
            </w:r>
          </w:p>
          <w:p w14:paraId="740ABBDB">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防护等级：IP65；</w:t>
            </w:r>
          </w:p>
          <w:p w14:paraId="16A3B9F9">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室内外通用；</w:t>
            </w:r>
          </w:p>
          <w:p w14:paraId="1BB0D6FD">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发光角度 15度/25度/30度/45度/60度；</w:t>
            </w:r>
          </w:p>
          <w:p w14:paraId="09D50D85">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光通量 ≥1320LM；</w:t>
            </w:r>
          </w:p>
          <w:p w14:paraId="2F27F77C">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工作电压：AC220V；</w:t>
            </w:r>
          </w:p>
          <w:p w14:paraId="636A0895">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功率：20W；</w:t>
            </w:r>
          </w:p>
          <w:p w14:paraId="7C4D0894">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工作温度：－55度～＋85度</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34DC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FF7E0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76120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701D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27999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车牌识别立杆与支架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764BF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1、采用镀锌钢材质制作</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A172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BB0C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18D6E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A242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A5CAA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司乘放行核验控制系统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C0E0CC">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F5D044">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16A89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358DD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243EC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7CE9F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数据自动采集子设备</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8105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1、数据自动采集系统包含：身份识别、IC卡读写系统、二维码扫描系统等。</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BA675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BA9EB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24B1D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F97EB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689CB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一体化机柜</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8B5B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可根据现场情况灵活安装，机身采用钢材，厚度不小于2mm，具备IP56防护等级。设备底部配备基座，使安装更加坚固，抗风力强，可抵抗55米/秒，阵风70米/秒的风力。机柜表面处理采用喷塑工艺技术，不褪色，有很强的抗腐性能。机柜内设计工业空调位置，顶部设有隔热层和通风孔，防潮、防寒、耐高温。</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4F58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31A63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77E7F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1596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F7EFC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串口服务器</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1C2F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1、8口；采用嵌入式实时操作系统，性能稳定可靠；</w:t>
            </w:r>
          </w:p>
          <w:p w14:paraId="6C959FEE">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简单易用的LCM（Liquid Crystal Module）显示操作界面，</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3、可用于设置IP地址；标准19寸机架式安装；</w:t>
            </w:r>
          </w:p>
          <w:p w14:paraId="40D80124">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4、自动检测10/100Mbps Ethernet界面；</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5、8个RS-232串口；</w:t>
            </w:r>
          </w:p>
          <w:p w14:paraId="629906C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6、所有端口皆有突波保护功能（15KV ESD）；</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7、支持TCP Server，TCP Client，UDP，和Real COM模模式；</w:t>
            </w:r>
          </w:p>
          <w:p w14:paraId="1D150685">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u w:val="none"/>
                <w:lang w:val="en-US" w:eastAsia="zh-CN" w:bidi="ar"/>
              </w:rPr>
              <w:t>8、支持web与telnet console；</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9、支持SNMP MIB-II网管功能；</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CFD72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4DC616">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6</w:t>
            </w:r>
          </w:p>
        </w:tc>
      </w:tr>
      <w:tr w14:paraId="3B38A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8054E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E9F46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工控机</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62742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1、（国产化）集成显卡，16G内存丨512G SSD M.2+2T机械</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06F51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00F128">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6</w:t>
            </w:r>
          </w:p>
        </w:tc>
      </w:tr>
      <w:tr w14:paraId="7ACF1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8"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E04A0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1DA3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机柜空调</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A53AD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1、制冷量：300W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2、输入功率：241W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3、运行电流：1.2A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4、制冷剂：R134a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5、安装方式：半嵌侧装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6、嵌入尺寸：40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7、防护等级：IP55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8、允许机内温度设定范围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25℃～38℃(出厂设定 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允许使用环境温度范围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9、电源连接方式：插拔式 PCB 接线端子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10、重量：17 Kg（估）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11、外观颜色：RAL 7035 (灰色）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12、循环风量：内循环120 m3/h，外循环180 m3/h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13、温度控制方式：数字显示式温控仪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14、测试工况:电柜内侧干球温度:35℃,湿球温度:26℃,电柜外侧干球温度:35℃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1EA2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28218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40251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21AF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11090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车道综合控制系统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A1C3E5">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649A87">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18778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66416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8118F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93363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车辆检测</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5995E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 xml:space="preserve">工作电压：220V AC ±10% </w:t>
            </w:r>
          </w:p>
          <w:p w14:paraId="03EAA65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2、额定功率：小于5VA </w:t>
            </w:r>
          </w:p>
          <w:p w14:paraId="6B49482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3、输出继电器：240V/5A AC </w:t>
            </w:r>
          </w:p>
          <w:p w14:paraId="674CF0E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4、工作频率 20KHz至170KHz </w:t>
            </w:r>
          </w:p>
          <w:p w14:paraId="62480EE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5、反应时间：10毫秒 </w:t>
            </w:r>
          </w:p>
          <w:p w14:paraId="5AC3D4D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6、存在时间：无限存在/有限存在10分钟 </w:t>
            </w:r>
          </w:p>
          <w:p w14:paraId="6FFE5AC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7、灵敏度：八级可调 </w:t>
            </w:r>
          </w:p>
          <w:p w14:paraId="5ED381E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8、线圈电感量：50uH至1000uH（最佳100uH至300uH）</w:t>
            </w:r>
          </w:p>
          <w:p w14:paraId="233E99E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9、线圈连接线：最长20米，每米至少双绞20次，总电阻小于10欧姆</w:t>
            </w:r>
          </w:p>
          <w:p w14:paraId="727C13D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10、自动校准时间：1至2秒 </w:t>
            </w:r>
          </w:p>
          <w:p w14:paraId="2AB9986D">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11、工作温度 ：-20℃至+65℃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6B72B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145C3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r>
      <w:tr w14:paraId="2CD82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A4988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B7AB9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地感线圈</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BC29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1、定制</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F3C54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01D6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r>
      <w:tr w14:paraId="0B0B7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0C9F9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D174D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车道应急控制器</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A8029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1、【电源规格】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电源电压：AC100~240V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电源电压允许范围：AC85~264V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额定频率：50/60Hz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允许瞬时停电时间：对l0ms以下的瞬时停电会继续运行。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电源保险丝：250V 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冲击电流：15A 5ms以下/AC100V,28A 5ms以下/AC200V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消耗功率：19W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DC24V供给电源：400mA以下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输入形式：漏型/源型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输入点数：8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输入的连接方式：固定式端子排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输入信号电压：DC24V ±10%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输入阻抗:X000~X005(3.9KΩ) X006以上(3.3KΩ)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输入信号电流：X000~X005(6mA/DC24V) X006以上(7mA/DC24V)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ON输入感应电流：X000~X005(3.5mA以上) X006以上(4.5mA以上)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OFF输入感应电流：1.5mA以下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输入信号形式：无电压触点输入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漏型输入时：NPN开集电极型晶体管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源型输入时：PNP开集电极型晶体管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输入动作的显示：光耦驱动时面板上的LED灯亮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输出种类：晶体管/漏型输出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输出点数：6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输出的连接方式：拆装式端子排(M3螺丝)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外部电源：DC5~30V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电阻负载：0.5A/1点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感性负载：12W/DC24V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开路漏电流：0.1mA以下/DC30V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ON电压：1.5V以下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OFF-&gt;ON响应时间:Y000~Y002:5μs以下/l0mA以上(DC5~24V)；Y003以上:0.2ms以下/200mA以上(DC24V)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ON-&gt;OFF响应时间:Y000~Y002 :55s以下/10OmA以上(DC5-24V)；Y003以上:0.2ms以下/200mA以上(DC24V)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输出动作的显示：光耦驱动时面板上的LED灯亮</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4966C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08156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6F1A1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D79ED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3254A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视频监控系统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B6E8E">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4013A3">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7215C0">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068C5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F3CBA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8E67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红外枪式摄像机（含支架）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C6BA2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1、靶面尺寸为1/2.7英寸</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2、支持红外补光、白光补光，有效补光距离均能达到30m</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3、在2304x1296下分辨力可达到1200TVL</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4、支持DC12V或poe供电</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5、内置1个麦克风，1个RJ45网络接口</w:t>
            </w:r>
          </w:p>
          <w:p w14:paraId="6BBD3658">
            <w:pPr>
              <w:widowControl w:val="0"/>
              <w:autoSpaceDE/>
              <w:autoSpaceDN/>
              <w:spacing w:line="240" w:lineRule="auto"/>
              <w:ind w:firstLine="0" w:firstLineChars="0"/>
              <w:jc w:val="both"/>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6、防尘防水等级：</w:t>
            </w:r>
            <w:r>
              <w:rPr>
                <w:rFonts w:hint="default" w:ascii="宋体" w:hAnsi="宋体" w:eastAsia="宋体" w:cs="宋体"/>
                <w:i w:val="0"/>
                <w:iCs w:val="0"/>
                <w:color w:val="000000"/>
                <w:kern w:val="0"/>
                <w:sz w:val="22"/>
                <w:szCs w:val="22"/>
                <w:highlight w:val="none"/>
                <w:u w:val="none"/>
                <w:lang w:val="en-US" w:eastAsia="zh-CN" w:bidi="ar"/>
              </w:rPr>
              <w:t>IP6</w:t>
            </w:r>
            <w:r>
              <w:rPr>
                <w:rFonts w:hint="eastAsia" w:ascii="宋体" w:hAnsi="宋体" w:eastAsia="宋体" w:cs="宋体"/>
                <w:i w:val="0"/>
                <w:iCs w:val="0"/>
                <w:color w:val="000000"/>
                <w:kern w:val="0"/>
                <w:sz w:val="22"/>
                <w:szCs w:val="22"/>
                <w:highlight w:val="none"/>
                <w:u w:val="none"/>
                <w:lang w:val="en-US" w:eastAsia="zh-CN" w:bidi="ar"/>
              </w:rPr>
              <w:t>7</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803F7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FC088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24</w:t>
            </w:r>
          </w:p>
        </w:tc>
      </w:tr>
      <w:tr w14:paraId="2589C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1AFB1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1019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球形摄像机（含支架）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8FC85">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1、视频输出支持2560×1440@25fps，分辨力不小于1400TVL，红外距离可达150米</w:t>
            </w:r>
          </w:p>
          <w:p w14:paraId="296C557A">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zh-CN" w:eastAsia="zh-CN" w:bidi="ar"/>
              </w:rPr>
              <w:t>2、</w:t>
            </w:r>
            <w:r>
              <w:rPr>
                <w:rFonts w:hint="eastAsia" w:ascii="宋体" w:hAnsi="宋体" w:eastAsia="宋体" w:cs="宋体"/>
                <w:i w:val="0"/>
                <w:iCs w:val="0"/>
                <w:color w:val="000000"/>
                <w:kern w:val="0"/>
                <w:sz w:val="22"/>
                <w:szCs w:val="22"/>
                <w:highlight w:val="none"/>
                <w:u w:val="none"/>
                <w:lang w:val="en-US" w:eastAsia="zh-CN" w:bidi="ar"/>
              </w:rPr>
              <w:t>支持23倍光学变焦</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3、支持最低照度可达彩色0.0002Lux，黑白0.0001Lux</w:t>
            </w:r>
          </w:p>
          <w:p w14:paraId="2E052E5F">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4、支持水平手控速度不小于160°/S，垂直速度不小于120°/S，云台定位精度小于等于0.1°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5、水平旋转范围为360°连续旋转，垂直旋转范围为-15°~90°</w:t>
            </w:r>
          </w:p>
          <w:p w14:paraId="6AF2FDBF">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6、支持300个预置位，可按照所设置的预置位完成不小于8条巡航路径，支持不小于4条模式路径设置，支持预置位视频冻结功能；可实现RS485接口优先或RJ45网络接口优先控制功能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7、可对设定区域内的运动目标在设定时间内持续跟踪，使该目标处于主视频图像中，样机可自动调节变倍，可对该目标抓拍图片并可手动切换跟踪目标</w:t>
            </w:r>
          </w:p>
          <w:p w14:paraId="0BA0E17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8、信噪比≥63dB，网络延时不大于100ms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9、动态范围不小于106dB，照度适应范围不小于138dB，宽动态能力综合得分不小于135</w:t>
            </w:r>
          </w:p>
          <w:p w14:paraId="5BE52E98">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10、与客户端之间用300m五类非屏蔽网线直接连接，网络传输能力满足发送1500个数据包，重复测试3次，每次丢包数不大于1个</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11、具备较强的网络自适应能力，在丢包率为20%的网络环境下，仍可正常显示监视画面。</w:t>
            </w:r>
          </w:p>
          <w:p w14:paraId="71A0D198">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12、支持智能红外、透雾、强光抑制、电子防抖、数字降噪、防红外过曝功能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13、支持区域遮盖功能，支持设置不少于24个不规则四边形区域，可设置不同颜色；支持3D定位、断电记忆功能；支持IP地址访问控制功能，支持定时抓图或报警联动抓图上传ftp功能14、具备本机存储功能，支持SD卡热插拔，最大支持512GB</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15、支持采用H.265、H.264视频编码标准，H.264编码支持Baseline/Main/High Profile，音频编码支持G.711ulaw/G.711alaw/G.726/G.722.1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16、支持三码流同时输出，主码流、第三码流同时支持2560×1440@30fps，2048×1536@30fps</w:t>
            </w:r>
          </w:p>
          <w:p w14:paraId="593FFDB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17、支持GB28181协议，支持标准Onvif协议</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18、支持区域入侵、越界入侵、徘徊、物品移除、物品遗留、人员聚集、停车，并联动报警</w:t>
            </w:r>
          </w:p>
          <w:p w14:paraId="33B6FAE6">
            <w:pPr>
              <w:widowControl w:val="0"/>
              <w:numPr>
                <w:ilvl w:val="0"/>
                <w:numId w:val="0"/>
              </w:numPr>
              <w:autoSpaceDE/>
              <w:autoSpaceDN/>
              <w:spacing w:line="240" w:lineRule="auto"/>
              <w:ind w:firstLine="0" w:firstLineChars="0"/>
              <w:jc w:val="both"/>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19、具备较好的防护性能环境适应性，支持IP67，8kV防浪涌，工作温度范围可达-45℃-70℃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20、具备较好的电源适应性，电压在AC24V±30%或DC24V±30%范围内变化时，设备可正常工作</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FE233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A5921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r>
      <w:tr w14:paraId="130D6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211ED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BDEF6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综合布线系统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8AB858">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65A5F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D0BF6B">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4EE87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D0B61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09592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光缆</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05870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1、24芯光纤</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1D4FE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8287D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800</w:t>
            </w:r>
          </w:p>
        </w:tc>
      </w:tr>
      <w:tr w14:paraId="49C31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6DD28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4F3F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六类非屏蔽网线</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BB0FF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1、满足ANSI/TIA/EIA-568-C-2的6类标准，提供高达250MHz以上的传输速率。兼容超五类性能需求。适用于：IEE802.3:10Base-T; 100Base-T;10Gigabit-Ethernet（千兆以太网），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采用半紧外护套 ，即能有效利用管道空间，又能避免划伤里面线对。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米码设计(0~305)，在保证长度的情况下方便施工计量，减少浪费</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44682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11FF0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3600</w:t>
            </w:r>
          </w:p>
        </w:tc>
      </w:tr>
      <w:tr w14:paraId="43003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08CDD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1175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信号线</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10E7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1、RVVSP2*0.75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62B84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D9D78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180</w:t>
            </w:r>
          </w:p>
        </w:tc>
      </w:tr>
      <w:tr w14:paraId="0437E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FD4E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E67F3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7B04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1、RVV3*1.5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2D4A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C0F18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180</w:t>
            </w:r>
          </w:p>
        </w:tc>
      </w:tr>
      <w:tr w14:paraId="13F88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91874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89564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1392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1、RVV3*4</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50B0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42BF6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600</w:t>
            </w:r>
          </w:p>
        </w:tc>
      </w:tr>
      <w:tr w14:paraId="4BB81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6117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63605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PVC线管</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5B7605">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ascii="宋体" w:hAnsi="宋体" w:eastAsia="宋体" w:cs="宋体"/>
                <w:i w:val="0"/>
                <w:iCs w:val="0"/>
                <w:color w:val="000000"/>
                <w:kern w:val="0"/>
                <w:sz w:val="20"/>
                <w:szCs w:val="20"/>
                <w:u w:val="none"/>
                <w:lang w:val="en-US" w:eastAsia="zh-CN" w:bidi="ar"/>
              </w:rPr>
              <w:t>PVC25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6F974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078A2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120</w:t>
            </w:r>
          </w:p>
        </w:tc>
      </w:tr>
      <w:tr w14:paraId="6675D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5BC7E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F115B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六类非屏蔽跳线,3米</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93155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1、电气性能满足ANSI/TIA-568-C.2 Cat 6的性能规范。3M。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外护套一次灌胶工艺制作,导线密封不氧化，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渐变型受力原理的加长注胶护套，防滑抗拉，保证一定的弯曲半径，减少插头部分应力。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4、插拔寿命至少1000次。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5、外护套设计，带水晶头搭扣保护装置，在保护搭扣同时还起到防纠缠作用。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6、8针模块化插头应含有50微英寸的镀金层，能够长时间地防止潮湿、高温和空气污染物</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AF090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条</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FC31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30</w:t>
            </w:r>
          </w:p>
        </w:tc>
      </w:tr>
      <w:tr w14:paraId="58A13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89186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AE3A8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交换机</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1E99B">
            <w:pPr>
              <w:keepNext w:val="0"/>
              <w:keepLines w:val="0"/>
              <w:widowControl/>
              <w:suppressLineNumbers w:val="0"/>
              <w:autoSpaceDE w:val="0"/>
              <w:autoSpaceDN w:val="0"/>
              <w:spacing w:after="220" w:afterAutospacing="0"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1、背板带宽：32Gbps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2、包转发率：14.4Mpps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3、端口结构：非模块化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4、电源电压：AC 100-240V，50-60Hz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5、端口描述：24个10/100/1000BASE-T自协商的以太网端口</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E45C9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DE313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r>
      <w:tr w14:paraId="531F4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6E3A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192B4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语音对讲系统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57ADA">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5A207C">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0C283">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78D2D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CC79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62921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IP网络可视对讲主机（含电源）</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649B9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分机管理：30路；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摄像头：30万像素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显示屏分辨率：1024x600像素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通话方式：免提；</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F6BE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C82C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063BC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DB39C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BF312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IP网络可视分机</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2D289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音频采样率：16K～48KHz；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音频输出频率：20Hz～20KHz；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谐波失真：≤0.5%；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MIC输入灵敏度：10mV；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音频码流：16Kb～192Kb；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像素：≥30万；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功耗：＜9W；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 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防护等级：IP65；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376C2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BA2ED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2788E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2EA05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9282C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IP网络地址盒</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7FD35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用于主机和分机的IP地址注册查询、sip服务、音视频代理；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接口方式：RJ45网络接口；</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83343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个</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E70E1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3BAA1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58CFF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66372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光纤收发器</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48AF8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 : -20°C~60%C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工作湿度:10%~90%RH 不凝结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存储温度:-40°C~70C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存储湿度: 5%~90%RH 不舒结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每端口数据传输速率：200Mbps全双工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包转发速率：0.7Mpps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MAC地址深度：2K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内部缓存：768Kbit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平均发射光功率:-15~-1dBm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接收灵敏度:-32dBm</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24DDC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对</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4F3A4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25765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B4BDB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A2099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LED</w:t>
            </w:r>
            <w:r>
              <w:rPr>
                <w:rFonts w:hint="eastAsia" w:ascii="宋体" w:hAnsi="宋体" w:eastAsia="宋体" w:cs="宋体"/>
                <w:i w:val="0"/>
                <w:iCs w:val="0"/>
                <w:color w:val="000000"/>
                <w:kern w:val="0"/>
                <w:sz w:val="20"/>
                <w:szCs w:val="20"/>
                <w:u w:val="none"/>
                <w:lang w:val="en-US" w:eastAsia="zh-CN" w:bidi="ar"/>
              </w:rPr>
              <w:t>分流屏幕</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0A3F9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468A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2CFE5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2D6F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80D253">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56E72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安全检查区域</w:t>
            </w:r>
          </w:p>
          <w:p w14:paraId="1CE2FC42">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default" w:ascii="仿宋_GB2312" w:hAnsi="Times New Roman" w:eastAsia="宋体" w:cs="宋体"/>
                <w:i w:val="0"/>
                <w:iCs w:val="0"/>
                <w:color w:val="000000"/>
                <w:kern w:val="0"/>
                <w:sz w:val="20"/>
                <w:szCs w:val="20"/>
                <w:u w:val="none"/>
                <w:lang w:val="en-US" w:eastAsia="zh-CN" w:bidi="ar"/>
              </w:rPr>
              <w:t>LED</w:t>
            </w:r>
            <w:r>
              <w:rPr>
                <w:rFonts w:hint="eastAsia" w:ascii="仿宋_GB2312" w:hAnsi="Times New Roman" w:eastAsia="宋体" w:cs="宋体"/>
                <w:i w:val="0"/>
                <w:iCs w:val="0"/>
                <w:color w:val="000000"/>
                <w:kern w:val="0"/>
                <w:sz w:val="20"/>
                <w:szCs w:val="20"/>
                <w:u w:val="none"/>
                <w:lang w:val="en-US" w:eastAsia="zh-CN" w:bidi="ar"/>
              </w:rPr>
              <w:t>分流屏幕</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B73EAD">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w:t>
            </w:r>
            <w:r>
              <w:rPr>
                <w:rFonts w:hint="eastAsia" w:ascii="宋体" w:hAnsi="宋体" w:eastAsia="宋体" w:cs="宋体"/>
                <w:i w:val="0"/>
                <w:iCs w:val="0"/>
                <w:color w:val="000000"/>
                <w:kern w:val="0"/>
                <w:sz w:val="20"/>
                <w:szCs w:val="20"/>
                <w:u w:val="none"/>
                <w:lang w:val="en-US" w:eastAsia="zh-CN" w:bidi="ar"/>
              </w:rPr>
              <w:t>4000</w:t>
            </w: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2000</w:t>
            </w:r>
            <w:r>
              <w:rPr>
                <w:rFonts w:ascii="宋体" w:hAnsi="宋体" w:eastAsia="宋体" w:cs="宋体"/>
                <w:i w:val="0"/>
                <w:iCs w:val="0"/>
                <w:color w:val="000000"/>
                <w:kern w:val="0"/>
                <w:sz w:val="20"/>
                <w:szCs w:val="20"/>
                <w:u w:val="none"/>
                <w:lang w:val="en-US" w:eastAsia="zh-CN" w:bidi="ar"/>
              </w:rPr>
              <w:t>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w:t>
            </w:r>
            <w:r>
              <w:rPr>
                <w:rFonts w:ascii="宋体" w:hAnsi="宋体" w:eastAsia="宋体" w:cs="宋体"/>
                <w:i w:val="0"/>
                <w:iCs w:val="0"/>
                <w:color w:val="000000"/>
                <w:kern w:val="0"/>
                <w:sz w:val="20"/>
                <w:szCs w:val="20"/>
                <w:u w:val="none"/>
                <w:lang w:val="en-US" w:eastAsia="zh-CN" w:bidi="ar"/>
              </w:rPr>
              <w:t>、最佳视距：10m；</w:t>
            </w:r>
          </w:p>
          <w:p w14:paraId="52A10E77">
            <w:pPr>
              <w:keepNext w:val="0"/>
              <w:keepLines w:val="0"/>
              <w:widowControl/>
              <w:suppressLineNumbers w:val="0"/>
              <w:autoSpaceDE w:val="0"/>
              <w:autoSpaceDN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防尘防水等级：</w:t>
            </w:r>
            <w:r>
              <w:rPr>
                <w:rFonts w:hint="default" w:ascii="宋体" w:hAnsi="宋体" w:eastAsia="宋体" w:cs="宋体"/>
                <w:i w:val="0"/>
                <w:iCs w:val="0"/>
                <w:color w:val="000000"/>
                <w:kern w:val="0"/>
                <w:sz w:val="22"/>
                <w:szCs w:val="22"/>
                <w:u w:val="none"/>
                <w:lang w:val="en-US" w:eastAsia="zh-CN" w:bidi="ar"/>
              </w:rPr>
              <w:t>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1D224D">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588375">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14:paraId="106D1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28C4D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140F9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海关检查区域</w:t>
            </w:r>
          </w:p>
          <w:p w14:paraId="02811E24">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en-US" w:eastAsia="zh-CN" w:bidi="ar-SA"/>
              </w:rPr>
            </w:pPr>
            <w:r>
              <w:rPr>
                <w:rFonts w:hint="default" w:ascii="仿宋_GB2312" w:hAnsi="Times New Roman" w:eastAsia="宋体" w:cs="宋体"/>
                <w:i w:val="0"/>
                <w:iCs w:val="0"/>
                <w:color w:val="000000"/>
                <w:kern w:val="0"/>
                <w:sz w:val="20"/>
                <w:szCs w:val="20"/>
                <w:u w:val="none"/>
                <w:lang w:val="en-US" w:eastAsia="zh-CN" w:bidi="ar"/>
              </w:rPr>
              <w:t>LED</w:t>
            </w:r>
            <w:r>
              <w:rPr>
                <w:rFonts w:hint="eastAsia" w:ascii="仿宋_GB2312" w:hAnsi="Times New Roman" w:eastAsia="宋体" w:cs="宋体"/>
                <w:i w:val="0"/>
                <w:iCs w:val="0"/>
                <w:color w:val="000000"/>
                <w:kern w:val="0"/>
                <w:sz w:val="20"/>
                <w:szCs w:val="20"/>
                <w:u w:val="none"/>
                <w:lang w:val="en-US" w:eastAsia="zh-CN" w:bidi="ar"/>
              </w:rPr>
              <w:t>分流屏幕</w:t>
            </w:r>
          </w:p>
          <w:p w14:paraId="797AD9C8">
            <w:pPr>
              <w:keepNext w:val="0"/>
              <w:keepLines w:val="0"/>
              <w:widowControl/>
              <w:suppressLineNumbers w:val="0"/>
              <w:autoSpaceDE w:val="0"/>
              <w:autoSpaceDN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948CF">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w:t>
            </w:r>
            <w:r>
              <w:rPr>
                <w:rFonts w:hint="eastAsia" w:ascii="宋体" w:hAnsi="宋体" w:eastAsia="宋体" w:cs="宋体"/>
                <w:i w:val="0"/>
                <w:iCs w:val="0"/>
                <w:color w:val="000000"/>
                <w:kern w:val="0"/>
                <w:sz w:val="20"/>
                <w:szCs w:val="20"/>
                <w:u w:val="none"/>
                <w:lang w:val="en-US" w:eastAsia="zh-CN" w:bidi="ar"/>
              </w:rPr>
              <w:t>3000</w:t>
            </w: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1500</w:t>
            </w:r>
            <w:r>
              <w:rPr>
                <w:rFonts w:ascii="宋体" w:hAnsi="宋体" w:eastAsia="宋体" w:cs="宋体"/>
                <w:i w:val="0"/>
                <w:iCs w:val="0"/>
                <w:color w:val="000000"/>
                <w:kern w:val="0"/>
                <w:sz w:val="20"/>
                <w:szCs w:val="20"/>
                <w:u w:val="none"/>
                <w:lang w:val="en-US" w:eastAsia="zh-CN" w:bidi="ar"/>
              </w:rPr>
              <w:t>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、最佳视距：10m；</w:t>
            </w:r>
          </w:p>
          <w:p w14:paraId="67C8357E">
            <w:pPr>
              <w:keepNext w:val="0"/>
              <w:keepLines w:val="0"/>
              <w:widowControl/>
              <w:suppressLineNumbers w:val="0"/>
              <w:autoSpaceDE w:val="0"/>
              <w:autoSpaceDN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防尘防水等级：</w:t>
            </w:r>
            <w:r>
              <w:rPr>
                <w:rFonts w:hint="default" w:ascii="宋体" w:hAnsi="宋体" w:eastAsia="宋体" w:cs="宋体"/>
                <w:i w:val="0"/>
                <w:iCs w:val="0"/>
                <w:color w:val="000000"/>
                <w:kern w:val="0"/>
                <w:sz w:val="22"/>
                <w:szCs w:val="22"/>
                <w:u w:val="none"/>
                <w:lang w:val="en-US" w:eastAsia="zh-CN" w:bidi="ar"/>
              </w:rPr>
              <w:t>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AE40F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D1C2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14:paraId="75588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ECB2E3">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（10）</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4D64D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系统对接</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668410">
            <w:pPr>
              <w:autoSpaceDE w:val="0"/>
              <w:autoSpaceDN w:val="0"/>
              <w:spacing w:line="240" w:lineRule="auto"/>
              <w:ind w:firstLine="0" w:firstLineChars="0"/>
              <w:jc w:val="left"/>
              <w:rPr>
                <w:rFonts w:hint="eastAsia" w:ascii="宋体" w:hAnsi="宋体" w:eastAsia="宋体" w:cs="宋体"/>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42DE95">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88F743">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3C5C5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84DE09">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3A2C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场站系统对接开发</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B0660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1、卡口系统数据按照场站系统要求进行定制开发，实现6条4号放行卡口与场站系统的数据对接</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E2ABD6">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6EE6E">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52AF8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5F66C">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3EB49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卡口集中算力平台</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05B8F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lang w:val="en-US" w:eastAsia="zh-CN" w:bidi="ar"/>
              </w:rPr>
            </w:pPr>
            <w:r>
              <w:rPr>
                <w:rFonts w:hint="eastAsia" w:ascii="宋体" w:hAnsi="宋体" w:eastAsia="宋体" w:cs="宋体"/>
                <w:i w:val="0"/>
                <w:iCs w:val="0"/>
                <w:color w:val="000000"/>
                <w:kern w:val="0"/>
                <w:sz w:val="22"/>
                <w:szCs w:val="22"/>
                <w:lang w:val="en-US" w:eastAsia="zh-CN" w:bidi="ar"/>
              </w:rPr>
              <w:t>1、具备卡口集中管理监控功能</w:t>
            </w:r>
            <w:r>
              <w:rPr>
                <w:rFonts w:hint="eastAsia" w:ascii="宋体" w:hAnsi="宋体" w:eastAsia="宋体" w:cs="宋体"/>
                <w:i w:val="0"/>
                <w:iCs w:val="0"/>
                <w:color w:val="000000"/>
                <w:kern w:val="0"/>
                <w:sz w:val="22"/>
                <w:szCs w:val="22"/>
                <w:lang w:val="en-US" w:eastAsia="zh-CN" w:bidi="ar"/>
              </w:rPr>
              <w:br w:type="textWrapping"/>
            </w:r>
            <w:r>
              <w:rPr>
                <w:rFonts w:hint="eastAsia" w:ascii="宋体" w:hAnsi="宋体" w:eastAsia="宋体" w:cs="宋体"/>
                <w:i w:val="0"/>
                <w:iCs w:val="0"/>
                <w:color w:val="000000"/>
                <w:kern w:val="0"/>
                <w:sz w:val="22"/>
                <w:szCs w:val="22"/>
                <w:lang w:val="en-US" w:eastAsia="zh-CN" w:bidi="ar"/>
              </w:rPr>
              <w:t>2、支持多种对接方式(包括但不限于:webservice 、MQ 等)</w:t>
            </w:r>
            <w:r>
              <w:rPr>
                <w:rFonts w:hint="eastAsia" w:ascii="宋体" w:hAnsi="宋体" w:eastAsia="宋体" w:cs="宋体"/>
                <w:i w:val="0"/>
                <w:iCs w:val="0"/>
                <w:color w:val="000000"/>
                <w:kern w:val="0"/>
                <w:sz w:val="22"/>
                <w:szCs w:val="22"/>
                <w:lang w:val="en-US" w:eastAsia="zh-CN" w:bidi="ar"/>
              </w:rPr>
              <w:br w:type="textWrapping"/>
            </w:r>
            <w:r>
              <w:rPr>
                <w:rFonts w:hint="eastAsia" w:ascii="宋体" w:hAnsi="宋体" w:eastAsia="宋体" w:cs="宋体"/>
                <w:i w:val="0"/>
                <w:iCs w:val="0"/>
                <w:color w:val="000000"/>
                <w:kern w:val="0"/>
                <w:sz w:val="22"/>
                <w:szCs w:val="22"/>
                <w:lang w:val="en-US" w:eastAsia="zh-CN" w:bidi="ar"/>
              </w:rPr>
              <w:t>3、设备可同时管理多条卡口通道</w:t>
            </w:r>
            <w:r>
              <w:rPr>
                <w:rFonts w:hint="eastAsia" w:ascii="宋体" w:hAnsi="宋体" w:eastAsia="宋体" w:cs="宋体"/>
                <w:i w:val="0"/>
                <w:iCs w:val="0"/>
                <w:color w:val="000000"/>
                <w:kern w:val="0"/>
                <w:sz w:val="22"/>
                <w:szCs w:val="22"/>
                <w:lang w:val="en-US" w:eastAsia="zh-CN" w:bidi="ar"/>
              </w:rPr>
              <w:br w:type="textWrapping"/>
            </w:r>
            <w:r>
              <w:rPr>
                <w:rFonts w:hint="eastAsia" w:ascii="宋体" w:hAnsi="宋体" w:eastAsia="宋体" w:cs="宋体"/>
                <w:i w:val="0"/>
                <w:iCs w:val="0"/>
                <w:color w:val="000000"/>
                <w:kern w:val="0"/>
                <w:sz w:val="22"/>
                <w:szCs w:val="22"/>
                <w:lang w:val="en-US" w:eastAsia="zh-CN" w:bidi="ar"/>
              </w:rPr>
              <w:t>4、设备采用6U标准19英寸机架式箱体</w:t>
            </w:r>
            <w:r>
              <w:rPr>
                <w:rFonts w:hint="eastAsia" w:ascii="宋体" w:hAnsi="宋体" w:eastAsia="宋体" w:cs="宋体"/>
                <w:i w:val="0"/>
                <w:iCs w:val="0"/>
                <w:color w:val="000000"/>
                <w:kern w:val="0"/>
                <w:sz w:val="22"/>
                <w:szCs w:val="22"/>
                <w:lang w:val="en-US" w:eastAsia="zh-CN" w:bidi="ar"/>
              </w:rPr>
              <w:br w:type="textWrapping"/>
            </w:r>
            <w:r>
              <w:rPr>
                <w:rFonts w:hint="eastAsia" w:ascii="宋体" w:hAnsi="宋体" w:eastAsia="宋体" w:cs="宋体"/>
                <w:i w:val="0"/>
                <w:iCs w:val="0"/>
                <w:color w:val="000000"/>
                <w:kern w:val="0"/>
                <w:sz w:val="22"/>
                <w:szCs w:val="22"/>
                <w:lang w:val="en-US" w:eastAsia="zh-CN" w:bidi="ar"/>
              </w:rPr>
              <w:t>5、设备可以支持双电源热备份</w:t>
            </w:r>
          </w:p>
          <w:p w14:paraId="2B8A2FA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lang w:val="zh-CN"/>
              </w:rPr>
            </w:pPr>
            <w:r>
              <w:rPr>
                <w:rFonts w:hint="eastAsia" w:ascii="宋体" w:hAnsi="宋体" w:eastAsia="宋体" w:cs="宋体"/>
                <w:i w:val="0"/>
                <w:iCs w:val="0"/>
                <w:color w:val="000000"/>
                <w:kern w:val="0"/>
                <w:sz w:val="22"/>
                <w:szCs w:val="22"/>
                <w:lang w:val="en-US" w:eastAsia="zh-CN" w:bidi="ar"/>
              </w:rPr>
              <w:t>备注：在满足使用功能以及国产化的前提下，对设备具体参数不做要求，可根据设备使用功能自行调整配置。</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6D4564">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B7C56">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5BAAF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0D6FD">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1507D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99E2B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与省海南国际贸易“单一窗口”信息系统对接，满足海南国际贸易“单一窗口”信息系统处理指令和运行监测的要求，能够直接或通过场站系统接受和处置海关等查验单位的指令，能够自动向省平台发送卡口设备状态，使省平台能够实时掌握卡口设备运行状态。另外，设备状态信息也要实时推送至场站系统。供应商提供的卡口设备要求做好设备的功能测试，保障每个设备都能稳定运行，并设备安装调试后提供相应的运行测试报告证明。”</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C0C81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D038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bl>
    <w:p w14:paraId="073BD174">
      <w:pPr>
        <w:autoSpaceDE w:val="0"/>
        <w:autoSpaceDN w:val="0"/>
        <w:spacing w:line="240" w:lineRule="auto"/>
        <w:ind w:firstLine="0" w:firstLineChars="0"/>
        <w:jc w:val="left"/>
        <w:rPr>
          <w:rFonts w:ascii="宋体" w:hAnsi="宋体" w:eastAsia="宋体" w:cs="宋体"/>
          <w:kern w:val="0"/>
          <w:sz w:val="22"/>
          <w:szCs w:val="22"/>
          <w:lang w:val="zh-CN" w:bidi="zh-CN"/>
        </w:rPr>
      </w:pPr>
    </w:p>
    <w:p w14:paraId="1B43CA1E">
      <w:pPr>
        <w:widowControl w:val="0"/>
        <w:autoSpaceDE/>
        <w:autoSpaceDN/>
        <w:spacing w:line="240" w:lineRule="auto"/>
        <w:ind w:firstLine="480" w:firstLineChars="200"/>
        <w:jc w:val="both"/>
        <w:rPr>
          <w:rFonts w:ascii="仿宋_GB2312" w:hAnsi="Times New Roman" w:eastAsia="宋体" w:cs="Times New Roman"/>
          <w:color w:val="000000"/>
          <w:sz w:val="24"/>
          <w:szCs w:val="24"/>
          <w:lang w:val="zh-CN" w:eastAsia="zh-CN" w:bidi="ar-SA"/>
        </w:rPr>
      </w:pPr>
    </w:p>
    <w:tbl>
      <w:tblPr>
        <w:tblStyle w:val="4"/>
        <w:tblW w:w="9600" w:type="dxa"/>
        <w:tblInd w:w="-55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89"/>
        <w:gridCol w:w="1576"/>
        <w:gridCol w:w="4457"/>
        <w:gridCol w:w="937"/>
        <w:gridCol w:w="1141"/>
      </w:tblGrid>
      <w:tr w14:paraId="06C64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600" w:type="dxa"/>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F27DD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二、项目卡口建设-5号放行控制卡口</w:t>
            </w:r>
          </w:p>
        </w:tc>
      </w:tr>
      <w:tr w14:paraId="168FD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B6B8F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序号</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E1D90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项目名称</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8AFD4C">
            <w:pPr>
              <w:autoSpaceDE w:val="0"/>
              <w:autoSpaceDN w:val="0"/>
              <w:spacing w:line="240" w:lineRule="auto"/>
              <w:ind w:firstLine="0" w:firstLineChars="0"/>
              <w:jc w:val="center"/>
              <w:rPr>
                <w:rFonts w:hint="default" w:ascii="宋体" w:hAnsi="宋体" w:eastAsia="宋体" w:cs="宋体"/>
                <w:b/>
                <w:bCs/>
                <w:i w:val="0"/>
                <w:iCs w:val="0"/>
                <w:color w:val="000000"/>
                <w:kern w:val="0"/>
                <w:sz w:val="22"/>
                <w:szCs w:val="22"/>
                <w:u w:val="none"/>
                <w:lang w:val="en-US" w:eastAsia="zh-CN" w:bidi="zh-CN"/>
              </w:rPr>
            </w:pPr>
            <w:r>
              <w:rPr>
                <w:rFonts w:hint="eastAsia" w:ascii="宋体" w:hAnsi="宋体" w:eastAsia="宋体" w:cs="宋体"/>
                <w:b/>
                <w:bCs/>
                <w:i w:val="0"/>
                <w:iCs w:val="0"/>
                <w:color w:val="000000"/>
                <w:kern w:val="0"/>
                <w:sz w:val="22"/>
                <w:szCs w:val="22"/>
                <w:u w:val="none"/>
                <w:lang w:val="en-US" w:eastAsia="zh-CN" w:bidi="zh-CN"/>
              </w:rPr>
              <w:t>技术参数</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AB75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单位</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9CF3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数量</w:t>
            </w:r>
          </w:p>
        </w:tc>
      </w:tr>
      <w:tr w14:paraId="6AA8C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5AEE8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98EFA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信息预报系统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73F646">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A594EA">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75D92E">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28C0B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D5E7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A4023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信息预报屏</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F53105">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尺寸：1980*1030mm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、最佳视距：10m；</w:t>
            </w:r>
          </w:p>
          <w:p w14:paraId="2E56FFDB">
            <w:pPr>
              <w:widowControl w:val="0"/>
              <w:autoSpaceDE/>
              <w:autoSpaceDN/>
              <w:spacing w:line="240" w:lineRule="auto"/>
              <w:ind w:firstLine="0" w:firstLineChars="0"/>
              <w:jc w:val="both"/>
              <w:rPr>
                <w:rFonts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89203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E669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2098A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D6A7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FDDBF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放行提示屏（含支架）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497652">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尺寸：640*320mm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、最佳视距：10m；</w:t>
            </w:r>
          </w:p>
          <w:p w14:paraId="710DCE7A">
            <w:pPr>
              <w:widowControl w:val="0"/>
              <w:autoSpaceDE/>
              <w:autoSpaceDN/>
              <w:spacing w:line="240" w:lineRule="auto"/>
              <w:ind w:firstLine="0" w:firstLineChars="0"/>
              <w:jc w:val="both"/>
              <w:rPr>
                <w:rFonts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BCFE6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90E4B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3C85B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2F559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7F927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交通引导子系统（含安装杆件）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E6F5C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1、提示通道状态，红绿两色双灯，直径每个200mm，含安装杆件。</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8072A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E4265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3BE3D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2F15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7A6B6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信息预报屏安装龙门架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54DE9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1、镀锌圆钢/方钢定制；管壁：≥3mm；基础笼：定制；</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13A22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BF2F9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5A81F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65C2D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6B3BA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车辆道闸系统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BB804">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31061B">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7D31F3">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39796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723F9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06B7B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道闸</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A5962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机械强度高,吸震性能好；</w:t>
            </w:r>
          </w:p>
          <w:p w14:paraId="0033052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2、控制器接口：附设与自动收费系统、环路感应器、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报警器接口的继电器输出信号或电平信号通过PLC控制栏杆起落及检测栏杆状态；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3、防撞机构：栏杆水平位置时，车辆意外撞击栏杆，防撞机构可使栏杆旋转90°，从而可以避免或减轻对栏杆和车辆的损坏；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4、保护装置(可选项)：可检测到人员的通过，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从而避免意外事故发生；</w:t>
            </w:r>
          </w:p>
          <w:p w14:paraId="052D801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5、自动抬杆：当栏杆机发生故障或断电时，栏杆可手动或自动回到竖直状态；</w:t>
            </w:r>
          </w:p>
          <w:p w14:paraId="72264936">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w:t>
            </w:r>
            <w:r>
              <w:rPr>
                <w:rFonts w:hint="eastAsia" w:ascii="宋体" w:hAnsi="宋体" w:eastAsia="宋体" w:cs="宋体"/>
                <w:i w:val="0"/>
                <w:iCs w:val="0"/>
                <w:color w:val="000000"/>
                <w:kern w:val="0"/>
                <w:sz w:val="22"/>
                <w:szCs w:val="22"/>
                <w:u w:val="none"/>
                <w:lang w:val="en-US" w:eastAsia="zh-CN" w:bidi="ar"/>
              </w:rPr>
              <w:t>5</w:t>
            </w:r>
            <w:r>
              <w:rPr>
                <w:rFonts w:hint="default" w:ascii="宋体" w:hAnsi="宋体" w:eastAsia="宋体" w:cs="宋体"/>
                <w:i w:val="0"/>
                <w:iCs w:val="0"/>
                <w:color w:val="000000"/>
                <w:kern w:val="0"/>
                <w:sz w:val="22"/>
                <w:szCs w:val="22"/>
                <w:u w:val="none"/>
                <w:lang w:val="en-US" w:eastAsia="zh-CN" w:bidi="ar"/>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EB030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3D66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6AFA1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BF19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3BDD3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交互式车辆安全保护子系统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BB4CA">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2组红外保护，室外全天候工作；通过防砸子系统，避免通行车辆误砸；含安装结构件</w:t>
            </w:r>
            <w:r>
              <w:rPr>
                <w:rFonts w:hint="eastAsia" w:ascii="宋体" w:hAnsi="宋体" w:eastAsia="宋体" w:cs="宋体"/>
                <w:i w:val="0"/>
                <w:iCs w:val="0"/>
                <w:color w:val="000000"/>
                <w:kern w:val="0"/>
                <w:sz w:val="20"/>
                <w:szCs w:val="20"/>
                <w:u w:val="none"/>
                <w:lang w:val="en-US" w:eastAsia="zh-CN" w:bidi="ar"/>
              </w:rPr>
              <w:t>。</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F711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1B11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1B795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A1123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BC3C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测量光幕</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92AEC">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ascii="宋体" w:hAnsi="宋体" w:eastAsia="宋体" w:cs="宋体"/>
                <w:i w:val="0"/>
                <w:iCs w:val="0"/>
                <w:color w:val="000000"/>
                <w:kern w:val="0"/>
                <w:sz w:val="20"/>
                <w:szCs w:val="20"/>
                <w:u w:val="none"/>
                <w:lang w:val="en-US" w:eastAsia="zh-CN" w:bidi="ar"/>
              </w:rPr>
              <w:t xml:space="preserve"> 1、检测高度约1400mm；</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2、最小检测物体≥25mm；</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3、最大检测距离≥7m；</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4、工作环境温度-40℃~55℃;</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5、防护等级：IP67；</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6、加热除雾功能；</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7、具备防止串扰功能；</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w:t>
            </w:r>
            <w:r>
              <w:rPr>
                <w:rFonts w:ascii="宋体" w:hAnsi="宋体" w:eastAsia="宋体" w:cs="宋体"/>
                <w:i w:val="0"/>
                <w:iCs w:val="0"/>
                <w:color w:val="000000"/>
                <w:kern w:val="0"/>
                <w:sz w:val="20"/>
                <w:szCs w:val="20"/>
                <w:u w:val="none"/>
                <w:lang w:val="en-US" w:eastAsia="zh-CN" w:bidi="ar"/>
              </w:rPr>
              <w:t>8、2路NPN常开干接点输出；</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9、室外全天候工作；</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10、功率140W以上；</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11、工作电源DC24V±15%；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9470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14053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55C98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41991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74FE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车牌抓拍识别系统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73C0B3">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923571">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81447A">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220E1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18F96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B1F5A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车牌抓拍单元</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78725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1、200万像素1/2.8"逐行扫描CMOS传感器，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分辨率为1920×1080，帧率为25帧/秒。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2、快门：手动、自动，12µs～30ms；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3、最低照度 彩色0.1Lux@（F1.6，AGC ON）；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4、降噪：3D降噪；</w:t>
            </w:r>
          </w:p>
          <w:p w14:paraId="2F602CD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5、输出信息：1张车辆大图、车牌彩色小图、车牌二值图、车牌颜色、车牌号码等</w:t>
            </w:r>
          </w:p>
          <w:p w14:paraId="0153EF8D">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IP6</w:t>
            </w:r>
            <w:r>
              <w:rPr>
                <w:rFonts w:hint="eastAsia" w:ascii="宋体" w:hAnsi="宋体" w:eastAsia="宋体" w:cs="宋体"/>
                <w:i w:val="0"/>
                <w:iCs w:val="0"/>
                <w:color w:val="000000"/>
                <w:kern w:val="0"/>
                <w:sz w:val="22"/>
                <w:szCs w:val="22"/>
                <w:u w:val="none"/>
                <w:lang w:val="en-US" w:eastAsia="zh-CN" w:bidi="ar"/>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26C7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83424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22A84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7B9E5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F8DCA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补光灯</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F0900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LED光源；</w:t>
            </w:r>
          </w:p>
          <w:p w14:paraId="3DCF4E9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2、</w:t>
            </w:r>
            <w:r>
              <w:rPr>
                <w:rFonts w:hint="eastAsia" w:ascii="宋体" w:hAnsi="宋体" w:eastAsia="宋体" w:cs="宋体"/>
                <w:i w:val="0"/>
                <w:iCs w:val="0"/>
                <w:color w:val="000000"/>
                <w:kern w:val="0"/>
                <w:sz w:val="22"/>
                <w:szCs w:val="22"/>
                <w:u w:val="none"/>
                <w:lang w:val="en-US" w:eastAsia="zh-CN" w:bidi="ar"/>
              </w:rPr>
              <w:t>控制：常亮；</w:t>
            </w:r>
          </w:p>
          <w:p w14:paraId="0CA2985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3、</w:t>
            </w:r>
            <w:r>
              <w:rPr>
                <w:rFonts w:hint="eastAsia" w:ascii="宋体" w:hAnsi="宋体" w:eastAsia="宋体" w:cs="宋体"/>
                <w:i w:val="0"/>
                <w:iCs w:val="0"/>
                <w:color w:val="000000"/>
                <w:kern w:val="0"/>
                <w:sz w:val="22"/>
                <w:szCs w:val="22"/>
                <w:u w:val="none"/>
                <w:lang w:val="en-US" w:eastAsia="zh-CN" w:bidi="ar"/>
              </w:rPr>
              <w:t>防护等级：IP65；</w:t>
            </w:r>
          </w:p>
          <w:p w14:paraId="3301C26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4、</w:t>
            </w:r>
            <w:r>
              <w:rPr>
                <w:rFonts w:hint="eastAsia" w:ascii="宋体" w:hAnsi="宋体" w:eastAsia="宋体" w:cs="宋体"/>
                <w:i w:val="0"/>
                <w:iCs w:val="0"/>
                <w:color w:val="000000"/>
                <w:kern w:val="0"/>
                <w:sz w:val="22"/>
                <w:szCs w:val="22"/>
                <w:u w:val="none"/>
                <w:lang w:val="en-US" w:eastAsia="zh-CN" w:bidi="ar"/>
              </w:rPr>
              <w:t>室内外通用；</w:t>
            </w:r>
          </w:p>
          <w:p w14:paraId="74107AD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5、</w:t>
            </w:r>
            <w:r>
              <w:rPr>
                <w:rFonts w:hint="eastAsia" w:ascii="宋体" w:hAnsi="宋体" w:eastAsia="宋体" w:cs="宋体"/>
                <w:i w:val="0"/>
                <w:iCs w:val="0"/>
                <w:color w:val="000000"/>
                <w:kern w:val="0"/>
                <w:sz w:val="22"/>
                <w:szCs w:val="22"/>
                <w:u w:val="none"/>
                <w:lang w:val="en-US" w:eastAsia="zh-CN" w:bidi="ar"/>
              </w:rPr>
              <w:t>发光角度 15度/25度/30度/45度/60度；6、6、光通量 ≥1320LM；</w:t>
            </w:r>
          </w:p>
          <w:p w14:paraId="4AE399C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zh-CN"/>
              </w:rPr>
              <w:t>7</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工作电压：AC220V；</w:t>
            </w:r>
          </w:p>
          <w:p w14:paraId="4FEBB55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8、功率：20W；</w:t>
            </w:r>
          </w:p>
          <w:p w14:paraId="09AED5C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9、工作温度：－55度～＋85度</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CC0E9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99696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6E8BE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73DAA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174C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车牌识别立杆与支架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3BED9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1、采用镀锌钢材质制作</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144D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48B5A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086AF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CA3C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485E8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司乘放行核验控制系统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53E684">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DB7E80">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1DE2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1AE62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1A4F4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193A0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数据自动采集子设备</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0128E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1、数据自动采集系统包含：身份识别、IC卡读写系统、二维码扫描系统等。</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339B1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DDCCE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77354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24E92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35FC6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一体化机柜</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EC78D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可根据现场情况灵活安装，机身采用钢材，厚度不小于2mm，具备IP56防护等级。设备底部配备基座，使安装更加坚固，抗风力强，可抵抗55米/秒，阵风70米/秒的风力。机柜表面处理采用喷塑工艺技术，不褪色，有很强的抗腐性能。机柜内设计工业空调位置，顶部设有隔热层和通风孔，防潮、防寒、耐高温。</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1B0E1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5F3C8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3AA4A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64D29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5D850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串口服务器</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CFF7D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1、8口；采用嵌入式实时操作系统，性能稳定可靠；</w:t>
            </w:r>
          </w:p>
          <w:p w14:paraId="706A2D2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简单易用的LCM（Liquid Crystal Module）显示操作界面，</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3、可用于设置IP地址；标准19寸机架式安装；4、自动检测10/100Mbps Ethernet界面；</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5、8个RS-232串口；</w:t>
            </w:r>
          </w:p>
          <w:p w14:paraId="6F8A952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6、所有端口皆有突波保护功能（15KV ESD）；</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7、支持TCP Server，TCP Client，UDP，和Real COM模模式；</w:t>
            </w:r>
          </w:p>
          <w:p w14:paraId="3FA70E84">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u w:val="none"/>
                <w:lang w:val="en-US" w:eastAsia="zh-CN" w:bidi="ar"/>
              </w:rPr>
              <w:t>8、支持web与telnet console；</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9、支持SNMP MIB-II网管功能；</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576D4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16045F">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2</w:t>
            </w:r>
          </w:p>
        </w:tc>
      </w:tr>
      <w:tr w14:paraId="74C20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715D5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C459A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工控机</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B6A7B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1、（国产化）集成显卡，16G内存丨512G SSD M.2+2T机械</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61DF4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A21199">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2</w:t>
            </w:r>
          </w:p>
        </w:tc>
      </w:tr>
      <w:tr w14:paraId="51AFA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17AAA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7165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机柜空调</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DFD7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1、制冷量：300W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2、输入功率：241W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3、运行电流：1.2A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4、制冷剂：R134a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5、安装方式：半嵌侧装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6、嵌入尺寸：40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7、防护等级：IP55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8、允许机内温度设定范围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25℃～38℃(出厂设定 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允许使用环境温度范围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9、电源连接方式：插拔式 PCB 接线端子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10、重量：17 Kg（估）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11、外观颜色：RAL 7035 (灰色）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12、循环风量：内循环120 m3/h，外循环180 m3/h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13、温度控制方式：数字显示式温控仪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14、测试工况:电柜内侧干球温度:35℃,湿球温度:26℃,电柜外侧干球温度:35℃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B25EA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C9C60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701AA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2EBA7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F08C2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车道综合控制系统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104D22">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49A528">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492724">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1850C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07F12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22305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车辆检测</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5CFEF1">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 xml:space="preserve">工作电压：220V AC ±10% </w:t>
            </w:r>
          </w:p>
          <w:p w14:paraId="4BD7EDB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2、额定功率：小于5VA </w:t>
            </w:r>
          </w:p>
          <w:p w14:paraId="51D9D3D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3、输出继电器：240V/5A AC </w:t>
            </w:r>
          </w:p>
          <w:p w14:paraId="10C7FA7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4、工作频率 20KHz至170KHz </w:t>
            </w:r>
          </w:p>
          <w:p w14:paraId="33736E6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5、反应时间：10毫秒 </w:t>
            </w:r>
          </w:p>
          <w:p w14:paraId="3EE6ED3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6、存在时间：无限存在/有限存在10分钟 </w:t>
            </w:r>
          </w:p>
          <w:p w14:paraId="51B7798E">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7、灵敏度：八级可调 </w:t>
            </w:r>
          </w:p>
          <w:p w14:paraId="7030409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8、线圈电感量：50uH至1000uH（最佳100uH至300uH）</w:t>
            </w:r>
          </w:p>
          <w:p w14:paraId="58E8F58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9、线圈连接线：最长20米，每米至少双绞20次，总电阻小于10欧姆</w:t>
            </w:r>
          </w:p>
          <w:p w14:paraId="6F3E01D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10、自动校准时间：1至2秒</w:t>
            </w:r>
          </w:p>
          <w:p w14:paraId="1619D02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11、工作温度 ：-20℃至+65℃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046F9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35454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17A19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230A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AC375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地感线圈</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0268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1、定制</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E124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C2079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560E4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8333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C1FF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车道应急控制器</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34F87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1、【电源规格】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电源电压：AC100~240V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电源电压允许范围：AC85~264V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额定频率：50/60Hz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允许瞬时停电时间：对l0ms以下的瞬时停电会继续运行。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电源保险丝：250V 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冲击电流：15A 5ms以下/AC100V,28A 5ms以下/AC200V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消耗功率：19W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DC24V供给电源：400mA以下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输入形式：漏型/源型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输入点数：8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输入的连接方式：固定式端子排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输入信号电压：DC24V ±10%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输入阻抗:X000~X005(3.9KΩ) X006以上(3.3KΩ)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输入信号电流：X000~X005(6mA/DC24V) X006以上(7mA/DC24V)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ON输入感应电流：X000~X005(3.5mA以上) X006以上(4.5mA以上)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OFF输入感应电流：1.5mA以下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输入信号形式：无电压触点输入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漏型输入时：NPN开集电极型晶体管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源型输入时：PNP开集电极型晶体管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输入动作的显示：光耦驱动时面板上的LED灯亮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输出种类：晶体管/漏型输出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输出点数：6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输出的连接方式：拆装式端子排(M3螺丝)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外部电源：DC5~30V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电阻负载：0.5A/1点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感性负载：12W/DC24V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开路漏电流：0.1mA以下/DC30V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ON电压：1.5V以下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OFF-&gt;ON响应时间:Y000~Y002:5μs以下/l0mA以上(DC5~24V)；Y003以上:0.2ms以下/200mA以上(DC24V)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ON-&gt;OFF响应时间:Y000~Y002 :55s以下/10OmA以上(DC5-24V)；Y003以上:0.2ms以下/200mA以上(DC24V)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输出动作的显示：光耦驱动时面板上的LED灯亮</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AD6B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CD4AC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2283B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FBA7A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(6)</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BCF36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视频监控系统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26175E">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BD2364">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E40C52">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2A14C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E8B13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DCBEB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红外枪式摄像机（含支架）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EB5E1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1、靶面尺寸为1/2.7英寸</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2、支持红外补光、白光补光，有效补光距离均能达到30m</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3、在2304x1296下分辨力可达到1200TVL</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4、支持DC12V或poe供电</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5、内置1个麦克风，1个RJ45网络接口</w:t>
            </w:r>
          </w:p>
          <w:p w14:paraId="2D7C0A50">
            <w:pPr>
              <w:widowControl w:val="0"/>
              <w:autoSpaceDE/>
              <w:autoSpaceDN/>
              <w:spacing w:line="240" w:lineRule="auto"/>
              <w:ind w:firstLine="0" w:firstLineChars="0"/>
              <w:jc w:val="both"/>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6、防尘防水等级：</w:t>
            </w:r>
            <w:r>
              <w:rPr>
                <w:rFonts w:hint="default" w:ascii="宋体" w:hAnsi="宋体" w:eastAsia="宋体" w:cs="宋体"/>
                <w:i w:val="0"/>
                <w:iCs w:val="0"/>
                <w:color w:val="000000"/>
                <w:kern w:val="0"/>
                <w:sz w:val="22"/>
                <w:szCs w:val="22"/>
                <w:highlight w:val="none"/>
                <w:u w:val="none"/>
                <w:lang w:val="en-US" w:eastAsia="zh-CN" w:bidi="ar"/>
              </w:rPr>
              <w:t>IP6</w:t>
            </w:r>
            <w:r>
              <w:rPr>
                <w:rFonts w:hint="eastAsia" w:ascii="宋体" w:hAnsi="宋体" w:eastAsia="宋体" w:cs="宋体"/>
                <w:i w:val="0"/>
                <w:iCs w:val="0"/>
                <w:color w:val="000000"/>
                <w:kern w:val="0"/>
                <w:sz w:val="22"/>
                <w:szCs w:val="22"/>
                <w:highlight w:val="none"/>
                <w:u w:val="none"/>
                <w:lang w:val="en-US" w:eastAsia="zh-CN" w:bidi="ar"/>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502C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5E64F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r>
      <w:tr w14:paraId="1F411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BBF7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CD689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球形摄像机（含支架）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34301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视频输出支持2560×1440@25fps，分辨力不小于1400TVL，红外距离可达150米</w:t>
            </w:r>
          </w:p>
          <w:p w14:paraId="2D75C0B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2、支持23倍光学变焦</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3、支持最低照度可达彩色0.0002Lux，黑白0.0001Lux</w:t>
            </w:r>
          </w:p>
          <w:p w14:paraId="7C12873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4、支持水平手控速度不小于160°/S，垂直速度不小于120°/S，云台定位精度小于等于0.1°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5、水平旋转范围为360°连续旋转，垂直旋转范围为-15°~90°</w:t>
            </w:r>
          </w:p>
          <w:p w14:paraId="2C2F6AE9">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6、支持300个预置位，可按照所设置的预置位完成不小于8条巡航路径，支持不小于4条模式路径设置，支持预置位视频冻结功能；可实现RS485接口优先或RJ45网络接口优先控制功能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7、可对设定区域内的运动目标在设定时间内持续跟踪，使该目标处于主视频图像中，样机可自动调节变倍，可对该目标抓拍图片并可手动切换跟踪目标</w:t>
            </w:r>
          </w:p>
          <w:p w14:paraId="49A5A50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8、信噪比≥63dB，网络延时不大于100ms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9、动态范围不小于106dB，照度适应范围不小于138dB，宽动态能力综合得分不小于135</w:t>
            </w:r>
          </w:p>
          <w:p w14:paraId="5E117BFB">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10、与客户端之间用300m五类非屏蔽网线直接连接，网络传输能力满足发送1500个数据包，重复测试3次，每次丢包数不大于1个</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11、具备较强的网络自适应能力，在丢包率为20%的网络环境下，仍可正常显示监视画面。</w:t>
            </w:r>
          </w:p>
          <w:p w14:paraId="7B2D50A1">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12、支持智能红外、透雾、强光抑制、电子防抖、数字降噪、防红外过曝功能</w:t>
            </w:r>
          </w:p>
          <w:p w14:paraId="3D8B2BCD">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13、支持区域遮盖功能，支持设置不少于24个不规则四边形区域，可设置不同颜色；支持3D定位、断电记忆功能；支持IP地址访问控制功能，支持定时抓图或报警联动抓图上传ftp功能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14、具备本机存储功能，支持SD卡热插拔，最大支持512GB</w:t>
            </w:r>
          </w:p>
          <w:p w14:paraId="7F94224C">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15、支持采用H.265、H.264视频编码标准，H.264编码支持Baseline/Main/High Profile，音频编码支持G.711ulaw/G.711alaw/G.726/G.722.1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16、支持三码流同时输出，主码流、第三码流同时支持2560×1440@30fps，2048×1536@30fps</w:t>
            </w:r>
          </w:p>
          <w:p w14:paraId="3581361C">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17、支持GB28181协议，支持标准Onvif协议</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18、支持区域入侵、越界入侵、徘徊、物品移除、物品遗留、人员聚集、停车，并联动报警</w:t>
            </w:r>
          </w:p>
          <w:p w14:paraId="5AAEAC25">
            <w:pPr>
              <w:widowControl w:val="0"/>
              <w:numPr>
                <w:ilvl w:val="0"/>
                <w:numId w:val="0"/>
              </w:numPr>
              <w:autoSpaceDE/>
              <w:autoSpaceDN/>
              <w:spacing w:line="240" w:lineRule="auto"/>
              <w:ind w:firstLine="0" w:firstLineChars="0"/>
              <w:jc w:val="both"/>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19、具备较好的防护性能环境适应性，支持IP67，8kV防浪涌，工作温度范围可达-45℃-70℃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20、具备较好的电源适应性，电压在AC24V±30%或DC24V±30%范围内变化时，设备可正常工作</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E6FB4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CAC3F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r>
      <w:tr w14:paraId="50166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D463A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(7)</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4CCAC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综合布线系统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7FD6D1">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9C4EA9">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0DA64B">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1ABFA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67073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8C487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光缆</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89C12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1、24芯光纤</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FF92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D1B9F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800</w:t>
            </w:r>
          </w:p>
        </w:tc>
      </w:tr>
      <w:tr w14:paraId="57AE3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3FF5A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54093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六类非屏蔽网线</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E36BA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1、满足ANSI/TIA/EIA-568-C-2的6类标准，提供高达250MHz以上的传输速率。兼容超五类性能需求。适用于：IEE802.3:10Base-T; 100Base-T;10Gigabit-Ethernet（千兆以太网），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采用半紧外护套 ，即能有效利用管道空间，又能避免划伤里面线对。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米码设计(0~305)，在保证长度的情况下方便施工计量，减少浪费</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87C4D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69A42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1200</w:t>
            </w:r>
          </w:p>
        </w:tc>
      </w:tr>
      <w:tr w14:paraId="0CF9D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8F3F4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ABCB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信号线</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A51E6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1、RVVSP2*0.75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3B68E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00216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60</w:t>
            </w:r>
          </w:p>
        </w:tc>
      </w:tr>
      <w:tr w14:paraId="6D4E5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45B47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582D6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2E70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1、RVV3*1.5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7E4F8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DC9FC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60</w:t>
            </w:r>
          </w:p>
        </w:tc>
      </w:tr>
      <w:tr w14:paraId="04DBA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68FF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0B566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C5345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8FAB6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743D0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100</w:t>
            </w:r>
          </w:p>
        </w:tc>
      </w:tr>
      <w:tr w14:paraId="23B1E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E27D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4A26E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PVC线管</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A991B">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PVC25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99BF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8DA67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20</w:t>
            </w:r>
          </w:p>
        </w:tc>
      </w:tr>
      <w:tr w14:paraId="6E14C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BE12B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55563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六类非屏蔽跳线,3米</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65081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1、电气性能满足ANSI/TIA-568-C.2 Cat 6的性能规范。3M。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外护套一次灌胶工艺制作,导线密封不氧化，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渐变型受力原理的加长注胶护套，防滑抗拉，保证一定的弯曲半径，减少插头部分应力。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插拔寿命至少1000次。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外护套设计，带水晶头搭扣保护装置，在保护搭扣同时还起到防纠缠作用。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6、8针模块化插头应含有50微英寸的镀金层，能够长时间地防止潮湿、高温和空气污染物</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F9D13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条</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C1FF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10</w:t>
            </w:r>
          </w:p>
        </w:tc>
      </w:tr>
      <w:tr w14:paraId="49B1A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2989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5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924CC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交换机</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6066B5">
            <w:pPr>
              <w:keepNext w:val="0"/>
              <w:keepLines w:val="0"/>
              <w:widowControl/>
              <w:suppressLineNumbers w:val="0"/>
              <w:autoSpaceDE w:val="0"/>
              <w:autoSpaceDN w:val="0"/>
              <w:spacing w:after="220" w:afterAutospacing="0"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背板带宽：32Gbps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2、包转发率：14.4Mpps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3、端口结构：非模块化</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4、电源电压：AC 100-240V，50-60Hz</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5、端口描述：24个10/100/1000BASE-T自协商的以太网端口</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4444A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81C7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r>
      <w:tr w14:paraId="15B79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03798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F15A8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语音对讲系统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A11A90">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273EA2">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1AE9FA">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0424B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D0C5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80BF1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IP网络可视对讲主机（含电源）</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5C63C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分机管理：30路；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摄像头：30万像素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显示屏分辨率：1024x600像素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通话方式：免提；</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38433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B72E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580EC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E16A0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7FB2C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IP网络可视分机</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66232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音频采样率：16K～48KHz；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音频输出频率：20Hz～20KHz；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谐波失真：≤0.5%；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MIC输入灵敏度：10mV；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音频码流：16Kb～192Kb；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像素：≥30万；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功耗：＜9W；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 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防护等级：IP65；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67DEC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C2C12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51CD9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1CAD6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24966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IP网络地址盒</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F21EA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用于主机和分机的IP地址注册查询、sip服务、音视频代理；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接口方式：RJ45网络接口；</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DF2E4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个</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2205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26F31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8466A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69EE3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光纤收发器</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A998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 : -20°C~60%C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工作湿度:10%~90%RH 不凝结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存储温度:-40°C~70C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存储湿度: 5%~90%RH 不舒结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每端口数据传输速率：200Mbps全双工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包转发速率：0.7Mpps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MAC地址深度：2K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内部缓存：768Kbit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平均发射光功率:-15~-1dBm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接收灵敏度:-32dBm</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E5355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对</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E467F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00A50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8D7EA1">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b/>
                <w:bCs/>
                <w:i w:val="0"/>
                <w:iCs w:val="0"/>
                <w:color w:val="000000"/>
                <w:kern w:val="0"/>
                <w:sz w:val="22"/>
                <w:szCs w:val="22"/>
                <w:u w:val="none"/>
                <w:lang w:val="en-US" w:eastAsia="zh-CN" w:bidi="ar"/>
              </w:rPr>
              <w:t>（9）</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7B0B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zh-CN"/>
              </w:rPr>
            </w:pPr>
            <w:r>
              <w:rPr>
                <w:rFonts w:hint="eastAsia" w:ascii="宋体" w:hAnsi="宋体" w:eastAsia="宋体" w:cs="宋体"/>
                <w:b/>
                <w:bCs/>
                <w:i w:val="0"/>
                <w:iCs w:val="0"/>
                <w:color w:val="000000"/>
                <w:kern w:val="0"/>
                <w:sz w:val="22"/>
                <w:szCs w:val="22"/>
                <w:u w:val="none"/>
                <w:lang w:val="en-US" w:eastAsia="zh-CN" w:bidi="ar"/>
              </w:rPr>
              <w:t>系统对接</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201053">
            <w:pPr>
              <w:autoSpaceDE w:val="0"/>
              <w:autoSpaceDN w:val="0"/>
              <w:spacing w:line="240" w:lineRule="auto"/>
              <w:ind w:firstLine="0" w:firstLineChars="0"/>
              <w:jc w:val="left"/>
              <w:rPr>
                <w:rFonts w:hint="eastAsia" w:ascii="宋体" w:hAnsi="宋体" w:eastAsia="宋体" w:cs="宋体"/>
                <w:i w:val="0"/>
                <w:iCs w:val="0"/>
                <w:color w:val="000000"/>
                <w:kern w:val="0"/>
                <w:sz w:val="22"/>
                <w:szCs w:val="22"/>
                <w:u w:val="none"/>
                <w:lang w:val="en-US" w:eastAsia="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66EFCA">
            <w:pPr>
              <w:autoSpaceDE w:val="0"/>
              <w:autoSpaceDN w:val="0"/>
              <w:spacing w:line="240" w:lineRule="auto"/>
              <w:ind w:firstLine="0" w:firstLineChars="0"/>
              <w:jc w:val="center"/>
              <w:rPr>
                <w:rFonts w:hint="eastAsia" w:ascii="Calibri" w:hAnsi="Calibri" w:eastAsia="宋体" w:cs="Calibri"/>
                <w:i w:val="0"/>
                <w:iCs w:val="0"/>
                <w:color w:val="000000"/>
                <w:kern w:val="0"/>
                <w:sz w:val="22"/>
                <w:szCs w:val="22"/>
                <w:u w:val="none"/>
                <w:lang w:val="en-US" w:eastAsia="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F95D4">
            <w:pPr>
              <w:autoSpaceDE w:val="0"/>
              <w:autoSpaceDN w:val="0"/>
              <w:spacing w:line="240" w:lineRule="auto"/>
              <w:ind w:firstLine="0" w:firstLineChars="0"/>
              <w:jc w:val="center"/>
              <w:rPr>
                <w:rFonts w:hint="eastAsia" w:ascii="Calibri" w:hAnsi="Calibri" w:eastAsia="宋体" w:cs="Calibri"/>
                <w:i w:val="0"/>
                <w:iCs w:val="0"/>
                <w:color w:val="000000"/>
                <w:kern w:val="0"/>
                <w:sz w:val="22"/>
                <w:szCs w:val="22"/>
                <w:u w:val="none"/>
                <w:lang w:val="en-US" w:eastAsia="zh-CN" w:bidi="zh-CN"/>
              </w:rPr>
            </w:pPr>
          </w:p>
        </w:tc>
      </w:tr>
      <w:tr w14:paraId="1F0BB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DB6C19">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CAC9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场站系统对接开发</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0DC44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1、卡口系统数据按照场站系统要求进行定制开发，实现2条5号放行卡口与场站系统的数据对接</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8DBA00">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F43E53">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w:t>
            </w:r>
          </w:p>
        </w:tc>
      </w:tr>
      <w:tr w14:paraId="17E02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E0FF31">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2CA4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卡口集中算力平台</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DB13CE">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1、具备卡口集中管理监控功能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2、支持多种对接方式(包括但不限于:webservice 、MQ 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3、设备可同时管理多条卡口通道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4、设备采用6U标准19英寸机架式箱体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5、设备可以支持双电源热备份</w:t>
            </w:r>
          </w:p>
          <w:p w14:paraId="6845B791">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lang w:val="en-US" w:eastAsia="zh-CN"/>
              </w:rPr>
            </w:pPr>
            <w:r>
              <w:rPr>
                <w:rFonts w:hint="eastAsia" w:ascii="宋体" w:hAnsi="宋体" w:eastAsia="宋体" w:cs="宋体"/>
                <w:i w:val="0"/>
                <w:iCs w:val="0"/>
                <w:color w:val="000000"/>
                <w:kern w:val="0"/>
                <w:sz w:val="22"/>
                <w:szCs w:val="22"/>
                <w:u w:val="none"/>
                <w:lang w:val="en-US" w:eastAsia="zh-CN" w:bidi="ar"/>
              </w:rPr>
              <w:t>备注：在满足使用功能以及国产化的前提下，对设备具体参数不做要求，可根据设备使用功能自行调整配置。</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97A8DA">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B05F9">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w:t>
            </w:r>
          </w:p>
        </w:tc>
      </w:tr>
      <w:tr w14:paraId="2C051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7508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95BE6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17E09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与省海南国际贸易“单一窗口”信息系统对接，满足海南国际贸易“单一窗口”信息系统处理指令和运行监测的要求，能够直接或通过场站系统接受和处置海关等查验单位的指令，能够自动向省平台发送卡口设备状态，使省平台能够实时掌握卡口设备运行状态。另外，设备状态信息也要实时推送至场站系统。供应商提供的卡口设备要求做好设备的功能测试，保障每个设备都能稳定运行，并设备安装调试后提供相应的运行测试报告证明。”</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511D7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DBADC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bl>
    <w:p w14:paraId="06EA2D3B">
      <w:pPr>
        <w:autoSpaceDE w:val="0"/>
        <w:autoSpaceDN w:val="0"/>
        <w:spacing w:line="240" w:lineRule="auto"/>
        <w:ind w:firstLine="0" w:firstLineChars="0"/>
        <w:jc w:val="left"/>
        <w:rPr>
          <w:rFonts w:hint="default" w:ascii="宋体" w:hAnsi="宋体" w:eastAsia="宋体" w:cs="宋体"/>
          <w:kern w:val="0"/>
          <w:sz w:val="22"/>
          <w:szCs w:val="22"/>
          <w:lang w:val="en-US" w:eastAsia="zh-CN" w:bidi="zh-CN"/>
        </w:rPr>
      </w:pPr>
    </w:p>
    <w:p w14:paraId="296BDBFE">
      <w:pPr>
        <w:keepNext/>
        <w:keepLines/>
        <w:widowControl w:val="0"/>
        <w:numPr>
          <w:ilvl w:val="0"/>
          <w:numId w:val="1"/>
        </w:numPr>
        <w:autoSpaceDE w:val="0"/>
        <w:autoSpaceDN w:val="0"/>
        <w:bidi w:val="0"/>
        <w:spacing w:before="260" w:beforeLines="0" w:beforeAutospacing="0" w:after="260" w:afterLines="0" w:afterAutospacing="0" w:line="240" w:lineRule="auto"/>
        <w:ind w:left="0" w:leftChars="0" w:firstLine="0" w:firstLineChars="0"/>
        <w:jc w:val="center"/>
        <w:outlineLvl w:val="0"/>
        <w:rPr>
          <w:rFonts w:hint="eastAsia" w:ascii="宋体" w:hAnsi="宋体" w:eastAsia="宋体" w:cs="宋体"/>
          <w:b/>
          <w:sz w:val="32"/>
          <w:szCs w:val="22"/>
          <w:lang w:val="en-US" w:eastAsia="zh-CN" w:bidi="zh-CN"/>
        </w:rPr>
      </w:pPr>
      <w:r>
        <w:rPr>
          <w:rFonts w:hint="eastAsia" w:ascii="宋体" w:hAnsi="宋体" w:eastAsia="宋体" w:cs="宋体"/>
          <w:b/>
          <w:sz w:val="32"/>
          <w:szCs w:val="22"/>
          <w:lang w:val="en-US" w:eastAsia="zh-CN" w:bidi="zh-CN"/>
        </w:rPr>
        <w:t xml:space="preserve"> </w:t>
      </w:r>
      <w:bookmarkStart w:id="4" w:name="_Toc456985079"/>
      <w:r>
        <w:rPr>
          <w:rFonts w:hint="eastAsia" w:ascii="宋体" w:hAnsi="宋体" w:eastAsia="宋体" w:cs="宋体"/>
          <w:b/>
          <w:sz w:val="32"/>
          <w:szCs w:val="22"/>
          <w:lang w:val="en-US" w:eastAsia="zh-CN" w:bidi="zh-CN"/>
        </w:rPr>
        <w:t>配套工控机</w:t>
      </w:r>
      <w:bookmarkEnd w:id="4"/>
    </w:p>
    <w:tbl>
      <w:tblPr>
        <w:tblStyle w:val="4"/>
        <w:tblW w:w="5538" w:type="pct"/>
        <w:tblInd w:w="-4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2"/>
        <w:gridCol w:w="1883"/>
        <w:gridCol w:w="3769"/>
        <w:gridCol w:w="912"/>
        <w:gridCol w:w="1693"/>
      </w:tblGrid>
      <w:tr w14:paraId="64E21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68F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序号</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2DB8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项目名称</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11D94">
            <w:pPr>
              <w:autoSpaceDE w:val="0"/>
              <w:autoSpaceDN w:val="0"/>
              <w:spacing w:line="240" w:lineRule="auto"/>
              <w:ind w:firstLine="0" w:firstLineChars="0"/>
              <w:jc w:val="center"/>
              <w:rPr>
                <w:rFonts w:hint="default" w:ascii="宋体" w:hAnsi="宋体" w:eastAsia="宋体" w:cs="宋体"/>
                <w:b/>
                <w:bCs/>
                <w:i w:val="0"/>
                <w:iCs w:val="0"/>
                <w:color w:val="000000"/>
                <w:kern w:val="0"/>
                <w:sz w:val="22"/>
                <w:szCs w:val="22"/>
                <w:u w:val="none"/>
                <w:lang w:val="en-US" w:eastAsia="zh-CN" w:bidi="zh-CN"/>
              </w:rPr>
            </w:pPr>
            <w:r>
              <w:rPr>
                <w:rFonts w:hint="eastAsia" w:ascii="宋体" w:hAnsi="宋体" w:eastAsia="宋体" w:cs="宋体"/>
                <w:b/>
                <w:bCs/>
                <w:color w:val="auto"/>
                <w:kern w:val="0"/>
                <w:sz w:val="21"/>
                <w:szCs w:val="21"/>
                <w:lang w:val="en-US" w:bidi="ar"/>
              </w:rPr>
              <w:t>设备配置</w:t>
            </w:r>
            <w:r>
              <w:rPr>
                <w:rFonts w:hint="eastAsia" w:ascii="宋体" w:hAnsi="宋体" w:eastAsia="宋体" w:cs="宋体"/>
                <w:b/>
                <w:bCs/>
                <w:color w:val="auto"/>
                <w:kern w:val="0"/>
                <w:sz w:val="21"/>
                <w:szCs w:val="21"/>
                <w:lang w:val="en-US" w:eastAsia="zh-CN" w:bidi="ar"/>
              </w:rPr>
              <w:t>及技术参数</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F9A0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单位</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E7A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数量</w:t>
            </w:r>
          </w:p>
        </w:tc>
      </w:tr>
      <w:tr w14:paraId="7A896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6B56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一</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A5B7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工控机</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F7016">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bidi="zh-CN"/>
              </w:rPr>
              <w:t>1、</w:t>
            </w:r>
            <w:r>
              <w:rPr>
                <w:rFonts w:hint="eastAsia" w:ascii="宋体" w:hAnsi="宋体" w:eastAsia="宋体" w:cs="宋体"/>
                <w:i w:val="0"/>
                <w:iCs w:val="0"/>
                <w:color w:val="000000"/>
                <w:kern w:val="0"/>
                <w:sz w:val="22"/>
                <w:szCs w:val="22"/>
                <w:u w:val="none"/>
                <w:lang w:val="zh-CN" w:bidi="zh-CN"/>
              </w:rPr>
              <w:t>配套工控机技术参数调整为“（国产化）集成显卡，16G内存丨512G SSD M.2+2T机械，须与场站系统、运行卡口兼容，满足现有卡口的稳定运行需要”</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A8FF1">
            <w:pPr>
              <w:autoSpaceDE w:val="0"/>
              <w:autoSpaceDN w:val="0"/>
              <w:spacing w:line="240" w:lineRule="auto"/>
              <w:ind w:firstLine="0" w:firstLineChars="0"/>
              <w:jc w:val="center"/>
              <w:rPr>
                <w:rFonts w:hint="eastAsia" w:ascii="Calibri" w:hAnsi="Calibri" w:eastAsia="宋体" w:cs="Calibri"/>
                <w:i w:val="0"/>
                <w:iCs w:val="0"/>
                <w:color w:val="000000"/>
                <w:kern w:val="0"/>
                <w:sz w:val="22"/>
                <w:szCs w:val="22"/>
                <w:u w:val="none"/>
                <w:lang w:val="en-US" w:eastAsia="zh-CN" w:bidi="zh-CN"/>
              </w:rPr>
            </w:pPr>
            <w:r>
              <w:rPr>
                <w:rFonts w:hint="eastAsia" w:ascii="Calibri" w:hAnsi="Calibri" w:eastAsia="宋体" w:cs="Calibri"/>
                <w:i w:val="0"/>
                <w:iCs w:val="0"/>
                <w:color w:val="000000"/>
                <w:kern w:val="0"/>
                <w:sz w:val="22"/>
                <w:szCs w:val="22"/>
                <w:u w:val="none"/>
                <w:lang w:val="en-US" w:eastAsia="zh-CN" w:bidi="zh-CN"/>
              </w:rPr>
              <w:t>台</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4867F">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en-US" w:eastAsia="zh-CN" w:bidi="zh-CN"/>
              </w:rPr>
            </w:pPr>
            <w:r>
              <w:rPr>
                <w:rFonts w:hint="eastAsia" w:ascii="Calibri" w:hAnsi="Calibri" w:eastAsia="宋体" w:cs="Calibri"/>
                <w:i w:val="0"/>
                <w:iCs w:val="0"/>
                <w:color w:val="000000"/>
                <w:kern w:val="0"/>
                <w:sz w:val="22"/>
                <w:szCs w:val="22"/>
                <w:u w:val="none"/>
                <w:lang w:val="en-US" w:eastAsia="zh-CN" w:bidi="zh-CN"/>
              </w:rPr>
              <w:t>14</w:t>
            </w:r>
          </w:p>
        </w:tc>
      </w:tr>
    </w:tbl>
    <w:p w14:paraId="3B059837">
      <w:pPr>
        <w:numPr>
          <w:ilvl w:val="0"/>
          <w:numId w:val="0"/>
        </w:numPr>
        <w:autoSpaceDE w:val="0"/>
        <w:autoSpaceDN w:val="0"/>
        <w:spacing w:line="240" w:lineRule="auto"/>
        <w:ind w:leftChars="0" w:firstLine="0" w:firstLineChars="0"/>
        <w:jc w:val="left"/>
        <w:rPr>
          <w:rFonts w:hint="default" w:ascii="宋体" w:hAnsi="宋体" w:eastAsia="宋体" w:cs="宋体"/>
          <w:kern w:val="0"/>
          <w:sz w:val="22"/>
          <w:szCs w:val="22"/>
          <w:lang w:val="en-US" w:eastAsia="zh-CN" w:bidi="zh-CN"/>
        </w:rPr>
      </w:pPr>
    </w:p>
    <w:p w14:paraId="7EEC753F">
      <w:pPr>
        <w:numPr>
          <w:ilvl w:val="0"/>
          <w:numId w:val="0"/>
        </w:numPr>
        <w:autoSpaceDE w:val="0"/>
        <w:autoSpaceDN w:val="0"/>
        <w:spacing w:line="240" w:lineRule="auto"/>
        <w:ind w:leftChars="0" w:firstLine="0" w:firstLineChars="0"/>
        <w:jc w:val="left"/>
        <w:rPr>
          <w:rFonts w:hint="default" w:ascii="宋体" w:hAnsi="宋体" w:eastAsia="宋体" w:cs="宋体"/>
          <w:kern w:val="0"/>
          <w:sz w:val="22"/>
          <w:szCs w:val="22"/>
          <w:lang w:val="en-US" w:eastAsia="zh-CN" w:bidi="zh-CN"/>
        </w:rPr>
      </w:pPr>
    </w:p>
    <w:p w14:paraId="7F139C06">
      <w:pPr>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bCs/>
          <w:sz w:val="24"/>
          <w:szCs w:val="24"/>
          <w:lang w:val="en-US" w:eastAsia="zh-CN"/>
        </w:rPr>
      </w:pPr>
    </w:p>
    <w:p w14:paraId="71A822FE">
      <w:pPr>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注：1、本项目核心产品为：第一部分 安检设备主体设备（车辆检查系统）。</w:t>
      </w:r>
    </w:p>
    <w:p w14:paraId="6C8FD12F">
      <w:pPr>
        <w:pageBreakBefore w:val="0"/>
        <w:widowControl w:val="0"/>
        <w:kinsoku/>
        <w:wordWrap/>
        <w:overflowPunct/>
        <w:topLinePunct w:val="0"/>
        <w:autoSpaceDE/>
        <w:autoSpaceDN/>
        <w:bidi w:val="0"/>
        <w:adjustRightInd/>
        <w:snapToGrid/>
        <w:spacing w:line="520" w:lineRule="exact"/>
        <w:ind w:firstLine="964" w:firstLineChars="4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2、上述设备、软件仅为基本配置，供应商可结合实际情况采用不低于上述要求设施设备及软件，并确保各软硬件之间协同及符合使用功能，同时能与</w:t>
      </w:r>
      <w:r>
        <w:rPr>
          <w:rFonts w:hint="eastAsia" w:ascii="宋体" w:hAnsi="宋体" w:cs="宋体"/>
          <w:b/>
          <w:bCs/>
          <w:sz w:val="24"/>
          <w:szCs w:val="24"/>
          <w:highlight w:val="none"/>
          <w:lang w:val="en-US" w:eastAsia="zh-CN"/>
        </w:rPr>
        <w:t>场</w:t>
      </w:r>
      <w:r>
        <w:rPr>
          <w:rFonts w:hint="eastAsia" w:ascii="宋体" w:hAnsi="宋体" w:eastAsia="宋体" w:cs="宋体"/>
          <w:b/>
          <w:bCs/>
          <w:sz w:val="24"/>
          <w:szCs w:val="24"/>
          <w:highlight w:val="none"/>
          <w:lang w:val="en-US" w:eastAsia="zh-CN"/>
        </w:rPr>
        <w:t>站系统形成对接完成联调联试和相关单位验收；如根据封关运作验收要求需新增相关设施设备及软件，供应商须配合予以提供且不新增费用。</w:t>
      </w:r>
    </w:p>
    <w:p w14:paraId="6950BF47">
      <w:pPr>
        <w:pageBreakBefore w:val="0"/>
        <w:widowControl w:val="0"/>
        <w:kinsoku/>
        <w:wordWrap/>
        <w:overflowPunct/>
        <w:topLinePunct w:val="0"/>
        <w:autoSpaceDE/>
        <w:autoSpaceDN/>
        <w:bidi w:val="0"/>
        <w:adjustRightInd/>
        <w:snapToGrid/>
        <w:spacing w:line="520" w:lineRule="exact"/>
        <w:ind w:firstLine="964" w:firstLineChars="400"/>
        <w:textAlignment w:val="auto"/>
        <w:rPr>
          <w:rFonts w:hint="default" w:ascii="宋体" w:hAnsi="宋体" w:eastAsia="宋体" w:cs="宋体"/>
          <w:sz w:val="32"/>
          <w:lang w:val="en-US"/>
        </w:rPr>
      </w:pPr>
      <w:r>
        <w:rPr>
          <w:rFonts w:hint="eastAsia" w:ascii="宋体" w:hAnsi="宋体" w:eastAsia="宋体" w:cs="宋体"/>
          <w:b/>
          <w:bCs/>
          <w:sz w:val="24"/>
          <w:szCs w:val="24"/>
          <w:lang w:val="en-US" w:eastAsia="zh-CN"/>
        </w:rPr>
        <w:t>3、规格尺寸、重量类参数允许不超过±5%的偏差（采购需求另有注明的除外）。招标文件中所有的技术参数及其性能（配置）目的是为了满足采购人工作的基本要求，投标产品满足（实质相当于）或优于招标文件的采购需求均可。</w:t>
      </w:r>
    </w:p>
    <w:p w14:paraId="06E73BB1">
      <w:pPr>
        <w:keepNext/>
        <w:keepLines/>
        <w:pageBreakBefore w:val="0"/>
        <w:widowControl w:val="0"/>
        <w:kinsoku/>
        <w:wordWrap/>
        <w:overflowPunct/>
        <w:topLinePunct w:val="0"/>
        <w:autoSpaceDE/>
        <w:autoSpaceDN/>
        <w:bidi w:val="0"/>
        <w:adjustRightInd/>
        <w:spacing w:line="520" w:lineRule="exact"/>
        <w:ind w:left="0" w:leftChars="0" w:firstLine="964" w:firstLineChars="400"/>
        <w:jc w:val="left"/>
        <w:textAlignment w:val="auto"/>
        <w:outlineLvl w:val="9"/>
        <w:rPr>
          <w:rFonts w:hint="eastAsia" w:ascii="宋体" w:hAnsi="宋体" w:eastAsia="宋体" w:cs="宋体"/>
          <w:b/>
          <w:bCs/>
          <w:kern w:val="44"/>
          <w:sz w:val="24"/>
          <w:szCs w:val="24"/>
          <w:lang w:val="en-US" w:eastAsia="zh-CN" w:bidi="ar-SA"/>
        </w:rPr>
      </w:pPr>
      <w:r>
        <w:rPr>
          <w:rFonts w:hint="eastAsia" w:ascii="宋体" w:hAnsi="宋体" w:eastAsia="宋体" w:cs="宋体"/>
          <w:b/>
          <w:bCs/>
          <w:sz w:val="24"/>
          <w:szCs w:val="24"/>
          <w:lang w:val="en-US" w:eastAsia="zh-CN"/>
        </w:rPr>
        <w:t>4、上述政策及标准和规范如作废或有替代标准，则以现行的最新标准为准。</w:t>
      </w:r>
    </w:p>
    <w:p w14:paraId="30B2E05B">
      <w:r>
        <w:br w:type="page"/>
      </w:r>
    </w:p>
    <w:p w14:paraId="52C3493A">
      <w:pPr>
        <w:jc w:val="center"/>
        <w:outlineLvl w:val="1"/>
        <w:rPr>
          <w:rFonts w:hint="eastAsia" w:ascii="黑体" w:hAnsi="黑体" w:eastAsia="黑体" w:cs="黑体"/>
          <w:b/>
          <w:bCs/>
          <w:color w:val="auto"/>
          <w:sz w:val="28"/>
          <w:szCs w:val="28"/>
        </w:rPr>
      </w:pPr>
      <w:r>
        <w:rPr>
          <w:rFonts w:hint="eastAsia" w:ascii="黑体" w:hAnsi="黑体" w:eastAsia="黑体" w:cs="黑体"/>
          <w:b/>
          <w:bCs/>
          <w:color w:val="auto"/>
          <w:sz w:val="32"/>
          <w:szCs w:val="32"/>
        </w:rPr>
        <w:t>采购需求（</w:t>
      </w:r>
      <w:r>
        <w:rPr>
          <w:rFonts w:hint="eastAsia" w:ascii="黑体" w:hAnsi="黑体" w:eastAsia="黑体" w:cs="黑体"/>
          <w:b/>
          <w:bCs/>
          <w:color w:val="auto"/>
          <w:sz w:val="32"/>
          <w:szCs w:val="32"/>
          <w:lang w:eastAsia="zh-CN"/>
        </w:rPr>
        <w:t>商务</w:t>
      </w:r>
      <w:r>
        <w:rPr>
          <w:rFonts w:hint="eastAsia" w:ascii="黑体" w:hAnsi="黑体" w:eastAsia="黑体" w:cs="黑体"/>
          <w:b/>
          <w:bCs/>
          <w:color w:val="auto"/>
          <w:sz w:val="32"/>
          <w:szCs w:val="32"/>
        </w:rPr>
        <w:t>要求）</w:t>
      </w:r>
    </w:p>
    <w:p w14:paraId="505F7543">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（一）售后服务标准</w:t>
      </w:r>
    </w:p>
    <w:p w14:paraId="7FAF9B71">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lang w:val="en-US" w:eastAsia="zh-CN"/>
        </w:rPr>
        <w:t>1、本项目设备质量保证期(免费维修及维护期)自设备验收合格之日起不少于5年（如国家或厂家标准优于此期限时，以国家或厂家规定的质保执行）全国联保，享受三包（修理、更换、退货）服务</w:t>
      </w:r>
      <w:r>
        <w:rPr>
          <w:rFonts w:hint="eastAsia" w:ascii="宋体" w:hAnsi="宋体" w:eastAsia="宋体" w:cs="宋体"/>
          <w:color w:val="auto"/>
          <w:sz w:val="24"/>
          <w:highlight w:val="none"/>
        </w:rPr>
        <w:t>。</w:t>
      </w:r>
    </w:p>
    <w:p w14:paraId="6BBAFFD6">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2、质保期内供应商须派工程师在设备使用现场进行驻场式维护，建立备品备件库，设备发生故障时，免费进行维修和提供维修所需备品备件。</w:t>
      </w:r>
    </w:p>
    <w:p w14:paraId="79B94589">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设备供应方应设立服务热线电话，开通 7*24 小时售后服务电话响应，建立完整的售后服务保障体系，提供专业维修技术人员驻场服务和高级专家级技术支持响应团队，以及在第一时间故障报修响应及故障及时排除能力，以保证系统正常运行；要有充足备品备件储备和供应。</w:t>
      </w:r>
    </w:p>
    <w:p w14:paraId="142DC011">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4、质保期内技术人员须定期检查设备，发现并解决问题，进行必要的预防性维护保养，质保期内可根据用户需要提供现场操作培训和技术指导。在质保期结束前 1 个月内，供应商应对设备进行一次全面的维护保养工作，并提交正式报告，如发现潜在问题，应负责排除。</w:t>
      </w:r>
    </w:p>
    <w:p w14:paraId="08513607">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5、设备供应方保证在免费质保期结束后 15 年内有足够的维修备件、技术支持等向采购人提供。</w:t>
      </w:r>
    </w:p>
    <w:p w14:paraId="11D6D9B7">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lang w:val="en-US" w:eastAsia="zh-CN"/>
        </w:rPr>
        <w:t>★</w:t>
      </w:r>
      <w:r>
        <w:rPr>
          <w:rFonts w:hint="eastAsia" w:ascii="宋体" w:hAnsi="宋体" w:eastAsia="宋体" w:cs="宋体"/>
          <w:b/>
          <w:bCs/>
          <w:color w:val="auto"/>
          <w:sz w:val="24"/>
          <w:szCs w:val="24"/>
          <w:highlight w:val="none"/>
          <w:lang w:val="en-US" w:eastAsia="zh-CN"/>
        </w:rPr>
        <w:t>（二）质量保证</w:t>
      </w:r>
    </w:p>
    <w:p w14:paraId="0372BED7">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提供的产品必须为正规渠道销售的产品，为全新未使用过的，并完全符合国家、行业标准以及</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所响应的质量、规格和性能要求。</w:t>
      </w:r>
    </w:p>
    <w:p w14:paraId="7AA24F77">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lang w:val="en-US" w:eastAsia="zh-CN"/>
        </w:rPr>
        <w:t>★</w:t>
      </w:r>
      <w:r>
        <w:rPr>
          <w:rFonts w:hint="eastAsia" w:ascii="宋体" w:hAnsi="宋体" w:eastAsia="宋体" w:cs="宋体"/>
          <w:b/>
          <w:bCs/>
          <w:color w:val="auto"/>
          <w:sz w:val="24"/>
          <w:szCs w:val="24"/>
          <w:highlight w:val="none"/>
          <w:lang w:val="en-US" w:eastAsia="zh-CN"/>
        </w:rPr>
        <w:t>（三）其他要求</w:t>
      </w:r>
    </w:p>
    <w:p w14:paraId="06F2208A">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项目实施涉及的商品包装和快递包装，均应符合财政部等三部门联合印发商品包装和快递包装政府采购需求标准（试行）（财办库[2020]123号）的要求，包装应适应于远距离运输、防潮、防震、防锈和防野蛮装卸，以确保货物安全无损运抵指定地点。由于包装不善所引起的货物损失均由供应商承担。</w:t>
      </w:r>
    </w:p>
    <w:p w14:paraId="0DBB7EEE">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2、中标人应派专业的人员在规定时间内进行供货、安装及调试，供采购人正常使用，指派专门的售后服务人员负责售后，并免费提供关于产品使用和保养的培训</w:t>
      </w:r>
      <w:r>
        <w:rPr>
          <w:rFonts w:hint="eastAsia" w:ascii="宋体" w:hAnsi="宋体" w:eastAsia="宋体" w:cs="宋体"/>
          <w:b w:val="0"/>
          <w:bCs w:val="0"/>
          <w:color w:val="auto"/>
          <w:sz w:val="24"/>
          <w:szCs w:val="24"/>
          <w:highlight w:val="none"/>
          <w:lang w:val="en-US" w:eastAsia="zh-CN"/>
        </w:rPr>
        <w:t>。</w:t>
      </w:r>
    </w:p>
    <w:p w14:paraId="7F22B562">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（四）合同履行期限、合同履行地点及方式</w:t>
      </w:r>
    </w:p>
    <w:p w14:paraId="7A4F5778">
      <w:pPr>
        <w:keepNext w:val="0"/>
        <w:keepLines w:val="0"/>
        <w:pageBreakBefore w:val="0"/>
        <w:widowControl w:val="0"/>
        <w:tabs>
          <w:tab w:val="left" w:pos="1980"/>
        </w:tabs>
        <w:kinsoku/>
        <w:wordWrap/>
        <w:overflowPunct/>
        <w:topLinePunct w:val="0"/>
        <w:autoSpaceDE/>
        <w:autoSpaceDN/>
        <w:bidi w:val="0"/>
        <w:adjustRightInd/>
        <w:snapToGrid w:val="0"/>
        <w:spacing w:line="520" w:lineRule="exact"/>
        <w:ind w:left="0" w:leftChars="0"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val="en-US" w:eastAsia="zh-CN"/>
        </w:rPr>
        <w:t>1、合同履行期限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none"/>
          <w:lang w:val="en-US" w:eastAsia="zh-CN"/>
        </w:rPr>
        <w:t>2025年10月30日前全部到货并完成安装；2025年11月15日前全部完成联调联试，并满足封关验收要求。</w:t>
      </w:r>
    </w:p>
    <w:p w14:paraId="10D8DDE4">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2、合同履行地点</w:t>
      </w:r>
      <w:r>
        <w:rPr>
          <w:rFonts w:hint="eastAsia" w:ascii="宋体" w:hAnsi="宋体" w:eastAsia="宋体" w:cs="宋体"/>
          <w:color w:val="auto"/>
          <w:sz w:val="24"/>
          <w:szCs w:val="24"/>
          <w:highlight w:val="none"/>
        </w:rPr>
        <w:t>：免费</w:t>
      </w:r>
      <w:r>
        <w:rPr>
          <w:rFonts w:hint="eastAsia" w:ascii="宋体" w:hAnsi="宋体" w:eastAsia="宋体" w:cs="宋体"/>
          <w:color w:val="auto"/>
          <w:sz w:val="24"/>
          <w:szCs w:val="24"/>
          <w:highlight w:val="none"/>
          <w:lang w:eastAsia="zh-CN"/>
        </w:rPr>
        <w:t>配</w:t>
      </w:r>
      <w:r>
        <w:rPr>
          <w:rFonts w:hint="eastAsia" w:ascii="宋体" w:hAnsi="宋体" w:eastAsia="宋体" w:cs="宋体"/>
          <w:color w:val="auto"/>
          <w:sz w:val="24"/>
          <w:szCs w:val="24"/>
          <w:highlight w:val="none"/>
        </w:rPr>
        <w:t>送至采购人指定地点</w:t>
      </w:r>
    </w:p>
    <w:p w14:paraId="507A74AC">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3、合同履行</w:t>
      </w:r>
      <w:r>
        <w:rPr>
          <w:rFonts w:hint="eastAsia" w:ascii="宋体" w:hAnsi="宋体" w:eastAsia="宋体" w:cs="宋体"/>
          <w:color w:val="auto"/>
          <w:sz w:val="24"/>
          <w:szCs w:val="24"/>
          <w:highlight w:val="none"/>
        </w:rPr>
        <w:t>方式：按本招标文件和中标人投标文件的内容实施。</w:t>
      </w:r>
    </w:p>
    <w:p w14:paraId="5187D22E">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（五）付款时间、方式及条件：</w:t>
      </w:r>
    </w:p>
    <w:p w14:paraId="1C8F7221">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1、合同签订后，采购人收到中标人提交的付款单据后，向中标人支付合同总金额30%的首付款。中标人提交付款单据:发票(原件)、履约保证金单据、合同(正文部分复印件)、中标通知书(复印件)等。</w:t>
      </w:r>
    </w:p>
    <w:p w14:paraId="0A3EF3A3">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2、中标人所供设备全部到货后，采购人收到中标人提交的付款单据后，向中标人支付合同总金额20%的款项。中标人提交付款单据:设备到货签收单、发票(原件)、合同(正文部分复印件)、中标通知书(复印件)等。</w:t>
      </w:r>
    </w:p>
    <w:p w14:paraId="17E08841">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设备现场安装完毕并经采购人组织各有关部门初验合格后，采购人收到中标人提交的付款单据后，向中标人支付合同总金额20%的款项。中标人提交单据:初验证明、发票(原件)、合同(正文部分复印件)、中标通知书(复印件)等。</w:t>
      </w:r>
    </w:p>
    <w:p w14:paraId="32A0E644">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设备经采购人组织各有关部门验收通过并投入使用后，采购人收到中标人提交的付款单据后，向中标人支付合同总金额30%的款项。中标人提交单据:有关验收证明、发票(原件)、合同(正文部分复印件)、中标通知书(复印件)等。</w:t>
      </w:r>
    </w:p>
    <w:p w14:paraId="2785580E">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5、最终以中标人与采购人双方实际签订合同为准。</w:t>
      </w:r>
    </w:p>
    <w:p w14:paraId="59B6FEE2">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GB"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lang w:val="en-GB" w:eastAsia="zh-CN"/>
        </w:rPr>
        <w:t>其他</w:t>
      </w:r>
    </w:p>
    <w:p w14:paraId="41E8EEE9">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GB"/>
        </w:rPr>
        <w:t>项目的实质性要求：按本</w:t>
      </w:r>
      <w:r>
        <w:rPr>
          <w:rFonts w:hint="eastAsia" w:ascii="宋体" w:hAnsi="宋体" w:eastAsia="宋体" w:cs="宋体"/>
          <w:color w:val="auto"/>
          <w:sz w:val="24"/>
          <w:szCs w:val="24"/>
          <w:highlight w:val="none"/>
          <w:lang w:val="en-GB" w:eastAsia="zh-CN"/>
        </w:rPr>
        <w:t>招标文件</w:t>
      </w:r>
      <w:r>
        <w:rPr>
          <w:rFonts w:hint="eastAsia" w:ascii="宋体" w:hAnsi="宋体" w:eastAsia="宋体" w:cs="宋体"/>
          <w:color w:val="auto"/>
          <w:sz w:val="24"/>
          <w:szCs w:val="24"/>
          <w:highlight w:val="none"/>
          <w:lang w:val="en-GB"/>
        </w:rPr>
        <w:t>要求和</w:t>
      </w:r>
      <w:r>
        <w:rPr>
          <w:rFonts w:hint="eastAsia" w:ascii="宋体" w:hAnsi="宋体" w:eastAsia="宋体" w:cs="宋体"/>
          <w:color w:val="auto"/>
          <w:sz w:val="24"/>
          <w:szCs w:val="24"/>
          <w:highlight w:val="none"/>
          <w:lang w:val="en-GB" w:eastAsia="zh-CN"/>
        </w:rPr>
        <w:t>中标人投标文件</w:t>
      </w:r>
      <w:r>
        <w:rPr>
          <w:rFonts w:hint="eastAsia" w:ascii="宋体" w:hAnsi="宋体" w:eastAsia="宋体" w:cs="宋体"/>
          <w:color w:val="auto"/>
          <w:sz w:val="24"/>
          <w:szCs w:val="24"/>
          <w:highlight w:val="none"/>
          <w:lang w:val="en-GB"/>
        </w:rPr>
        <w:t>内容实施。</w:t>
      </w:r>
    </w:p>
    <w:p w14:paraId="671EC187">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GB"/>
        </w:rPr>
        <w:t>合同的实质性条款：采购人与</w:t>
      </w:r>
      <w:r>
        <w:rPr>
          <w:rFonts w:hint="eastAsia" w:ascii="宋体" w:hAnsi="宋体" w:eastAsia="宋体" w:cs="宋体"/>
          <w:color w:val="auto"/>
          <w:sz w:val="24"/>
          <w:szCs w:val="24"/>
          <w:highlight w:val="none"/>
          <w:lang w:val="en-GB" w:eastAsia="zh-CN"/>
        </w:rPr>
        <w:t>中标人投标文件</w:t>
      </w:r>
      <w:r>
        <w:rPr>
          <w:rFonts w:hint="eastAsia" w:ascii="宋体" w:hAnsi="宋体" w:eastAsia="宋体" w:cs="宋体"/>
          <w:color w:val="auto"/>
          <w:sz w:val="24"/>
          <w:szCs w:val="24"/>
          <w:highlight w:val="none"/>
          <w:lang w:val="en-GB"/>
        </w:rPr>
        <w:t>的名称和住所、标的、数量、质量、价款或者报酬、履行期限及地点和方式、验收要求、违约责任、解决争议的方法等内容。</w:t>
      </w:r>
    </w:p>
    <w:p w14:paraId="5E24DD05">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en-GB"/>
        </w:rPr>
        <w:t>安全标准：符合国家、地方和行业的相关政策、法规。</w:t>
      </w:r>
    </w:p>
    <w:p w14:paraId="57AA8CDF">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en-GB"/>
        </w:rPr>
        <w:t>验收方法及标准：按本</w:t>
      </w:r>
      <w:r>
        <w:rPr>
          <w:rFonts w:hint="eastAsia" w:ascii="宋体" w:hAnsi="宋体" w:eastAsia="宋体" w:cs="宋体"/>
          <w:color w:val="auto"/>
          <w:sz w:val="24"/>
          <w:szCs w:val="24"/>
          <w:highlight w:val="none"/>
          <w:lang w:val="en-GB" w:eastAsia="zh-CN"/>
        </w:rPr>
        <w:t>招标文件</w:t>
      </w:r>
      <w:r>
        <w:rPr>
          <w:rFonts w:hint="eastAsia" w:ascii="宋体" w:hAnsi="宋体" w:eastAsia="宋体" w:cs="宋体"/>
          <w:color w:val="auto"/>
          <w:sz w:val="24"/>
          <w:szCs w:val="24"/>
          <w:highlight w:val="none"/>
          <w:lang w:val="en-GB"/>
        </w:rPr>
        <w:t>要求和</w:t>
      </w:r>
      <w:r>
        <w:rPr>
          <w:rFonts w:hint="eastAsia" w:ascii="宋体" w:hAnsi="宋体" w:eastAsia="宋体" w:cs="宋体"/>
          <w:color w:val="auto"/>
          <w:sz w:val="24"/>
          <w:szCs w:val="24"/>
          <w:highlight w:val="none"/>
          <w:lang w:val="en-GB" w:eastAsia="zh-CN"/>
        </w:rPr>
        <w:t>中标人投标文件</w:t>
      </w:r>
      <w:r>
        <w:rPr>
          <w:rFonts w:hint="eastAsia" w:ascii="宋体" w:hAnsi="宋体" w:eastAsia="宋体" w:cs="宋体"/>
          <w:color w:val="auto"/>
          <w:sz w:val="24"/>
          <w:szCs w:val="24"/>
          <w:highlight w:val="none"/>
          <w:lang w:val="en-GB"/>
        </w:rPr>
        <w:t>的内容及国家、地方和行业的相关政策、法规实施。</w:t>
      </w:r>
    </w:p>
    <w:p w14:paraId="4E98DD15">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en-GB"/>
        </w:rPr>
        <w:t>法律法规规定的强制性标准：</w:t>
      </w:r>
      <w:r>
        <w:rPr>
          <w:rFonts w:hint="eastAsia" w:ascii="宋体" w:hAnsi="宋体" w:eastAsia="宋体" w:cs="宋体"/>
          <w:color w:val="auto"/>
          <w:sz w:val="24"/>
          <w:szCs w:val="24"/>
          <w:highlight w:val="none"/>
          <w:lang w:val="en-GB" w:eastAsia="zh-CN"/>
        </w:rPr>
        <w:t>符合国家相关标准</w:t>
      </w:r>
      <w:r>
        <w:rPr>
          <w:rFonts w:hint="eastAsia" w:ascii="宋体" w:hAnsi="宋体" w:eastAsia="宋体" w:cs="宋体"/>
          <w:color w:val="auto"/>
          <w:sz w:val="24"/>
          <w:szCs w:val="24"/>
          <w:highlight w:val="none"/>
          <w:lang w:val="en-GB"/>
        </w:rPr>
        <w:t>。</w:t>
      </w:r>
    </w:p>
    <w:p w14:paraId="60B59A9E">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6、本项目最高限价为82,269,615.5元，投标人报价超过最高限价的按无效投标处理。</w:t>
      </w:r>
    </w:p>
    <w:p w14:paraId="55D8ECE5">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本项目实行总价包干，投标报价应包括:货物费、运输费、装卸费、安装费(按实际需要提供且包含安装费，所需费用包括在投标报价内)、售后服务费、技术服务费(含调试费)、验收费、各项税费、不可预见费等完成本采购内容所需的一切费用。</w:t>
      </w:r>
    </w:p>
    <w:p w14:paraId="3FCD96DD">
      <w:pPr>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default" w:ascii="宋体" w:hAnsi="宋体" w:eastAsia="宋体" w:cs="宋体"/>
          <w:b/>
          <w:bCs/>
          <w:color w:val="auto"/>
          <w:kern w:val="0"/>
          <w:sz w:val="24"/>
          <w:szCs w:val="24"/>
          <w:highlight w:val="none"/>
          <w:lang w:val="en-US" w:eastAsia="zh-CN" w:bidi="ar-SA"/>
        </w:rPr>
      </w:pPr>
      <w:r>
        <w:rPr>
          <w:rFonts w:hint="eastAsia" w:ascii="宋体" w:hAnsi="宋体" w:eastAsia="宋体" w:cs="宋体"/>
          <w:color w:val="auto"/>
          <w:kern w:val="28"/>
          <w:sz w:val="24"/>
          <w:szCs w:val="24"/>
          <w:highlight w:val="none"/>
          <w:lang w:val="en-US" w:eastAsia="zh-CN" w:bidi="ar-SA"/>
        </w:rPr>
        <w:t>8、本项目所开发或者完成的成果不涉及知识产权纠纷问题，且</w:t>
      </w:r>
      <w:r>
        <w:rPr>
          <w:rFonts w:hint="eastAsia" w:ascii="宋体" w:hAnsi="宋体" w:eastAsia="宋体" w:cs="宋体"/>
          <w:color w:val="auto"/>
          <w:sz w:val="24"/>
          <w:szCs w:val="24"/>
          <w:highlight w:val="none"/>
          <w:lang w:val="en-US" w:eastAsia="zh-CN"/>
        </w:rPr>
        <w:t>设备产生的机检图像知识产权归采购人所有</w:t>
      </w:r>
      <w:r>
        <w:rPr>
          <w:rFonts w:hint="eastAsia" w:ascii="宋体" w:hAnsi="宋体" w:eastAsia="宋体" w:cs="宋体"/>
          <w:color w:val="auto"/>
          <w:kern w:val="28"/>
          <w:sz w:val="24"/>
          <w:szCs w:val="24"/>
          <w:highlight w:val="none"/>
          <w:lang w:val="en-US" w:eastAsia="zh-CN" w:bidi="ar-SA"/>
        </w:rPr>
        <w:t>，中标人在项目建设过程中所完成的各种工作内容及其他相关资料和文件，其所有权和知识产权均归招标人所有，未经许可，中标人不得以任何形式转让或提供第三方。</w:t>
      </w:r>
    </w:p>
    <w:p w14:paraId="0D2631CD">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YaHei">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EB414"/>
    <w:multiLevelType w:val="singleLevel"/>
    <w:tmpl w:val="BFDEB414"/>
    <w:lvl w:ilvl="0" w:tentative="0">
      <w:start w:val="2"/>
      <w:numFmt w:val="chineseCounting"/>
      <w:suff w:val="space"/>
      <w:lvlText w:val="第%1部分"/>
      <w:lvlJc w:val="left"/>
      <w:rPr>
        <w:rFonts w:hint="eastAsia"/>
      </w:rPr>
    </w:lvl>
  </w:abstractNum>
  <w:abstractNum w:abstractNumId="1">
    <w:nsid w:val="449F1BE7"/>
    <w:multiLevelType w:val="singleLevel"/>
    <w:tmpl w:val="449F1BE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F3863"/>
    <w:rsid w:val="2DA90A25"/>
    <w:rsid w:val="3B4756B8"/>
    <w:rsid w:val="3E7A0047"/>
    <w:rsid w:val="422F6EA6"/>
    <w:rsid w:val="5A7D1892"/>
    <w:rsid w:val="5ACE5056"/>
    <w:rsid w:val="61665605"/>
    <w:rsid w:val="6B643524"/>
    <w:rsid w:val="7B636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02" w:firstLineChars="200"/>
      <w:jc w:val="both"/>
    </w:pPr>
    <w:rPr>
      <w:rFonts w:ascii="Times New Roman" w:hAnsi="Times New Roman" w:eastAsia="宋体" w:cs="Times New Roman"/>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widowControl/>
      <w:ind w:firstLine="420"/>
      <w:jc w:val="left"/>
    </w:pPr>
    <w:rPr>
      <w:kern w:val="0"/>
      <w:sz w:val="20"/>
      <w:szCs w:val="20"/>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13289</Words>
  <Characters>16348</Characters>
  <Lines>0</Lines>
  <Paragraphs>0</Paragraphs>
  <TotalTime>13</TotalTime>
  <ScaleCrop>false</ScaleCrop>
  <LinksUpToDate>false</LinksUpToDate>
  <CharactersWithSpaces>16653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2025-08-28T11:21:00Z</dcterms:created>
  <dc:creator>Administrator</dc:creator>
  <cp:lastModifiedBy>63a</cp:lastModifiedBy>
  <dcterms:modified xsi:type="dcterms:W3CDTF">2025-09-02T03:43:05Z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4113FDF0E38D4F37AE237F3061FAF660_12</vt:lpwstr>
  </property>
</Properties>
</file>