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65652A">
      <w:pPr>
        <w:jc w:val="center"/>
        <w:outlineLvl w:val="1"/>
        <w:rPr>
          <w:rFonts w:hint="eastAsia" w:ascii="黑体" w:hAnsi="黑体" w:eastAsia="黑体" w:cs="黑体"/>
          <w:b/>
          <w:bCs/>
          <w:color w:val="auto"/>
          <w:sz w:val="28"/>
          <w:szCs w:val="28"/>
        </w:rPr>
      </w:pPr>
      <w:r>
        <w:rPr>
          <w:rFonts w:hint="eastAsia" w:ascii="黑体" w:hAnsi="黑体" w:eastAsia="黑体" w:cs="黑体"/>
          <w:b/>
          <w:bCs/>
          <w:color w:val="auto"/>
          <w:sz w:val="32"/>
          <w:szCs w:val="32"/>
        </w:rPr>
        <w:t>采购需求（技术和服务要求）</w:t>
      </w:r>
    </w:p>
    <w:p w14:paraId="07B67EF8">
      <w:pPr>
        <w:keepNext/>
        <w:keepLines/>
        <w:widowControl w:val="0"/>
        <w:autoSpaceDE w:val="0"/>
        <w:autoSpaceDN w:val="0"/>
        <w:bidi w:val="0"/>
        <w:spacing w:before="260" w:beforeLines="0" w:beforeAutospacing="0" w:after="260" w:afterLines="0" w:afterAutospacing="0" w:line="240" w:lineRule="auto"/>
        <w:ind w:firstLine="0" w:firstLineChars="0"/>
        <w:jc w:val="center"/>
        <w:outlineLvl w:val="0"/>
        <w:rPr>
          <w:rFonts w:hint="default" w:ascii="宋体" w:hAnsi="宋体" w:eastAsia="宋体" w:cs="宋体"/>
          <w:b/>
          <w:sz w:val="32"/>
          <w:szCs w:val="22"/>
          <w:lang w:val="en-US" w:eastAsia="zh-CN" w:bidi="zh-CN"/>
        </w:rPr>
      </w:pPr>
      <w:r>
        <w:rPr>
          <w:rFonts w:hint="eastAsia" w:ascii="宋体" w:hAnsi="宋体" w:eastAsia="宋体" w:cs="宋体"/>
          <w:b/>
          <w:sz w:val="32"/>
          <w:szCs w:val="22"/>
          <w:lang w:val="en-US" w:eastAsia="zh-CN" w:bidi="zh-CN"/>
        </w:rPr>
        <w:t>第一部分 安检设备主体设备（车辆检查系统）及配套</w:t>
      </w:r>
    </w:p>
    <w:p w14:paraId="0D12918E">
      <w:pPr>
        <w:keepNext/>
        <w:keepLines/>
        <w:widowControl w:val="0"/>
        <w:pBdr>
          <w:top w:val="none" w:color="auto" w:sz="0" w:space="1"/>
          <w:left w:val="none" w:color="auto" w:sz="0" w:space="4"/>
          <w:bottom w:val="none" w:color="auto" w:sz="0" w:space="1"/>
          <w:right w:val="none" w:color="auto" w:sz="0" w:space="4"/>
        </w:pBdr>
        <w:autoSpaceDE w:val="0"/>
        <w:autoSpaceDN w:val="0"/>
        <w:bidi w:val="0"/>
        <w:spacing w:before="280" w:beforeLines="0" w:beforeAutospacing="0" w:after="290" w:afterLines="0" w:afterAutospacing="0" w:line="240" w:lineRule="auto"/>
        <w:ind w:firstLine="0" w:firstLineChars="0"/>
        <w:jc w:val="center"/>
        <w:outlineLvl w:val="1"/>
        <w:rPr>
          <w:rFonts w:hint="eastAsia" w:ascii="Arial" w:hAnsi="Arial" w:eastAsia="黑体" w:cs="宋体"/>
          <w:b/>
          <w:sz w:val="28"/>
          <w:szCs w:val="22"/>
          <w:lang w:val="en-US" w:eastAsia="zh-CN" w:bidi="zh-CN"/>
        </w:rPr>
      </w:pPr>
      <w:bookmarkStart w:id="0" w:name="_Toc1874062963"/>
      <w:r>
        <w:rPr>
          <w:rFonts w:hint="eastAsia" w:ascii="Arial" w:hAnsi="Arial" w:eastAsia="黑体" w:cs="宋体"/>
          <w:b/>
          <w:sz w:val="28"/>
          <w:szCs w:val="22"/>
          <w:lang w:val="en-US" w:eastAsia="zh-CN" w:bidi="zh-CN"/>
        </w:rPr>
        <w:t>一、安检设备主体设备（车辆检查系统）及</w:t>
      </w:r>
      <w:r>
        <w:rPr>
          <w:rFonts w:hint="eastAsia" w:ascii="Arial" w:hAnsi="Arial" w:eastAsia="黑体" w:cs="宋体"/>
          <w:b/>
          <w:sz w:val="28"/>
          <w:szCs w:val="22"/>
          <w:lang w:val="zh-CN" w:eastAsia="zh-CN" w:bidi="zh-CN"/>
        </w:rPr>
        <w:t>配置清单</w:t>
      </w:r>
      <w:bookmarkEnd w:id="0"/>
    </w:p>
    <w:tbl>
      <w:tblPr>
        <w:tblStyle w:val="4"/>
        <w:tblW w:w="9860" w:type="dxa"/>
        <w:jc w:val="center"/>
        <w:tblLayout w:type="autofit"/>
        <w:tblCellMar>
          <w:top w:w="0" w:type="dxa"/>
          <w:left w:w="108" w:type="dxa"/>
          <w:bottom w:w="0" w:type="dxa"/>
          <w:right w:w="108" w:type="dxa"/>
        </w:tblCellMar>
      </w:tblPr>
      <w:tblGrid>
        <w:gridCol w:w="801"/>
        <w:gridCol w:w="2416"/>
        <w:gridCol w:w="4885"/>
        <w:gridCol w:w="954"/>
        <w:gridCol w:w="804"/>
      </w:tblGrid>
      <w:tr w14:paraId="17C7D31E">
        <w:tblPrEx>
          <w:tblCellMar>
            <w:top w:w="0" w:type="dxa"/>
            <w:left w:w="108" w:type="dxa"/>
            <w:bottom w:w="0" w:type="dxa"/>
            <w:right w:w="108" w:type="dxa"/>
          </w:tblCellMar>
        </w:tblPrEx>
        <w:trPr>
          <w:trHeight w:val="477" w:hRule="atLeast"/>
          <w:jc w:val="center"/>
        </w:trPr>
        <w:tc>
          <w:tcPr>
            <w:tcW w:w="801" w:type="dxa"/>
            <w:tcBorders>
              <w:top w:val="single" w:color="000000" w:sz="8" w:space="0"/>
              <w:left w:val="single" w:color="000000" w:sz="8" w:space="0"/>
              <w:bottom w:val="single" w:color="000000" w:sz="4" w:space="0"/>
              <w:right w:val="single" w:color="000000" w:sz="4" w:space="0"/>
            </w:tcBorders>
            <w:shd w:val="clear" w:color="auto" w:fill="FFFFFF"/>
            <w:noWrap w:val="0"/>
            <w:vAlign w:val="center"/>
          </w:tcPr>
          <w:p w14:paraId="11F149EC">
            <w:pPr>
              <w:widowControl/>
              <w:autoSpaceDE w:val="0"/>
              <w:autoSpaceDN w:val="0"/>
              <w:spacing w:line="240" w:lineRule="auto"/>
              <w:ind w:firstLine="0" w:firstLineChars="0"/>
              <w:jc w:val="center"/>
              <w:textAlignment w:val="center"/>
              <w:rPr>
                <w:rFonts w:hint="eastAsia" w:ascii="宋体" w:hAnsi="宋体" w:eastAsia="宋体" w:cs="宋体"/>
                <w:b/>
                <w:bCs/>
                <w:color w:val="auto"/>
                <w:kern w:val="0"/>
                <w:sz w:val="21"/>
                <w:szCs w:val="21"/>
                <w:lang w:val="zh-CN" w:bidi="zh-CN"/>
              </w:rPr>
            </w:pPr>
            <w:r>
              <w:rPr>
                <w:rFonts w:hint="eastAsia" w:ascii="宋体" w:hAnsi="宋体" w:eastAsia="宋体" w:cs="宋体"/>
                <w:b/>
                <w:bCs/>
                <w:color w:val="auto"/>
                <w:kern w:val="0"/>
                <w:sz w:val="21"/>
                <w:szCs w:val="21"/>
                <w:lang w:val="en-US" w:bidi="ar"/>
              </w:rPr>
              <w:t>序号</w:t>
            </w:r>
          </w:p>
        </w:tc>
        <w:tc>
          <w:tcPr>
            <w:tcW w:w="2416" w:type="dxa"/>
            <w:tcBorders>
              <w:top w:val="single" w:color="000000" w:sz="8" w:space="0"/>
              <w:left w:val="single" w:color="000000" w:sz="4" w:space="0"/>
              <w:bottom w:val="single" w:color="000000" w:sz="4" w:space="0"/>
              <w:right w:val="single" w:color="000000" w:sz="4" w:space="0"/>
            </w:tcBorders>
            <w:shd w:val="clear" w:color="auto" w:fill="FFFFFF"/>
            <w:noWrap w:val="0"/>
            <w:vAlign w:val="center"/>
          </w:tcPr>
          <w:p w14:paraId="53E1E09C">
            <w:pPr>
              <w:widowControl/>
              <w:autoSpaceDE w:val="0"/>
              <w:autoSpaceDN w:val="0"/>
              <w:spacing w:line="240" w:lineRule="auto"/>
              <w:ind w:firstLine="0" w:firstLineChars="0"/>
              <w:jc w:val="center"/>
              <w:textAlignment w:val="center"/>
              <w:rPr>
                <w:rFonts w:hint="eastAsia" w:ascii="宋体" w:hAnsi="宋体" w:eastAsia="宋体" w:cs="宋体"/>
                <w:b/>
                <w:bCs/>
                <w:color w:val="auto"/>
                <w:kern w:val="0"/>
                <w:sz w:val="21"/>
                <w:szCs w:val="21"/>
                <w:lang w:val="zh-CN" w:bidi="zh-CN"/>
              </w:rPr>
            </w:pPr>
            <w:r>
              <w:rPr>
                <w:rFonts w:hint="eastAsia" w:ascii="宋体" w:hAnsi="宋体" w:eastAsia="宋体" w:cs="宋体"/>
                <w:b/>
                <w:bCs/>
                <w:color w:val="auto"/>
                <w:kern w:val="0"/>
                <w:sz w:val="21"/>
                <w:szCs w:val="21"/>
                <w:lang w:val="en-US" w:bidi="ar"/>
              </w:rPr>
              <w:t>名称</w:t>
            </w:r>
          </w:p>
        </w:tc>
        <w:tc>
          <w:tcPr>
            <w:tcW w:w="4885" w:type="dxa"/>
            <w:tcBorders>
              <w:top w:val="single" w:color="000000" w:sz="8" w:space="0"/>
              <w:left w:val="single" w:color="000000" w:sz="4" w:space="0"/>
              <w:bottom w:val="single" w:color="000000" w:sz="4" w:space="0"/>
              <w:right w:val="single" w:color="000000" w:sz="4" w:space="0"/>
            </w:tcBorders>
            <w:shd w:val="clear" w:color="auto" w:fill="FFFFFF"/>
            <w:noWrap w:val="0"/>
            <w:vAlign w:val="center"/>
          </w:tcPr>
          <w:p w14:paraId="1EFD9FD4">
            <w:pPr>
              <w:widowControl/>
              <w:autoSpaceDE w:val="0"/>
              <w:autoSpaceDN w:val="0"/>
              <w:spacing w:line="240" w:lineRule="auto"/>
              <w:ind w:firstLine="0" w:firstLineChars="0"/>
              <w:jc w:val="center"/>
              <w:textAlignment w:val="center"/>
              <w:rPr>
                <w:rFonts w:hint="eastAsia" w:ascii="宋体" w:hAnsi="宋体" w:eastAsia="宋体" w:cs="宋体"/>
                <w:b/>
                <w:bCs/>
                <w:color w:val="auto"/>
                <w:kern w:val="0"/>
                <w:sz w:val="21"/>
                <w:szCs w:val="21"/>
                <w:lang w:val="zh-CN" w:bidi="zh-CN"/>
              </w:rPr>
            </w:pPr>
            <w:r>
              <w:rPr>
                <w:rFonts w:hint="eastAsia" w:ascii="宋体" w:hAnsi="宋体" w:eastAsia="宋体" w:cs="宋体"/>
                <w:b/>
                <w:bCs/>
                <w:color w:val="auto"/>
                <w:kern w:val="0"/>
                <w:sz w:val="21"/>
                <w:szCs w:val="21"/>
                <w:lang w:val="en-US" w:bidi="ar"/>
              </w:rPr>
              <w:t>设备配置</w:t>
            </w:r>
            <w:r>
              <w:rPr>
                <w:rFonts w:hint="eastAsia" w:ascii="宋体" w:hAnsi="宋体" w:eastAsia="宋体" w:cs="宋体"/>
                <w:b/>
                <w:bCs/>
                <w:color w:val="auto"/>
                <w:kern w:val="0"/>
                <w:sz w:val="21"/>
                <w:szCs w:val="21"/>
                <w:lang w:val="en-US" w:eastAsia="zh-CN" w:bidi="ar"/>
              </w:rPr>
              <w:t>及技术参数要求</w:t>
            </w:r>
          </w:p>
        </w:tc>
        <w:tc>
          <w:tcPr>
            <w:tcW w:w="954" w:type="dxa"/>
            <w:tcBorders>
              <w:top w:val="single" w:color="000000" w:sz="8" w:space="0"/>
              <w:left w:val="single" w:color="000000" w:sz="4" w:space="0"/>
              <w:bottom w:val="single" w:color="000000" w:sz="4" w:space="0"/>
              <w:right w:val="single" w:color="000000" w:sz="4" w:space="0"/>
            </w:tcBorders>
            <w:shd w:val="clear" w:color="auto" w:fill="FFFFFF"/>
            <w:noWrap w:val="0"/>
            <w:vAlign w:val="center"/>
          </w:tcPr>
          <w:p w14:paraId="5D5DB9D2">
            <w:pPr>
              <w:widowControl/>
              <w:autoSpaceDE w:val="0"/>
              <w:autoSpaceDN w:val="0"/>
              <w:spacing w:line="240" w:lineRule="auto"/>
              <w:ind w:firstLine="0" w:firstLineChars="0"/>
              <w:jc w:val="center"/>
              <w:textAlignment w:val="center"/>
              <w:rPr>
                <w:rFonts w:hint="eastAsia" w:ascii="宋体" w:hAnsi="宋体" w:eastAsia="宋体" w:cs="宋体"/>
                <w:b/>
                <w:bCs/>
                <w:color w:val="auto"/>
                <w:kern w:val="0"/>
                <w:sz w:val="21"/>
                <w:szCs w:val="21"/>
                <w:lang w:val="zh-CN" w:bidi="zh-CN"/>
              </w:rPr>
            </w:pPr>
            <w:r>
              <w:rPr>
                <w:rFonts w:hint="eastAsia" w:ascii="宋体" w:hAnsi="宋体" w:eastAsia="宋体" w:cs="宋体"/>
                <w:b/>
                <w:bCs/>
                <w:color w:val="auto"/>
                <w:kern w:val="0"/>
                <w:sz w:val="21"/>
                <w:szCs w:val="21"/>
                <w:lang w:val="en-US" w:bidi="ar"/>
              </w:rPr>
              <w:t>单位</w:t>
            </w:r>
          </w:p>
        </w:tc>
        <w:tc>
          <w:tcPr>
            <w:tcW w:w="804" w:type="dxa"/>
            <w:tcBorders>
              <w:top w:val="single" w:color="000000" w:sz="8" w:space="0"/>
              <w:left w:val="single" w:color="000000" w:sz="4" w:space="0"/>
              <w:bottom w:val="single" w:color="000000" w:sz="4" w:space="0"/>
              <w:right w:val="single" w:color="000000" w:sz="8" w:space="0"/>
            </w:tcBorders>
            <w:shd w:val="clear" w:color="auto" w:fill="FFFFFF"/>
            <w:noWrap w:val="0"/>
            <w:vAlign w:val="center"/>
          </w:tcPr>
          <w:p w14:paraId="3B603E84">
            <w:pPr>
              <w:widowControl/>
              <w:autoSpaceDE w:val="0"/>
              <w:autoSpaceDN w:val="0"/>
              <w:spacing w:line="240" w:lineRule="auto"/>
              <w:ind w:firstLine="0" w:firstLineChars="0"/>
              <w:jc w:val="center"/>
              <w:textAlignment w:val="center"/>
              <w:rPr>
                <w:rFonts w:hint="eastAsia" w:ascii="宋体" w:hAnsi="宋体" w:eastAsia="宋体" w:cs="宋体"/>
                <w:b/>
                <w:bCs/>
                <w:color w:val="auto"/>
                <w:kern w:val="0"/>
                <w:sz w:val="21"/>
                <w:szCs w:val="21"/>
                <w:lang w:val="zh-CN" w:bidi="zh-CN"/>
              </w:rPr>
            </w:pPr>
            <w:r>
              <w:rPr>
                <w:rFonts w:hint="eastAsia" w:ascii="宋体" w:hAnsi="宋体" w:eastAsia="宋体" w:cs="宋体"/>
                <w:b/>
                <w:bCs/>
                <w:color w:val="auto"/>
                <w:kern w:val="0"/>
                <w:sz w:val="21"/>
                <w:szCs w:val="21"/>
                <w:lang w:val="en-US" w:bidi="ar"/>
              </w:rPr>
              <w:t>数量</w:t>
            </w:r>
          </w:p>
        </w:tc>
      </w:tr>
      <w:tr w14:paraId="4AF2B2F5">
        <w:tblPrEx>
          <w:tblCellMar>
            <w:top w:w="0" w:type="dxa"/>
            <w:left w:w="108" w:type="dxa"/>
            <w:bottom w:w="0" w:type="dxa"/>
            <w:right w:w="108" w:type="dxa"/>
          </w:tblCellMar>
        </w:tblPrEx>
        <w:trPr>
          <w:trHeight w:val="463" w:hRule="atLeast"/>
          <w:jc w:val="center"/>
        </w:trPr>
        <w:tc>
          <w:tcPr>
            <w:tcW w:w="8102" w:type="dxa"/>
            <w:gridSpan w:val="3"/>
            <w:tcBorders>
              <w:top w:val="nil"/>
              <w:left w:val="single" w:color="000000" w:sz="8" w:space="0"/>
              <w:bottom w:val="single" w:color="000000" w:sz="4" w:space="0"/>
              <w:right w:val="single" w:color="000000" w:sz="4" w:space="0"/>
            </w:tcBorders>
            <w:noWrap w:val="0"/>
            <w:vAlign w:val="center"/>
          </w:tcPr>
          <w:p w14:paraId="3F1986C8">
            <w:pPr>
              <w:widowControl/>
              <w:autoSpaceDE w:val="0"/>
              <w:autoSpaceDN w:val="0"/>
              <w:spacing w:line="240" w:lineRule="auto"/>
              <w:ind w:firstLine="0" w:firstLineChars="0"/>
              <w:jc w:val="left"/>
              <w:textAlignment w:val="center"/>
              <w:rPr>
                <w:rFonts w:hint="eastAsia" w:ascii="宋体" w:hAnsi="宋体" w:eastAsia="宋体" w:cs="宋体"/>
                <w:b/>
                <w:bCs/>
                <w:color w:val="auto"/>
                <w:kern w:val="0"/>
                <w:sz w:val="22"/>
                <w:szCs w:val="22"/>
                <w:shd w:val="pct10" w:color="auto" w:fill="FFFFFF"/>
                <w:lang w:val="zh-CN" w:bidi="zh-CN"/>
              </w:rPr>
            </w:pPr>
            <w:r>
              <w:rPr>
                <w:rFonts w:hint="eastAsia" w:ascii="宋体" w:hAnsi="宋体" w:eastAsia="宋体" w:cs="宋体"/>
                <w:b/>
                <w:bCs/>
                <w:color w:val="auto"/>
                <w:kern w:val="0"/>
                <w:sz w:val="22"/>
                <w:szCs w:val="22"/>
                <w:lang w:val="en-US" w:bidi="ar"/>
              </w:rPr>
              <w:t>（一）</w:t>
            </w:r>
            <w:r>
              <w:rPr>
                <w:rFonts w:hint="eastAsia" w:ascii="宋体" w:hAnsi="宋体" w:eastAsia="宋体" w:cs="宋体"/>
                <w:b/>
                <w:bCs/>
                <w:color w:val="auto"/>
                <w:kern w:val="0"/>
                <w:sz w:val="22"/>
                <w:szCs w:val="22"/>
                <w:lang w:val="en-US" w:eastAsia="zh-CN" w:bidi="ar"/>
              </w:rPr>
              <w:t>安检设备</w:t>
            </w:r>
            <w:r>
              <w:rPr>
                <w:rFonts w:hint="eastAsia" w:ascii="宋体" w:hAnsi="宋体" w:eastAsia="宋体" w:cs="宋体"/>
                <w:b/>
                <w:bCs/>
                <w:color w:val="auto"/>
                <w:kern w:val="0"/>
                <w:sz w:val="22"/>
                <w:szCs w:val="22"/>
                <w:lang w:val="en-US" w:bidi="ar"/>
              </w:rPr>
              <w:t>主体设备</w:t>
            </w:r>
            <w:r>
              <w:rPr>
                <w:rFonts w:hint="eastAsia" w:ascii="宋体" w:hAnsi="宋体" w:eastAsia="宋体" w:cs="宋体"/>
                <w:b/>
                <w:bCs/>
                <w:color w:val="auto"/>
                <w:kern w:val="0"/>
                <w:sz w:val="22"/>
                <w:szCs w:val="22"/>
                <w:lang w:val="en-US" w:eastAsia="zh-CN" w:bidi="ar"/>
              </w:rPr>
              <w:t>（车辆检查系统）</w:t>
            </w:r>
          </w:p>
        </w:tc>
        <w:tc>
          <w:tcPr>
            <w:tcW w:w="954" w:type="dxa"/>
            <w:tcBorders>
              <w:top w:val="nil"/>
              <w:left w:val="single" w:color="000000" w:sz="4" w:space="0"/>
              <w:bottom w:val="single" w:color="000000" w:sz="4" w:space="0"/>
              <w:right w:val="single" w:color="000000" w:sz="4" w:space="0"/>
            </w:tcBorders>
            <w:noWrap w:val="0"/>
            <w:vAlign w:val="center"/>
          </w:tcPr>
          <w:p w14:paraId="4C8A5DFD">
            <w:pPr>
              <w:autoSpaceDE w:val="0"/>
              <w:autoSpaceDN w:val="0"/>
              <w:spacing w:line="240" w:lineRule="auto"/>
              <w:ind w:firstLine="0" w:firstLineChars="0"/>
              <w:jc w:val="center"/>
              <w:rPr>
                <w:rFonts w:hint="eastAsia" w:ascii="宋体" w:hAnsi="宋体" w:eastAsia="宋体" w:cs="宋体"/>
                <w:b/>
                <w:bCs/>
                <w:color w:val="auto"/>
                <w:kern w:val="0"/>
                <w:sz w:val="21"/>
                <w:szCs w:val="21"/>
                <w:shd w:val="pct10" w:color="auto" w:fill="FFFFFF"/>
                <w:lang w:val="zh-CN" w:bidi="zh-CN"/>
              </w:rPr>
            </w:pPr>
          </w:p>
        </w:tc>
        <w:tc>
          <w:tcPr>
            <w:tcW w:w="804" w:type="dxa"/>
            <w:tcBorders>
              <w:top w:val="nil"/>
              <w:left w:val="single" w:color="000000" w:sz="4" w:space="0"/>
              <w:bottom w:val="single" w:color="000000" w:sz="4" w:space="0"/>
              <w:right w:val="single" w:color="000000" w:sz="8" w:space="0"/>
            </w:tcBorders>
            <w:noWrap w:val="0"/>
            <w:vAlign w:val="center"/>
          </w:tcPr>
          <w:p w14:paraId="028462F7">
            <w:pPr>
              <w:autoSpaceDE w:val="0"/>
              <w:autoSpaceDN w:val="0"/>
              <w:spacing w:line="240" w:lineRule="auto"/>
              <w:ind w:firstLine="0" w:firstLineChars="0"/>
              <w:jc w:val="center"/>
              <w:rPr>
                <w:rFonts w:hint="eastAsia" w:ascii="宋体" w:hAnsi="宋体" w:eastAsia="宋体" w:cs="宋体"/>
                <w:b/>
                <w:bCs/>
                <w:color w:val="auto"/>
                <w:kern w:val="0"/>
                <w:sz w:val="21"/>
                <w:szCs w:val="21"/>
                <w:shd w:val="pct10" w:color="auto" w:fill="FFFFFF"/>
                <w:lang w:val="zh-CN" w:bidi="zh-CN"/>
              </w:rPr>
            </w:pPr>
          </w:p>
        </w:tc>
      </w:tr>
      <w:tr w14:paraId="5DB14057">
        <w:tblPrEx>
          <w:tblCellMar>
            <w:top w:w="0" w:type="dxa"/>
            <w:left w:w="108" w:type="dxa"/>
            <w:bottom w:w="0" w:type="dxa"/>
            <w:right w:w="108" w:type="dxa"/>
          </w:tblCellMar>
        </w:tblPrEx>
        <w:trPr>
          <w:trHeight w:val="1439" w:hRule="atLeast"/>
          <w:jc w:val="center"/>
        </w:trPr>
        <w:tc>
          <w:tcPr>
            <w:tcW w:w="801" w:type="dxa"/>
            <w:tcBorders>
              <w:top w:val="nil"/>
              <w:left w:val="single" w:color="000000" w:sz="8" w:space="0"/>
              <w:bottom w:val="single" w:color="000000" w:sz="4" w:space="0"/>
              <w:right w:val="single" w:color="000000" w:sz="4" w:space="0"/>
            </w:tcBorders>
            <w:shd w:val="clear" w:color="auto" w:fill="FFFFFF"/>
            <w:noWrap w:val="0"/>
            <w:vAlign w:val="center"/>
          </w:tcPr>
          <w:p w14:paraId="15BCEE80">
            <w:pPr>
              <w:widowControl/>
              <w:autoSpaceDE w:val="0"/>
              <w:autoSpaceDN w:val="0"/>
              <w:spacing w:line="240" w:lineRule="auto"/>
              <w:ind w:firstLine="0" w:firstLineChars="0"/>
              <w:jc w:val="center"/>
              <w:textAlignment w:val="center"/>
              <w:rPr>
                <w:rFonts w:hint="eastAsia" w:ascii="宋体" w:hAnsi="宋体" w:eastAsia="宋体" w:cs="宋体"/>
                <w:b/>
                <w:bCs/>
                <w:color w:val="auto"/>
                <w:kern w:val="0"/>
                <w:sz w:val="21"/>
                <w:szCs w:val="21"/>
                <w:lang w:val="zh-CN" w:bidi="zh-CN"/>
              </w:rPr>
            </w:pPr>
            <w:r>
              <w:rPr>
                <w:rFonts w:hint="eastAsia" w:ascii="宋体" w:hAnsi="宋体" w:eastAsia="宋体" w:cs="宋体"/>
                <w:b/>
                <w:bCs/>
                <w:color w:val="auto"/>
                <w:kern w:val="0"/>
                <w:sz w:val="21"/>
                <w:szCs w:val="21"/>
                <w:lang w:val="en-US" w:bidi="ar"/>
              </w:rPr>
              <w:t>1</w:t>
            </w:r>
          </w:p>
        </w:tc>
        <w:tc>
          <w:tcPr>
            <w:tcW w:w="2416" w:type="dxa"/>
            <w:tcBorders>
              <w:top w:val="nil"/>
              <w:left w:val="single" w:color="000000" w:sz="4" w:space="0"/>
              <w:bottom w:val="single" w:color="000000" w:sz="4" w:space="0"/>
              <w:right w:val="single" w:color="000000" w:sz="4" w:space="0"/>
            </w:tcBorders>
            <w:shd w:val="clear" w:color="auto" w:fill="FFFFFF"/>
            <w:noWrap w:val="0"/>
            <w:vAlign w:val="center"/>
          </w:tcPr>
          <w:p w14:paraId="6324EA12">
            <w:pPr>
              <w:widowControl/>
              <w:autoSpaceDE w:val="0"/>
              <w:autoSpaceDN w:val="0"/>
              <w:spacing w:line="240" w:lineRule="auto"/>
              <w:ind w:firstLine="0" w:firstLineChars="0"/>
              <w:jc w:val="center"/>
              <w:textAlignment w:val="center"/>
              <w:rPr>
                <w:rFonts w:hint="eastAsia" w:ascii="宋体" w:hAnsi="宋体" w:eastAsia="宋体" w:cs="宋体"/>
                <w:b/>
                <w:bCs/>
                <w:color w:val="auto"/>
                <w:kern w:val="0"/>
                <w:sz w:val="21"/>
                <w:szCs w:val="21"/>
                <w:lang w:val="zh-CN" w:bidi="zh-CN"/>
              </w:rPr>
            </w:pPr>
            <w:r>
              <w:rPr>
                <w:rFonts w:hint="eastAsia" w:ascii="宋体" w:hAnsi="宋体" w:eastAsia="宋体" w:cs="宋体"/>
                <w:b/>
                <w:bCs/>
                <w:color w:val="auto"/>
                <w:kern w:val="0"/>
                <w:sz w:val="21"/>
                <w:szCs w:val="21"/>
                <w:lang w:val="en-US" w:bidi="ar"/>
              </w:rPr>
              <w:t>主体设备</w:t>
            </w:r>
          </w:p>
        </w:tc>
        <w:tc>
          <w:tcPr>
            <w:tcW w:w="4885" w:type="dxa"/>
            <w:tcBorders>
              <w:top w:val="nil"/>
              <w:left w:val="single" w:color="000000" w:sz="4" w:space="0"/>
              <w:bottom w:val="single" w:color="000000" w:sz="4" w:space="0"/>
              <w:right w:val="single" w:color="000000" w:sz="4" w:space="0"/>
            </w:tcBorders>
            <w:shd w:val="clear" w:color="auto" w:fill="FFFFFF"/>
            <w:noWrap w:val="0"/>
            <w:vAlign w:val="center"/>
          </w:tcPr>
          <w:p w14:paraId="0D4328D7">
            <w:pPr>
              <w:widowControl/>
              <w:autoSpaceDE w:val="0"/>
              <w:autoSpaceDN w:val="0"/>
              <w:spacing w:line="240" w:lineRule="auto"/>
              <w:ind w:firstLine="0" w:firstLineChars="0"/>
              <w:jc w:val="left"/>
              <w:textAlignment w:val="center"/>
              <w:rPr>
                <w:rFonts w:ascii="宋体" w:hAnsi="宋体" w:eastAsia="宋体" w:cs="宋体"/>
                <w:color w:val="auto"/>
                <w:kern w:val="0"/>
                <w:sz w:val="21"/>
                <w:szCs w:val="21"/>
                <w:lang w:val="en-US" w:bidi="zh-CN"/>
              </w:rPr>
            </w:pPr>
            <w:r>
              <w:rPr>
                <w:rFonts w:hint="eastAsia" w:ascii="宋体" w:hAnsi="宋体" w:eastAsia="宋体" w:cs="宋体"/>
                <w:color w:val="auto"/>
                <w:kern w:val="0"/>
                <w:sz w:val="22"/>
                <w:szCs w:val="22"/>
                <w:lang w:val="zh-CN" w:bidi="zh-CN"/>
              </w:rPr>
              <w:t>说明：包括但不限于射线源系统、探测器系统、门架结构及辐射防护装置、配电及控制系统、安全监视系统、道闸、系统软件、对外接口等符合运营单位（场站系统）、安检单位以及海南国际贸易“单一窗口”信息系统纳入监测需求的设备。</w:t>
            </w:r>
            <w:r>
              <w:rPr>
                <w:rFonts w:hint="eastAsia" w:ascii="宋体" w:hAnsi="宋体" w:eastAsia="宋体" w:cs="宋体"/>
                <w:b/>
                <w:bCs/>
                <w:color w:val="auto"/>
                <w:kern w:val="0"/>
                <w:sz w:val="22"/>
                <w:szCs w:val="22"/>
                <w:lang w:val="zh-CN" w:bidi="zh-CN"/>
              </w:rPr>
              <w:t>详细内容见“二、主体设备技术参数”。</w:t>
            </w:r>
          </w:p>
        </w:tc>
        <w:tc>
          <w:tcPr>
            <w:tcW w:w="954" w:type="dxa"/>
            <w:tcBorders>
              <w:top w:val="nil"/>
              <w:left w:val="single" w:color="000000" w:sz="4" w:space="0"/>
              <w:bottom w:val="single" w:color="000000" w:sz="4" w:space="0"/>
              <w:right w:val="single" w:color="000000" w:sz="4" w:space="0"/>
            </w:tcBorders>
            <w:shd w:val="clear" w:color="auto" w:fill="FFFFFF"/>
            <w:noWrap w:val="0"/>
            <w:vAlign w:val="center"/>
          </w:tcPr>
          <w:p w14:paraId="6E5BD488">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1"/>
                <w:szCs w:val="21"/>
                <w:lang w:val="zh-CN" w:bidi="zh-CN"/>
              </w:rPr>
            </w:pPr>
            <w:r>
              <w:rPr>
                <w:rFonts w:hint="eastAsia" w:ascii="宋体" w:hAnsi="宋体" w:eastAsia="宋体" w:cs="宋体"/>
                <w:color w:val="auto"/>
                <w:kern w:val="0"/>
                <w:sz w:val="21"/>
                <w:szCs w:val="21"/>
                <w:lang w:val="en-US" w:bidi="ar"/>
              </w:rPr>
              <w:t>套</w:t>
            </w:r>
          </w:p>
        </w:tc>
        <w:tc>
          <w:tcPr>
            <w:tcW w:w="804" w:type="dxa"/>
            <w:tcBorders>
              <w:top w:val="nil"/>
              <w:left w:val="single" w:color="000000" w:sz="4" w:space="0"/>
              <w:bottom w:val="single" w:color="000000" w:sz="4" w:space="0"/>
              <w:right w:val="single" w:color="000000" w:sz="8" w:space="0"/>
            </w:tcBorders>
            <w:shd w:val="clear" w:color="auto" w:fill="FFFFFF"/>
            <w:noWrap w:val="0"/>
            <w:vAlign w:val="center"/>
          </w:tcPr>
          <w:p w14:paraId="74040A32">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1"/>
                <w:szCs w:val="21"/>
                <w:lang w:val="zh-CN" w:eastAsia="zh-CN" w:bidi="zh-CN"/>
              </w:rPr>
            </w:pPr>
            <w:r>
              <w:rPr>
                <w:rFonts w:hint="eastAsia" w:ascii="宋体" w:hAnsi="宋体" w:eastAsia="宋体" w:cs="宋体"/>
                <w:color w:val="auto"/>
                <w:kern w:val="0"/>
                <w:sz w:val="21"/>
                <w:szCs w:val="21"/>
                <w:lang w:val="en-US" w:eastAsia="zh-CN" w:bidi="ar"/>
              </w:rPr>
              <w:t>7</w:t>
            </w:r>
          </w:p>
        </w:tc>
      </w:tr>
      <w:tr w14:paraId="540E4423">
        <w:tblPrEx>
          <w:tblCellMar>
            <w:top w:w="0" w:type="dxa"/>
            <w:left w:w="108" w:type="dxa"/>
            <w:bottom w:w="0" w:type="dxa"/>
            <w:right w:w="108" w:type="dxa"/>
          </w:tblCellMar>
        </w:tblPrEx>
        <w:trPr>
          <w:trHeight w:val="463" w:hRule="atLeast"/>
          <w:jc w:val="center"/>
        </w:trPr>
        <w:tc>
          <w:tcPr>
            <w:tcW w:w="8102" w:type="dxa"/>
            <w:gridSpan w:val="3"/>
            <w:tcBorders>
              <w:top w:val="single" w:color="000000" w:sz="4" w:space="0"/>
              <w:left w:val="single" w:color="000000" w:sz="8" w:space="0"/>
              <w:bottom w:val="single" w:color="000000" w:sz="4" w:space="0"/>
              <w:right w:val="single" w:color="000000" w:sz="4" w:space="0"/>
            </w:tcBorders>
            <w:noWrap/>
            <w:vAlign w:val="center"/>
          </w:tcPr>
          <w:p w14:paraId="1E3882F1">
            <w:pPr>
              <w:widowControl/>
              <w:autoSpaceDE w:val="0"/>
              <w:autoSpaceDN w:val="0"/>
              <w:spacing w:line="240" w:lineRule="auto"/>
              <w:ind w:firstLine="0" w:firstLineChars="0"/>
              <w:jc w:val="left"/>
              <w:textAlignment w:val="center"/>
              <w:rPr>
                <w:rFonts w:hint="eastAsia" w:ascii="宋体" w:hAnsi="宋体" w:eastAsia="宋体" w:cs="宋体"/>
                <w:b/>
                <w:bCs/>
                <w:color w:val="auto"/>
                <w:kern w:val="0"/>
                <w:sz w:val="22"/>
                <w:szCs w:val="22"/>
                <w:lang w:val="zh-CN" w:bidi="zh-CN"/>
              </w:rPr>
            </w:pPr>
            <w:r>
              <w:rPr>
                <w:rFonts w:hint="eastAsia" w:ascii="宋体" w:hAnsi="宋体" w:eastAsia="宋体" w:cs="宋体"/>
                <w:b/>
                <w:bCs/>
                <w:color w:val="auto"/>
                <w:kern w:val="0"/>
                <w:sz w:val="22"/>
                <w:szCs w:val="22"/>
                <w:lang w:val="en-US" w:bidi="ar"/>
              </w:rPr>
              <w:t>（二）相关配套设备</w:t>
            </w:r>
          </w:p>
        </w:tc>
        <w:tc>
          <w:tcPr>
            <w:tcW w:w="954" w:type="dxa"/>
            <w:tcBorders>
              <w:top w:val="single" w:color="000000" w:sz="4" w:space="0"/>
              <w:left w:val="single" w:color="000000" w:sz="4" w:space="0"/>
              <w:bottom w:val="single" w:color="000000" w:sz="4" w:space="0"/>
              <w:right w:val="single" w:color="000000" w:sz="4" w:space="0"/>
            </w:tcBorders>
            <w:noWrap w:val="0"/>
            <w:vAlign w:val="center"/>
          </w:tcPr>
          <w:p w14:paraId="4FDEA60C">
            <w:pPr>
              <w:autoSpaceDE w:val="0"/>
              <w:autoSpaceDN w:val="0"/>
              <w:spacing w:line="240" w:lineRule="auto"/>
              <w:ind w:firstLine="0" w:firstLineChars="0"/>
              <w:jc w:val="center"/>
              <w:rPr>
                <w:rFonts w:hint="eastAsia" w:ascii="宋体" w:hAnsi="宋体" w:eastAsia="宋体" w:cs="宋体"/>
                <w:b/>
                <w:bCs/>
                <w:color w:val="auto"/>
                <w:kern w:val="0"/>
                <w:sz w:val="20"/>
                <w:szCs w:val="20"/>
                <w:lang w:val="zh-CN" w:bidi="zh-CN"/>
              </w:rPr>
            </w:pPr>
          </w:p>
        </w:tc>
        <w:tc>
          <w:tcPr>
            <w:tcW w:w="804" w:type="dxa"/>
            <w:tcBorders>
              <w:top w:val="single" w:color="000000" w:sz="4" w:space="0"/>
              <w:left w:val="single" w:color="000000" w:sz="4" w:space="0"/>
              <w:bottom w:val="single" w:color="000000" w:sz="4" w:space="0"/>
              <w:right w:val="single" w:color="000000" w:sz="8" w:space="0"/>
            </w:tcBorders>
            <w:noWrap w:val="0"/>
            <w:vAlign w:val="center"/>
          </w:tcPr>
          <w:p w14:paraId="1907738F">
            <w:pPr>
              <w:autoSpaceDE w:val="0"/>
              <w:autoSpaceDN w:val="0"/>
              <w:spacing w:line="240" w:lineRule="auto"/>
              <w:ind w:firstLine="0" w:firstLineChars="0"/>
              <w:jc w:val="center"/>
              <w:rPr>
                <w:rFonts w:hint="eastAsia" w:ascii="宋体" w:hAnsi="宋体" w:eastAsia="宋体" w:cs="宋体"/>
                <w:b/>
                <w:bCs/>
                <w:color w:val="auto"/>
                <w:kern w:val="0"/>
                <w:sz w:val="20"/>
                <w:szCs w:val="20"/>
                <w:lang w:val="zh-CN" w:bidi="zh-CN"/>
              </w:rPr>
            </w:pPr>
          </w:p>
        </w:tc>
      </w:tr>
      <w:tr w14:paraId="798B1DC6">
        <w:tblPrEx>
          <w:tblCellMar>
            <w:top w:w="0" w:type="dxa"/>
            <w:left w:w="108" w:type="dxa"/>
            <w:bottom w:w="0" w:type="dxa"/>
            <w:right w:w="108" w:type="dxa"/>
          </w:tblCellMar>
        </w:tblPrEx>
        <w:trPr>
          <w:trHeight w:val="463" w:hRule="atLeast"/>
          <w:jc w:val="center"/>
        </w:trPr>
        <w:tc>
          <w:tcPr>
            <w:tcW w:w="0" w:type="auto"/>
            <w:tcBorders>
              <w:top w:val="single" w:color="000000" w:sz="4" w:space="0"/>
              <w:left w:val="single" w:color="000000" w:sz="8" w:space="0"/>
              <w:bottom w:val="single" w:color="000000" w:sz="4" w:space="0"/>
              <w:right w:val="single" w:color="000000" w:sz="4" w:space="0"/>
            </w:tcBorders>
            <w:noWrap/>
            <w:vAlign w:val="center"/>
          </w:tcPr>
          <w:p w14:paraId="08A7CB9F">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2"/>
                <w:szCs w:val="22"/>
                <w:lang w:val="zh-CN" w:eastAsia="zh-CN" w:bidi="zh-CN"/>
              </w:rPr>
            </w:pPr>
            <w:r>
              <w:rPr>
                <w:rFonts w:hint="eastAsia" w:ascii="宋体" w:hAnsi="宋体" w:eastAsia="宋体" w:cs="宋体"/>
                <w:color w:val="auto"/>
                <w:kern w:val="0"/>
                <w:sz w:val="22"/>
                <w:szCs w:val="22"/>
                <w:lang w:val="en-US" w:eastAsia="zh-CN" w:bidi="ar"/>
              </w:rPr>
              <w:t>2</w:t>
            </w:r>
          </w:p>
        </w:tc>
        <w:tc>
          <w:tcPr>
            <w:tcW w:w="2416" w:type="dxa"/>
            <w:tcBorders>
              <w:top w:val="single" w:color="000000" w:sz="4" w:space="0"/>
              <w:left w:val="single" w:color="000000" w:sz="4" w:space="0"/>
              <w:bottom w:val="single" w:color="000000" w:sz="4" w:space="0"/>
              <w:right w:val="single" w:color="000000" w:sz="4" w:space="0"/>
            </w:tcBorders>
            <w:noWrap w:val="0"/>
            <w:vAlign w:val="center"/>
          </w:tcPr>
          <w:p w14:paraId="28D30AF4">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bidi="ar"/>
              </w:rPr>
              <w:t>检入工作站</w:t>
            </w:r>
          </w:p>
        </w:tc>
        <w:tc>
          <w:tcPr>
            <w:tcW w:w="4885" w:type="dxa"/>
            <w:tcBorders>
              <w:top w:val="single" w:color="000000" w:sz="4" w:space="0"/>
              <w:left w:val="single" w:color="000000" w:sz="4" w:space="0"/>
              <w:bottom w:val="single" w:color="000000" w:sz="4" w:space="0"/>
              <w:right w:val="single" w:color="000000" w:sz="4" w:space="0"/>
            </w:tcBorders>
            <w:noWrap w:val="0"/>
            <w:vAlign w:val="center"/>
          </w:tcPr>
          <w:p w14:paraId="6491F20A">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1、</w:t>
            </w:r>
            <w:r>
              <w:rPr>
                <w:rFonts w:hint="eastAsia" w:ascii="宋体" w:hAnsi="宋体" w:eastAsia="宋体" w:cs="宋体"/>
                <w:color w:val="auto"/>
                <w:kern w:val="0"/>
                <w:sz w:val="22"/>
                <w:szCs w:val="22"/>
                <w:lang w:val="en-US" w:bidi="ar"/>
              </w:rPr>
              <w:t>CPU：至少6核/高速缓存不低于9MB/线程6T，集成显卡，</w:t>
            </w:r>
          </w:p>
          <w:p w14:paraId="4B7DF00E">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2、</w:t>
            </w:r>
            <w:r>
              <w:rPr>
                <w:rFonts w:hint="eastAsia" w:ascii="宋体" w:hAnsi="宋体" w:eastAsia="宋体" w:cs="宋体"/>
                <w:color w:val="auto"/>
                <w:kern w:val="0"/>
                <w:sz w:val="22"/>
                <w:szCs w:val="22"/>
                <w:lang w:val="en-US" w:bidi="ar"/>
              </w:rPr>
              <w:t>内存：8GB,</w:t>
            </w:r>
          </w:p>
          <w:p w14:paraId="74E77991">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3、</w:t>
            </w:r>
            <w:r>
              <w:rPr>
                <w:rFonts w:hint="eastAsia" w:ascii="宋体" w:hAnsi="宋体" w:eastAsia="宋体" w:cs="宋体"/>
                <w:color w:val="auto"/>
                <w:kern w:val="0"/>
                <w:sz w:val="22"/>
                <w:szCs w:val="22"/>
                <w:lang w:val="en-US" w:bidi="ar"/>
              </w:rPr>
              <w:t>硬盘：1TB 7200 RPM</w:t>
            </w:r>
          </w:p>
          <w:p w14:paraId="578BFED7">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4、</w:t>
            </w:r>
            <w:r>
              <w:rPr>
                <w:rFonts w:hint="eastAsia" w:ascii="宋体" w:hAnsi="宋体" w:eastAsia="宋体" w:cs="宋体"/>
                <w:color w:val="auto"/>
                <w:kern w:val="0"/>
                <w:sz w:val="22"/>
                <w:szCs w:val="22"/>
                <w:lang w:val="en-US" w:bidi="ar"/>
              </w:rPr>
              <w:t>光驱：DVD+/-RW</w:t>
            </w:r>
          </w:p>
          <w:p w14:paraId="1D5C615D">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5、</w:t>
            </w:r>
            <w:r>
              <w:rPr>
                <w:rFonts w:hint="eastAsia" w:ascii="宋体" w:hAnsi="宋体" w:eastAsia="宋体" w:cs="宋体"/>
                <w:color w:val="auto"/>
                <w:kern w:val="0"/>
                <w:sz w:val="22"/>
                <w:szCs w:val="22"/>
                <w:lang w:val="en-US" w:bidi="ar"/>
              </w:rPr>
              <w:t>USB 键盘+光电鼠标</w:t>
            </w:r>
          </w:p>
          <w:p w14:paraId="63F30ECE">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6、</w:t>
            </w:r>
            <w:r>
              <w:rPr>
                <w:rFonts w:hint="eastAsia" w:ascii="宋体" w:hAnsi="宋体" w:eastAsia="宋体" w:cs="宋体"/>
                <w:color w:val="auto"/>
                <w:kern w:val="0"/>
                <w:sz w:val="22"/>
                <w:szCs w:val="22"/>
                <w:lang w:val="en-US" w:bidi="ar"/>
              </w:rPr>
              <w:t>显示器：24寸，1920*1200</w:t>
            </w:r>
          </w:p>
        </w:tc>
        <w:tc>
          <w:tcPr>
            <w:tcW w:w="954" w:type="dxa"/>
            <w:tcBorders>
              <w:top w:val="single" w:color="000000" w:sz="4" w:space="0"/>
              <w:left w:val="single" w:color="000000" w:sz="4" w:space="0"/>
              <w:bottom w:val="single" w:color="000000" w:sz="4" w:space="0"/>
              <w:right w:val="single" w:color="000000" w:sz="4" w:space="0"/>
            </w:tcBorders>
            <w:noWrap w:val="0"/>
            <w:vAlign w:val="center"/>
          </w:tcPr>
          <w:p w14:paraId="6D54ADF9">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0"/>
                <w:szCs w:val="20"/>
                <w:lang w:val="zh-CN" w:bidi="zh-CN"/>
              </w:rPr>
            </w:pPr>
            <w:r>
              <w:rPr>
                <w:rFonts w:hint="eastAsia" w:ascii="宋体" w:hAnsi="宋体" w:eastAsia="宋体" w:cs="宋体"/>
                <w:color w:val="auto"/>
                <w:kern w:val="0"/>
                <w:sz w:val="20"/>
                <w:szCs w:val="20"/>
                <w:lang w:val="en-US" w:bidi="ar"/>
              </w:rPr>
              <w:t>套</w:t>
            </w:r>
          </w:p>
        </w:tc>
        <w:tc>
          <w:tcPr>
            <w:tcW w:w="804" w:type="dxa"/>
            <w:tcBorders>
              <w:top w:val="single" w:color="000000" w:sz="4" w:space="0"/>
              <w:left w:val="single" w:color="000000" w:sz="4" w:space="0"/>
              <w:bottom w:val="single" w:color="000000" w:sz="4" w:space="0"/>
              <w:right w:val="single" w:color="000000" w:sz="8" w:space="0"/>
            </w:tcBorders>
            <w:noWrap w:val="0"/>
            <w:vAlign w:val="center"/>
          </w:tcPr>
          <w:p w14:paraId="63DED03F">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2"/>
                <w:szCs w:val="22"/>
                <w:lang w:val="zh-CN" w:eastAsia="zh-CN" w:bidi="zh-CN"/>
              </w:rPr>
            </w:pPr>
            <w:r>
              <w:rPr>
                <w:rFonts w:hint="eastAsia" w:ascii="宋体" w:hAnsi="宋体" w:eastAsia="宋体" w:cs="宋体"/>
                <w:color w:val="auto"/>
                <w:kern w:val="0"/>
                <w:sz w:val="22"/>
                <w:szCs w:val="22"/>
                <w:lang w:val="en-US" w:eastAsia="zh-CN" w:bidi="ar"/>
              </w:rPr>
              <w:t>7</w:t>
            </w:r>
          </w:p>
        </w:tc>
      </w:tr>
      <w:tr w14:paraId="555ECB33">
        <w:tblPrEx>
          <w:tblCellMar>
            <w:top w:w="0" w:type="dxa"/>
            <w:left w:w="108" w:type="dxa"/>
            <w:bottom w:w="0" w:type="dxa"/>
            <w:right w:w="108" w:type="dxa"/>
          </w:tblCellMar>
        </w:tblPrEx>
        <w:trPr>
          <w:trHeight w:val="271" w:hRule="atLeast"/>
          <w:jc w:val="center"/>
        </w:trPr>
        <w:tc>
          <w:tcPr>
            <w:tcW w:w="0" w:type="auto"/>
            <w:tcBorders>
              <w:top w:val="single" w:color="000000" w:sz="4" w:space="0"/>
              <w:left w:val="single" w:color="000000" w:sz="8" w:space="0"/>
              <w:bottom w:val="single" w:color="000000" w:sz="4" w:space="0"/>
              <w:right w:val="single" w:color="000000" w:sz="4" w:space="0"/>
            </w:tcBorders>
            <w:noWrap/>
            <w:vAlign w:val="center"/>
          </w:tcPr>
          <w:p w14:paraId="6159B888">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2"/>
                <w:szCs w:val="22"/>
                <w:lang w:val="zh-CN" w:eastAsia="zh-CN" w:bidi="zh-CN"/>
              </w:rPr>
            </w:pPr>
            <w:r>
              <w:rPr>
                <w:rFonts w:hint="eastAsia" w:ascii="宋体" w:hAnsi="宋体" w:eastAsia="宋体" w:cs="宋体"/>
                <w:color w:val="auto"/>
                <w:kern w:val="0"/>
                <w:sz w:val="22"/>
                <w:szCs w:val="22"/>
                <w:lang w:val="en-US" w:eastAsia="zh-CN" w:bidi="ar"/>
              </w:rPr>
              <w:t>3</w:t>
            </w:r>
          </w:p>
        </w:tc>
        <w:tc>
          <w:tcPr>
            <w:tcW w:w="2416" w:type="dxa"/>
            <w:tcBorders>
              <w:top w:val="single" w:color="000000" w:sz="4" w:space="0"/>
              <w:left w:val="single" w:color="000000" w:sz="4" w:space="0"/>
              <w:bottom w:val="single" w:color="000000" w:sz="4" w:space="0"/>
              <w:right w:val="single" w:color="000000" w:sz="4" w:space="0"/>
            </w:tcBorders>
            <w:noWrap w:val="0"/>
            <w:vAlign w:val="center"/>
          </w:tcPr>
          <w:p w14:paraId="42F2EB4F">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bidi="ar"/>
              </w:rPr>
              <w:t>检出工作站</w:t>
            </w:r>
          </w:p>
        </w:tc>
        <w:tc>
          <w:tcPr>
            <w:tcW w:w="4885" w:type="dxa"/>
            <w:tcBorders>
              <w:top w:val="single" w:color="000000" w:sz="4" w:space="0"/>
              <w:left w:val="single" w:color="000000" w:sz="4" w:space="0"/>
              <w:bottom w:val="single" w:color="000000" w:sz="4" w:space="0"/>
              <w:right w:val="single" w:color="000000" w:sz="4" w:space="0"/>
            </w:tcBorders>
            <w:noWrap w:val="0"/>
            <w:vAlign w:val="center"/>
          </w:tcPr>
          <w:p w14:paraId="44A764F1">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1、</w:t>
            </w:r>
            <w:r>
              <w:rPr>
                <w:rFonts w:hint="eastAsia" w:ascii="宋体" w:hAnsi="宋体" w:eastAsia="宋体" w:cs="宋体"/>
                <w:color w:val="auto"/>
                <w:kern w:val="0"/>
                <w:sz w:val="22"/>
                <w:szCs w:val="22"/>
                <w:lang w:val="en-US" w:bidi="ar"/>
              </w:rPr>
              <w:t>CPU：主频不低于 3.6GHz</w:t>
            </w:r>
          </w:p>
          <w:p w14:paraId="2675B669">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2、</w:t>
            </w:r>
            <w:r>
              <w:rPr>
                <w:rFonts w:hint="eastAsia" w:ascii="宋体" w:hAnsi="宋体" w:eastAsia="宋体" w:cs="宋体"/>
                <w:color w:val="auto"/>
                <w:kern w:val="0"/>
                <w:sz w:val="22"/>
                <w:szCs w:val="22"/>
                <w:lang w:val="en-US" w:bidi="ar"/>
              </w:rPr>
              <w:t>内存：单条不小于8GB，2666MHz</w:t>
            </w:r>
          </w:p>
          <w:p w14:paraId="3284B0D7">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3、</w:t>
            </w:r>
            <w:r>
              <w:rPr>
                <w:rFonts w:hint="eastAsia" w:ascii="宋体" w:hAnsi="宋体" w:eastAsia="宋体" w:cs="宋体"/>
                <w:color w:val="auto"/>
                <w:kern w:val="0"/>
                <w:sz w:val="22"/>
                <w:szCs w:val="22"/>
                <w:lang w:val="en-US" w:bidi="ar"/>
              </w:rPr>
              <w:t>硬盘：3.5"1TB 7200rpm SATA；</w:t>
            </w:r>
          </w:p>
          <w:p w14:paraId="6EAC7762">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4、</w:t>
            </w:r>
            <w:r>
              <w:rPr>
                <w:rFonts w:hint="eastAsia" w:ascii="宋体" w:hAnsi="宋体" w:eastAsia="宋体" w:cs="宋体"/>
                <w:color w:val="auto"/>
                <w:kern w:val="0"/>
                <w:sz w:val="22"/>
                <w:szCs w:val="22"/>
                <w:lang w:val="en-US" w:bidi="ar"/>
              </w:rPr>
              <w:t>光驱：DVD-/+RW</w:t>
            </w:r>
          </w:p>
          <w:p w14:paraId="23B95E85">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5、</w:t>
            </w:r>
            <w:r>
              <w:rPr>
                <w:rFonts w:hint="eastAsia" w:ascii="宋体" w:hAnsi="宋体" w:eastAsia="宋体" w:cs="宋体"/>
                <w:color w:val="auto"/>
                <w:kern w:val="0"/>
                <w:sz w:val="22"/>
                <w:szCs w:val="22"/>
                <w:lang w:val="en-US" w:bidi="ar"/>
              </w:rPr>
              <w:t>显卡：显存不低于 2GB,</w:t>
            </w:r>
          </w:p>
          <w:p w14:paraId="44898AE8">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6、</w:t>
            </w:r>
            <w:r>
              <w:rPr>
                <w:rFonts w:hint="eastAsia" w:ascii="宋体" w:hAnsi="宋体" w:eastAsia="宋体" w:cs="宋体"/>
                <w:color w:val="auto"/>
                <w:kern w:val="0"/>
                <w:sz w:val="22"/>
                <w:szCs w:val="22"/>
                <w:lang w:val="en-US" w:bidi="ar"/>
              </w:rPr>
              <w:t>操作系统：与上述硬件以及常规软件兼容，可实现界面化操作。</w:t>
            </w:r>
          </w:p>
          <w:p w14:paraId="16486F29">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7、</w:t>
            </w:r>
            <w:r>
              <w:rPr>
                <w:rFonts w:hint="eastAsia" w:ascii="宋体" w:hAnsi="宋体" w:eastAsia="宋体" w:cs="宋体"/>
                <w:color w:val="auto"/>
                <w:kern w:val="0"/>
                <w:sz w:val="22"/>
                <w:szCs w:val="22"/>
                <w:lang w:val="en-US" w:bidi="ar"/>
              </w:rPr>
              <w:t>USB 键盘（中文）+光电鼠标</w:t>
            </w:r>
          </w:p>
          <w:p w14:paraId="603F0638">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8、</w:t>
            </w:r>
            <w:r>
              <w:rPr>
                <w:rFonts w:hint="eastAsia" w:ascii="宋体" w:hAnsi="宋体" w:eastAsia="宋体" w:cs="宋体"/>
                <w:color w:val="auto"/>
                <w:kern w:val="0"/>
                <w:sz w:val="22"/>
                <w:szCs w:val="22"/>
                <w:lang w:val="en-US" w:bidi="ar"/>
              </w:rPr>
              <w:t>显示器：2*24寸，1920*1200</w:t>
            </w:r>
          </w:p>
        </w:tc>
        <w:tc>
          <w:tcPr>
            <w:tcW w:w="954" w:type="dxa"/>
            <w:tcBorders>
              <w:top w:val="single" w:color="000000" w:sz="4" w:space="0"/>
              <w:left w:val="single" w:color="000000" w:sz="4" w:space="0"/>
              <w:bottom w:val="single" w:color="000000" w:sz="4" w:space="0"/>
              <w:right w:val="single" w:color="000000" w:sz="4" w:space="0"/>
            </w:tcBorders>
            <w:noWrap w:val="0"/>
            <w:vAlign w:val="center"/>
          </w:tcPr>
          <w:p w14:paraId="745610B7">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0"/>
                <w:szCs w:val="20"/>
                <w:lang w:val="zh-CN" w:bidi="zh-CN"/>
              </w:rPr>
            </w:pPr>
            <w:r>
              <w:rPr>
                <w:rFonts w:hint="eastAsia" w:ascii="宋体" w:hAnsi="宋体" w:eastAsia="宋体" w:cs="宋体"/>
                <w:color w:val="auto"/>
                <w:kern w:val="0"/>
                <w:sz w:val="20"/>
                <w:szCs w:val="20"/>
                <w:lang w:val="en-US" w:bidi="ar"/>
              </w:rPr>
              <w:t>套</w:t>
            </w:r>
          </w:p>
        </w:tc>
        <w:tc>
          <w:tcPr>
            <w:tcW w:w="804" w:type="dxa"/>
            <w:tcBorders>
              <w:top w:val="single" w:color="000000" w:sz="4" w:space="0"/>
              <w:left w:val="single" w:color="000000" w:sz="4" w:space="0"/>
              <w:bottom w:val="single" w:color="000000" w:sz="4" w:space="0"/>
              <w:right w:val="single" w:color="000000" w:sz="8" w:space="0"/>
            </w:tcBorders>
            <w:noWrap w:val="0"/>
            <w:vAlign w:val="center"/>
          </w:tcPr>
          <w:p w14:paraId="6EAF3398">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2"/>
                <w:szCs w:val="22"/>
                <w:lang w:val="zh-CN" w:eastAsia="zh-CN" w:bidi="zh-CN"/>
              </w:rPr>
            </w:pPr>
            <w:r>
              <w:rPr>
                <w:rFonts w:hint="eastAsia" w:ascii="宋体" w:hAnsi="宋体" w:eastAsia="宋体" w:cs="宋体"/>
                <w:color w:val="auto"/>
                <w:kern w:val="0"/>
                <w:sz w:val="22"/>
                <w:szCs w:val="22"/>
                <w:lang w:val="en-US" w:eastAsia="zh-CN" w:bidi="ar"/>
              </w:rPr>
              <w:t>7</w:t>
            </w:r>
          </w:p>
        </w:tc>
      </w:tr>
      <w:tr w14:paraId="26AB9506">
        <w:tblPrEx>
          <w:tblCellMar>
            <w:top w:w="0" w:type="dxa"/>
            <w:left w:w="108" w:type="dxa"/>
            <w:bottom w:w="0" w:type="dxa"/>
            <w:right w:w="108" w:type="dxa"/>
          </w:tblCellMar>
        </w:tblPrEx>
        <w:trPr>
          <w:trHeight w:val="463" w:hRule="atLeast"/>
          <w:jc w:val="center"/>
        </w:trPr>
        <w:tc>
          <w:tcPr>
            <w:tcW w:w="0" w:type="auto"/>
            <w:tcBorders>
              <w:top w:val="single" w:color="000000" w:sz="4" w:space="0"/>
              <w:left w:val="single" w:color="000000" w:sz="8" w:space="0"/>
              <w:bottom w:val="single" w:color="000000" w:sz="4" w:space="0"/>
              <w:right w:val="single" w:color="000000" w:sz="4" w:space="0"/>
            </w:tcBorders>
            <w:noWrap/>
            <w:vAlign w:val="center"/>
          </w:tcPr>
          <w:p w14:paraId="4A59FBE6">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2"/>
                <w:szCs w:val="22"/>
                <w:lang w:val="zh-CN" w:eastAsia="zh-CN" w:bidi="zh-CN"/>
              </w:rPr>
            </w:pPr>
            <w:r>
              <w:rPr>
                <w:rFonts w:hint="eastAsia" w:ascii="宋体" w:hAnsi="宋体" w:eastAsia="宋体" w:cs="宋体"/>
                <w:color w:val="auto"/>
                <w:kern w:val="0"/>
                <w:sz w:val="22"/>
                <w:szCs w:val="22"/>
                <w:lang w:val="en-US" w:eastAsia="zh-CN" w:bidi="ar"/>
              </w:rPr>
              <w:t>4</w:t>
            </w:r>
          </w:p>
        </w:tc>
        <w:tc>
          <w:tcPr>
            <w:tcW w:w="2416" w:type="dxa"/>
            <w:tcBorders>
              <w:top w:val="single" w:color="000000" w:sz="4" w:space="0"/>
              <w:left w:val="single" w:color="000000" w:sz="4" w:space="0"/>
              <w:bottom w:val="single" w:color="000000" w:sz="4" w:space="0"/>
              <w:right w:val="single" w:color="000000" w:sz="4" w:space="0"/>
            </w:tcBorders>
            <w:noWrap w:val="0"/>
            <w:vAlign w:val="center"/>
          </w:tcPr>
          <w:p w14:paraId="0914EA38">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bidi="ar"/>
              </w:rPr>
              <w:t>系统控制工作站</w:t>
            </w:r>
          </w:p>
        </w:tc>
        <w:tc>
          <w:tcPr>
            <w:tcW w:w="4885" w:type="dxa"/>
            <w:tcBorders>
              <w:top w:val="single" w:color="000000" w:sz="4" w:space="0"/>
              <w:left w:val="single" w:color="000000" w:sz="4" w:space="0"/>
              <w:bottom w:val="single" w:color="000000" w:sz="4" w:space="0"/>
              <w:right w:val="single" w:color="000000" w:sz="4" w:space="0"/>
            </w:tcBorders>
            <w:noWrap w:val="0"/>
            <w:vAlign w:val="center"/>
          </w:tcPr>
          <w:p w14:paraId="4E36522A">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1、</w:t>
            </w:r>
            <w:r>
              <w:rPr>
                <w:rFonts w:hint="eastAsia" w:ascii="宋体" w:hAnsi="宋体" w:eastAsia="宋体" w:cs="宋体"/>
                <w:color w:val="auto"/>
                <w:kern w:val="0"/>
                <w:sz w:val="22"/>
                <w:szCs w:val="22"/>
                <w:lang w:val="en-US" w:bidi="ar"/>
              </w:rPr>
              <w:t>CPU：主频不低于3.6GHz</w:t>
            </w:r>
          </w:p>
          <w:p w14:paraId="496F4B96">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2、</w:t>
            </w:r>
            <w:r>
              <w:rPr>
                <w:rFonts w:hint="eastAsia" w:ascii="宋体" w:hAnsi="宋体" w:eastAsia="宋体" w:cs="宋体"/>
                <w:color w:val="auto"/>
                <w:kern w:val="0"/>
                <w:sz w:val="22"/>
                <w:szCs w:val="22"/>
                <w:lang w:val="en-US" w:bidi="ar"/>
              </w:rPr>
              <w:t>内存：单条不小于8GB ，2666MHz</w:t>
            </w:r>
          </w:p>
          <w:p w14:paraId="596BDF65">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3、</w:t>
            </w:r>
            <w:r>
              <w:rPr>
                <w:rFonts w:hint="eastAsia" w:ascii="宋体" w:hAnsi="宋体" w:eastAsia="宋体" w:cs="宋体"/>
                <w:color w:val="auto"/>
                <w:kern w:val="0"/>
                <w:sz w:val="22"/>
                <w:szCs w:val="22"/>
                <w:lang w:val="en-US" w:bidi="ar"/>
              </w:rPr>
              <w:t>硬盘：3.5" 1TB 7200rpm SATA；</w:t>
            </w:r>
          </w:p>
          <w:p w14:paraId="66B868C1">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4、</w:t>
            </w:r>
            <w:r>
              <w:rPr>
                <w:rFonts w:hint="eastAsia" w:ascii="宋体" w:hAnsi="宋体" w:eastAsia="宋体" w:cs="宋体"/>
                <w:color w:val="auto"/>
                <w:kern w:val="0"/>
                <w:sz w:val="22"/>
                <w:szCs w:val="22"/>
                <w:lang w:val="en-US" w:bidi="ar"/>
              </w:rPr>
              <w:t>光驱：DVD-/+RW</w:t>
            </w:r>
          </w:p>
          <w:p w14:paraId="05E57729">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5、</w:t>
            </w:r>
            <w:r>
              <w:rPr>
                <w:rFonts w:hint="eastAsia" w:ascii="宋体" w:hAnsi="宋体" w:eastAsia="宋体" w:cs="宋体"/>
                <w:color w:val="auto"/>
                <w:kern w:val="0"/>
                <w:sz w:val="22"/>
                <w:szCs w:val="22"/>
                <w:lang w:val="en-US" w:bidi="ar"/>
              </w:rPr>
              <w:t>显卡：显存 2GB（需双输出，可分别显示不同信息。）</w:t>
            </w:r>
          </w:p>
          <w:p w14:paraId="40E9C544">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6、</w:t>
            </w:r>
            <w:r>
              <w:rPr>
                <w:rFonts w:hint="eastAsia" w:ascii="宋体" w:hAnsi="宋体" w:eastAsia="宋体" w:cs="宋体"/>
                <w:color w:val="auto"/>
                <w:kern w:val="0"/>
                <w:sz w:val="22"/>
                <w:szCs w:val="22"/>
                <w:lang w:val="en-US" w:bidi="ar"/>
              </w:rPr>
              <w:t>操作系统：与上述硬件以及常规软件兼容，可实现界面化操作。</w:t>
            </w:r>
          </w:p>
          <w:p w14:paraId="3F9569EF">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7、</w:t>
            </w:r>
            <w:r>
              <w:rPr>
                <w:rFonts w:hint="eastAsia" w:ascii="宋体" w:hAnsi="宋体" w:eastAsia="宋体" w:cs="宋体"/>
                <w:color w:val="auto"/>
                <w:kern w:val="0"/>
                <w:sz w:val="22"/>
                <w:szCs w:val="22"/>
                <w:lang w:val="en-US" w:bidi="ar"/>
              </w:rPr>
              <w:t>USB 键盘(中文)＋光电鼠标</w:t>
            </w:r>
          </w:p>
          <w:p w14:paraId="2BA3535B">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8、</w:t>
            </w:r>
            <w:r>
              <w:rPr>
                <w:rFonts w:hint="eastAsia" w:ascii="宋体" w:hAnsi="宋体" w:eastAsia="宋体" w:cs="宋体"/>
                <w:color w:val="auto"/>
                <w:kern w:val="0"/>
                <w:sz w:val="22"/>
                <w:szCs w:val="22"/>
                <w:lang w:val="en-US" w:bidi="ar"/>
              </w:rPr>
              <w:t>显示器：24寸，1920*1200</w:t>
            </w:r>
          </w:p>
        </w:tc>
        <w:tc>
          <w:tcPr>
            <w:tcW w:w="954" w:type="dxa"/>
            <w:tcBorders>
              <w:top w:val="single" w:color="000000" w:sz="4" w:space="0"/>
              <w:left w:val="single" w:color="000000" w:sz="4" w:space="0"/>
              <w:bottom w:val="single" w:color="000000" w:sz="4" w:space="0"/>
              <w:right w:val="single" w:color="000000" w:sz="4" w:space="0"/>
            </w:tcBorders>
            <w:noWrap w:val="0"/>
            <w:vAlign w:val="center"/>
          </w:tcPr>
          <w:p w14:paraId="546DF8F9">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0"/>
                <w:szCs w:val="20"/>
                <w:lang w:val="zh-CN" w:bidi="zh-CN"/>
              </w:rPr>
            </w:pPr>
            <w:r>
              <w:rPr>
                <w:rFonts w:hint="eastAsia" w:ascii="宋体" w:hAnsi="宋体" w:eastAsia="宋体" w:cs="宋体"/>
                <w:color w:val="auto"/>
                <w:kern w:val="0"/>
                <w:sz w:val="20"/>
                <w:szCs w:val="20"/>
                <w:lang w:val="en-US" w:bidi="ar"/>
              </w:rPr>
              <w:t>套</w:t>
            </w:r>
          </w:p>
        </w:tc>
        <w:tc>
          <w:tcPr>
            <w:tcW w:w="804" w:type="dxa"/>
            <w:tcBorders>
              <w:top w:val="single" w:color="000000" w:sz="4" w:space="0"/>
              <w:left w:val="single" w:color="000000" w:sz="4" w:space="0"/>
              <w:bottom w:val="single" w:color="000000" w:sz="4" w:space="0"/>
              <w:right w:val="single" w:color="000000" w:sz="8" w:space="0"/>
            </w:tcBorders>
            <w:noWrap w:val="0"/>
            <w:vAlign w:val="center"/>
          </w:tcPr>
          <w:p w14:paraId="1CABD58E">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2"/>
                <w:szCs w:val="22"/>
                <w:lang w:val="zh-CN" w:eastAsia="zh-CN" w:bidi="zh-CN"/>
              </w:rPr>
            </w:pPr>
            <w:r>
              <w:rPr>
                <w:rFonts w:hint="eastAsia" w:ascii="宋体" w:hAnsi="宋体" w:eastAsia="宋体" w:cs="宋体"/>
                <w:color w:val="auto"/>
                <w:kern w:val="0"/>
                <w:sz w:val="22"/>
                <w:szCs w:val="22"/>
                <w:lang w:val="en-US" w:eastAsia="zh-CN" w:bidi="ar"/>
              </w:rPr>
              <w:t>7</w:t>
            </w:r>
          </w:p>
        </w:tc>
      </w:tr>
      <w:tr w14:paraId="6D45B0F4">
        <w:tblPrEx>
          <w:tblCellMar>
            <w:top w:w="0" w:type="dxa"/>
            <w:left w:w="108" w:type="dxa"/>
            <w:bottom w:w="0" w:type="dxa"/>
            <w:right w:w="108" w:type="dxa"/>
          </w:tblCellMar>
        </w:tblPrEx>
        <w:trPr>
          <w:trHeight w:val="463" w:hRule="atLeast"/>
          <w:jc w:val="center"/>
        </w:trPr>
        <w:tc>
          <w:tcPr>
            <w:tcW w:w="0" w:type="auto"/>
            <w:tcBorders>
              <w:top w:val="single" w:color="000000" w:sz="4" w:space="0"/>
              <w:left w:val="single" w:color="000000" w:sz="8" w:space="0"/>
              <w:bottom w:val="single" w:color="000000" w:sz="4" w:space="0"/>
              <w:right w:val="single" w:color="000000" w:sz="4" w:space="0"/>
            </w:tcBorders>
            <w:noWrap/>
            <w:vAlign w:val="center"/>
          </w:tcPr>
          <w:p w14:paraId="10CEBF4A">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2"/>
                <w:szCs w:val="22"/>
                <w:lang w:val="zh-CN" w:eastAsia="zh-CN" w:bidi="zh-CN"/>
              </w:rPr>
            </w:pPr>
            <w:r>
              <w:rPr>
                <w:rFonts w:hint="eastAsia" w:ascii="宋体" w:hAnsi="宋体" w:eastAsia="宋体" w:cs="宋体"/>
                <w:color w:val="auto"/>
                <w:kern w:val="0"/>
                <w:sz w:val="22"/>
                <w:szCs w:val="22"/>
                <w:lang w:val="en-US" w:eastAsia="zh-CN" w:bidi="ar"/>
              </w:rPr>
              <w:t>5</w:t>
            </w:r>
          </w:p>
        </w:tc>
        <w:tc>
          <w:tcPr>
            <w:tcW w:w="2416" w:type="dxa"/>
            <w:tcBorders>
              <w:top w:val="single" w:color="000000" w:sz="4" w:space="0"/>
              <w:left w:val="single" w:color="000000" w:sz="4" w:space="0"/>
              <w:bottom w:val="single" w:color="000000" w:sz="4" w:space="0"/>
              <w:right w:val="single" w:color="000000" w:sz="4" w:space="0"/>
            </w:tcBorders>
            <w:noWrap w:val="0"/>
            <w:vAlign w:val="center"/>
          </w:tcPr>
          <w:p w14:paraId="079E77EE">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bidi="ar"/>
              </w:rPr>
              <w:t>图像工作站</w:t>
            </w:r>
          </w:p>
        </w:tc>
        <w:tc>
          <w:tcPr>
            <w:tcW w:w="4885" w:type="dxa"/>
            <w:tcBorders>
              <w:top w:val="single" w:color="000000" w:sz="4" w:space="0"/>
              <w:left w:val="single" w:color="000000" w:sz="4" w:space="0"/>
              <w:bottom w:val="single" w:color="000000" w:sz="4" w:space="0"/>
              <w:right w:val="single" w:color="000000" w:sz="4" w:space="0"/>
            </w:tcBorders>
            <w:noWrap w:val="0"/>
            <w:vAlign w:val="center"/>
          </w:tcPr>
          <w:p w14:paraId="42BED329">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1、</w:t>
            </w:r>
            <w:r>
              <w:rPr>
                <w:rFonts w:hint="eastAsia" w:ascii="宋体" w:hAnsi="宋体" w:eastAsia="宋体" w:cs="宋体"/>
                <w:color w:val="auto"/>
                <w:kern w:val="0"/>
                <w:sz w:val="22"/>
                <w:szCs w:val="22"/>
                <w:lang w:val="en-US" w:bidi="ar"/>
              </w:rPr>
              <w:t>CPU：主频不低于 3.6GHz</w:t>
            </w:r>
          </w:p>
          <w:p w14:paraId="4FA3D64D">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2、</w:t>
            </w:r>
            <w:r>
              <w:rPr>
                <w:rFonts w:hint="eastAsia" w:ascii="宋体" w:hAnsi="宋体" w:eastAsia="宋体" w:cs="宋体"/>
                <w:color w:val="auto"/>
                <w:kern w:val="0"/>
                <w:sz w:val="22"/>
                <w:szCs w:val="22"/>
                <w:lang w:val="en-US" w:bidi="ar"/>
              </w:rPr>
              <w:t>内存：单条不小于8GB，2666MHz</w:t>
            </w:r>
          </w:p>
          <w:p w14:paraId="71DBDFF4">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3、</w:t>
            </w:r>
            <w:r>
              <w:rPr>
                <w:rFonts w:hint="eastAsia" w:ascii="宋体" w:hAnsi="宋体" w:eastAsia="宋体" w:cs="宋体"/>
                <w:color w:val="auto"/>
                <w:kern w:val="0"/>
                <w:sz w:val="22"/>
                <w:szCs w:val="22"/>
                <w:lang w:val="en-US" w:bidi="ar"/>
              </w:rPr>
              <w:t>硬盘：3.5" 1TB 7200rpm SATA；</w:t>
            </w:r>
          </w:p>
          <w:p w14:paraId="36B1D11C">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4、</w:t>
            </w:r>
            <w:r>
              <w:rPr>
                <w:rFonts w:hint="eastAsia" w:ascii="宋体" w:hAnsi="宋体" w:eastAsia="宋体" w:cs="宋体"/>
                <w:color w:val="auto"/>
                <w:kern w:val="0"/>
                <w:sz w:val="22"/>
                <w:szCs w:val="22"/>
                <w:lang w:val="en-US" w:bidi="ar"/>
              </w:rPr>
              <w:t>光驱： DVD-/+RW</w:t>
            </w:r>
          </w:p>
          <w:p w14:paraId="517CD24E">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5、</w:t>
            </w:r>
            <w:r>
              <w:rPr>
                <w:rFonts w:hint="eastAsia" w:ascii="宋体" w:hAnsi="宋体" w:eastAsia="宋体" w:cs="宋体"/>
                <w:color w:val="auto"/>
                <w:kern w:val="0"/>
                <w:sz w:val="22"/>
                <w:szCs w:val="22"/>
                <w:lang w:val="en-US" w:bidi="ar"/>
              </w:rPr>
              <w:t>显卡：显存不低于 2GB（需双输出，可分别显示不同信息。）</w:t>
            </w:r>
          </w:p>
          <w:p w14:paraId="4CF0E8D8">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6、</w:t>
            </w:r>
            <w:r>
              <w:rPr>
                <w:rFonts w:hint="eastAsia" w:ascii="宋体" w:hAnsi="宋体" w:eastAsia="宋体" w:cs="宋体"/>
                <w:color w:val="auto"/>
                <w:kern w:val="0"/>
                <w:sz w:val="22"/>
                <w:szCs w:val="22"/>
                <w:lang w:val="en-US" w:bidi="ar"/>
              </w:rPr>
              <w:t>USB 键盘(中文)＋光电鼠标</w:t>
            </w:r>
          </w:p>
          <w:p w14:paraId="45FC1887">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7、</w:t>
            </w:r>
            <w:r>
              <w:rPr>
                <w:rFonts w:hint="eastAsia" w:ascii="宋体" w:hAnsi="宋体" w:eastAsia="宋体" w:cs="宋体"/>
                <w:color w:val="auto"/>
                <w:kern w:val="0"/>
                <w:sz w:val="22"/>
                <w:szCs w:val="22"/>
                <w:lang w:val="en-US" w:bidi="ar"/>
              </w:rPr>
              <w:t>操作系统：与上述硬件以及常规软件兼容，可实现界面化操作。</w:t>
            </w:r>
          </w:p>
          <w:p w14:paraId="3029F00D">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8、</w:t>
            </w:r>
            <w:r>
              <w:rPr>
                <w:rFonts w:hint="eastAsia" w:ascii="宋体" w:hAnsi="宋体" w:eastAsia="宋体" w:cs="宋体"/>
                <w:color w:val="auto"/>
                <w:kern w:val="0"/>
                <w:sz w:val="22"/>
                <w:szCs w:val="22"/>
                <w:lang w:val="en-US" w:bidi="ar"/>
              </w:rPr>
              <w:t>显示器：2*24寸，1920*1200</w:t>
            </w:r>
          </w:p>
        </w:tc>
        <w:tc>
          <w:tcPr>
            <w:tcW w:w="954" w:type="dxa"/>
            <w:tcBorders>
              <w:top w:val="single" w:color="000000" w:sz="4" w:space="0"/>
              <w:left w:val="single" w:color="000000" w:sz="4" w:space="0"/>
              <w:bottom w:val="single" w:color="000000" w:sz="4" w:space="0"/>
              <w:right w:val="single" w:color="000000" w:sz="4" w:space="0"/>
            </w:tcBorders>
            <w:noWrap w:val="0"/>
            <w:vAlign w:val="center"/>
          </w:tcPr>
          <w:p w14:paraId="3FFFD64B">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0"/>
                <w:szCs w:val="20"/>
                <w:lang w:val="zh-CN" w:bidi="zh-CN"/>
              </w:rPr>
            </w:pPr>
            <w:r>
              <w:rPr>
                <w:rFonts w:hint="eastAsia" w:ascii="宋体" w:hAnsi="宋体" w:eastAsia="宋体" w:cs="宋体"/>
                <w:color w:val="auto"/>
                <w:kern w:val="0"/>
                <w:sz w:val="20"/>
                <w:szCs w:val="20"/>
                <w:lang w:val="en-US" w:bidi="ar"/>
              </w:rPr>
              <w:t>套</w:t>
            </w:r>
          </w:p>
        </w:tc>
        <w:tc>
          <w:tcPr>
            <w:tcW w:w="804" w:type="dxa"/>
            <w:tcBorders>
              <w:top w:val="single" w:color="000000" w:sz="4" w:space="0"/>
              <w:left w:val="single" w:color="000000" w:sz="4" w:space="0"/>
              <w:bottom w:val="single" w:color="000000" w:sz="4" w:space="0"/>
              <w:right w:val="single" w:color="000000" w:sz="8" w:space="0"/>
            </w:tcBorders>
            <w:noWrap w:val="0"/>
            <w:vAlign w:val="center"/>
          </w:tcPr>
          <w:p w14:paraId="69090FB0">
            <w:pPr>
              <w:widowControl/>
              <w:autoSpaceDE w:val="0"/>
              <w:autoSpaceDN w:val="0"/>
              <w:spacing w:line="240" w:lineRule="auto"/>
              <w:ind w:firstLine="0" w:firstLineChars="0"/>
              <w:jc w:val="center"/>
              <w:textAlignment w:val="center"/>
              <w:rPr>
                <w:rFonts w:hint="default" w:ascii="宋体" w:hAnsi="宋体" w:eastAsia="宋体" w:cs="宋体"/>
                <w:color w:val="auto"/>
                <w:kern w:val="0"/>
                <w:sz w:val="22"/>
                <w:szCs w:val="22"/>
                <w:lang w:val="en-US" w:eastAsia="zh-CN" w:bidi="zh-CN"/>
              </w:rPr>
            </w:pPr>
            <w:r>
              <w:rPr>
                <w:rFonts w:hint="eastAsia" w:ascii="宋体" w:hAnsi="宋体" w:eastAsia="宋体" w:cs="宋体"/>
                <w:color w:val="auto"/>
                <w:kern w:val="0"/>
                <w:sz w:val="22"/>
                <w:szCs w:val="22"/>
                <w:lang w:val="en-US" w:eastAsia="zh-CN" w:bidi="ar"/>
              </w:rPr>
              <w:t>21</w:t>
            </w:r>
          </w:p>
        </w:tc>
      </w:tr>
      <w:tr w14:paraId="40109DAF">
        <w:tblPrEx>
          <w:tblCellMar>
            <w:top w:w="0" w:type="dxa"/>
            <w:left w:w="108" w:type="dxa"/>
            <w:bottom w:w="0" w:type="dxa"/>
            <w:right w:w="108" w:type="dxa"/>
          </w:tblCellMar>
        </w:tblPrEx>
        <w:trPr>
          <w:trHeight w:val="463" w:hRule="atLeast"/>
          <w:jc w:val="center"/>
        </w:trPr>
        <w:tc>
          <w:tcPr>
            <w:tcW w:w="0" w:type="auto"/>
            <w:tcBorders>
              <w:top w:val="single" w:color="000000" w:sz="4" w:space="0"/>
              <w:left w:val="single" w:color="000000" w:sz="8" w:space="0"/>
              <w:bottom w:val="single" w:color="000000" w:sz="4" w:space="0"/>
              <w:right w:val="single" w:color="000000" w:sz="4" w:space="0"/>
            </w:tcBorders>
            <w:noWrap/>
            <w:vAlign w:val="center"/>
          </w:tcPr>
          <w:p w14:paraId="6FE61FD3">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2"/>
                <w:szCs w:val="22"/>
                <w:lang w:val="en-US" w:eastAsia="zh-CN" w:bidi="zh-CN"/>
              </w:rPr>
            </w:pPr>
            <w:r>
              <w:rPr>
                <w:rFonts w:hint="eastAsia" w:ascii="宋体" w:hAnsi="宋体" w:eastAsia="宋体" w:cs="宋体"/>
                <w:color w:val="auto"/>
                <w:kern w:val="0"/>
                <w:sz w:val="22"/>
                <w:szCs w:val="22"/>
                <w:lang w:val="en-US" w:eastAsia="zh-CN" w:bidi="ar"/>
              </w:rPr>
              <w:t>6</w:t>
            </w:r>
          </w:p>
        </w:tc>
        <w:tc>
          <w:tcPr>
            <w:tcW w:w="2416" w:type="dxa"/>
            <w:tcBorders>
              <w:top w:val="single" w:color="000000" w:sz="4" w:space="0"/>
              <w:left w:val="single" w:color="000000" w:sz="4" w:space="0"/>
              <w:bottom w:val="single" w:color="000000" w:sz="4" w:space="0"/>
              <w:right w:val="single" w:color="000000" w:sz="4" w:space="0"/>
            </w:tcBorders>
            <w:noWrap w:val="0"/>
            <w:vAlign w:val="center"/>
          </w:tcPr>
          <w:p w14:paraId="5D781258">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bidi="ar"/>
              </w:rPr>
              <w:t>智能识图工作站</w:t>
            </w:r>
          </w:p>
        </w:tc>
        <w:tc>
          <w:tcPr>
            <w:tcW w:w="4885" w:type="dxa"/>
            <w:tcBorders>
              <w:top w:val="single" w:color="000000" w:sz="4" w:space="0"/>
              <w:left w:val="single" w:color="000000" w:sz="4" w:space="0"/>
              <w:bottom w:val="single" w:color="000000" w:sz="4" w:space="0"/>
              <w:right w:val="single" w:color="000000" w:sz="4" w:space="0"/>
            </w:tcBorders>
            <w:noWrap w:val="0"/>
            <w:vAlign w:val="center"/>
          </w:tcPr>
          <w:p w14:paraId="0379FFE5">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1、</w:t>
            </w:r>
            <w:r>
              <w:rPr>
                <w:rFonts w:hint="eastAsia" w:ascii="宋体" w:hAnsi="宋体" w:eastAsia="宋体" w:cs="宋体"/>
                <w:color w:val="auto"/>
                <w:kern w:val="0"/>
                <w:sz w:val="22"/>
                <w:szCs w:val="22"/>
                <w:lang w:val="en-US" w:bidi="ar"/>
              </w:rPr>
              <w:t>GPU卡：不少于4块GPU卡，单块显卡显存不低于24G，运算能力不低于12万亿次浮点运算/秒</w:t>
            </w:r>
          </w:p>
          <w:p w14:paraId="2A3D6FF2">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2、</w:t>
            </w:r>
            <w:r>
              <w:rPr>
                <w:rFonts w:hint="eastAsia" w:ascii="宋体" w:hAnsi="宋体" w:eastAsia="宋体" w:cs="宋体"/>
                <w:color w:val="auto"/>
                <w:kern w:val="0"/>
                <w:sz w:val="22"/>
                <w:szCs w:val="22"/>
                <w:lang w:val="en-US" w:bidi="ar"/>
              </w:rPr>
              <w:t>CPU：（核数不少于18核，主频不低于2.3GHz）*2；</w:t>
            </w:r>
          </w:p>
          <w:p w14:paraId="5446AE26">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3、</w:t>
            </w:r>
            <w:r>
              <w:rPr>
                <w:rFonts w:hint="eastAsia" w:ascii="宋体" w:hAnsi="宋体" w:eastAsia="宋体" w:cs="宋体"/>
                <w:color w:val="auto"/>
                <w:kern w:val="0"/>
                <w:sz w:val="22"/>
                <w:szCs w:val="22"/>
                <w:lang w:val="en-US" w:bidi="ar"/>
              </w:rPr>
              <w:t>内存：128GB REG ECC DDR4 2666Mhz；</w:t>
            </w:r>
          </w:p>
          <w:p w14:paraId="1450CEBF">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4、</w:t>
            </w:r>
            <w:r>
              <w:rPr>
                <w:rFonts w:hint="eastAsia" w:ascii="宋体" w:hAnsi="宋体" w:eastAsia="宋体" w:cs="宋体"/>
                <w:color w:val="auto"/>
                <w:kern w:val="0"/>
                <w:sz w:val="22"/>
                <w:szCs w:val="22"/>
                <w:lang w:val="en-US" w:bidi="ar"/>
              </w:rPr>
              <w:t>硬盘：2 TB SSD 高速固态硬盘；</w:t>
            </w:r>
          </w:p>
          <w:p w14:paraId="16DDF71B">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5、</w:t>
            </w:r>
            <w:r>
              <w:rPr>
                <w:rFonts w:hint="eastAsia" w:ascii="宋体" w:hAnsi="宋体" w:eastAsia="宋体" w:cs="宋体"/>
                <w:color w:val="auto"/>
                <w:kern w:val="0"/>
                <w:sz w:val="22"/>
                <w:szCs w:val="22"/>
                <w:lang w:val="en-US" w:bidi="ar"/>
              </w:rPr>
              <w:t>网络：双万兆网口；</w:t>
            </w:r>
          </w:p>
          <w:p w14:paraId="43CEFD42">
            <w:pPr>
              <w:widowControl/>
              <w:autoSpaceDE w:val="0"/>
              <w:autoSpaceDN w:val="0"/>
              <w:spacing w:line="240" w:lineRule="auto"/>
              <w:ind w:firstLine="0" w:firstLineChars="0"/>
              <w:jc w:val="left"/>
              <w:textAlignment w:val="center"/>
              <w:rPr>
                <w:rFonts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6、</w:t>
            </w:r>
            <w:r>
              <w:rPr>
                <w:rFonts w:hint="eastAsia" w:ascii="宋体" w:hAnsi="宋体" w:eastAsia="宋体" w:cs="宋体"/>
                <w:color w:val="auto"/>
                <w:kern w:val="0"/>
                <w:sz w:val="22"/>
                <w:szCs w:val="22"/>
                <w:lang w:val="en-US" w:bidi="ar"/>
              </w:rPr>
              <w:t>电源：4块2000w 电源；</w:t>
            </w:r>
          </w:p>
          <w:p w14:paraId="7109F9BF">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7、</w:t>
            </w:r>
            <w:r>
              <w:rPr>
                <w:rFonts w:hint="eastAsia" w:ascii="宋体" w:hAnsi="宋体" w:eastAsia="宋体" w:cs="宋体"/>
                <w:color w:val="auto"/>
                <w:kern w:val="0"/>
                <w:sz w:val="22"/>
                <w:szCs w:val="22"/>
                <w:lang w:val="en-US" w:bidi="ar"/>
              </w:rPr>
              <w:t>操作系统：Ubuntu 16.04。。</w:t>
            </w:r>
          </w:p>
        </w:tc>
        <w:tc>
          <w:tcPr>
            <w:tcW w:w="954" w:type="dxa"/>
            <w:tcBorders>
              <w:top w:val="single" w:color="000000" w:sz="4" w:space="0"/>
              <w:left w:val="single" w:color="000000" w:sz="4" w:space="0"/>
              <w:bottom w:val="single" w:color="000000" w:sz="4" w:space="0"/>
              <w:right w:val="single" w:color="000000" w:sz="4" w:space="0"/>
            </w:tcBorders>
            <w:noWrap w:val="0"/>
            <w:vAlign w:val="center"/>
          </w:tcPr>
          <w:p w14:paraId="70A7D606">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0"/>
                <w:szCs w:val="20"/>
                <w:lang w:val="zh-CN" w:bidi="zh-CN"/>
              </w:rPr>
            </w:pPr>
            <w:r>
              <w:rPr>
                <w:rFonts w:hint="eastAsia" w:ascii="宋体" w:hAnsi="宋体" w:eastAsia="宋体" w:cs="宋体"/>
                <w:color w:val="auto"/>
                <w:kern w:val="0"/>
                <w:sz w:val="20"/>
                <w:szCs w:val="20"/>
                <w:lang w:val="en-US" w:bidi="ar"/>
              </w:rPr>
              <w:t>套</w:t>
            </w:r>
          </w:p>
        </w:tc>
        <w:tc>
          <w:tcPr>
            <w:tcW w:w="804" w:type="dxa"/>
            <w:tcBorders>
              <w:top w:val="single" w:color="000000" w:sz="4" w:space="0"/>
              <w:left w:val="single" w:color="000000" w:sz="4" w:space="0"/>
              <w:bottom w:val="single" w:color="000000" w:sz="4" w:space="0"/>
              <w:right w:val="single" w:color="000000" w:sz="8" w:space="0"/>
            </w:tcBorders>
            <w:noWrap w:val="0"/>
            <w:vAlign w:val="center"/>
          </w:tcPr>
          <w:p w14:paraId="22D54521">
            <w:pPr>
              <w:widowControl/>
              <w:autoSpaceDE w:val="0"/>
              <w:autoSpaceDN w:val="0"/>
              <w:spacing w:line="240" w:lineRule="auto"/>
              <w:ind w:firstLine="0" w:firstLineChars="0"/>
              <w:jc w:val="center"/>
              <w:textAlignment w:val="center"/>
              <w:rPr>
                <w:rFonts w:hint="default" w:ascii="宋体" w:hAnsi="宋体" w:eastAsia="宋体" w:cs="宋体"/>
                <w:color w:val="auto"/>
                <w:kern w:val="0"/>
                <w:sz w:val="22"/>
                <w:szCs w:val="22"/>
                <w:lang w:val="en-US" w:eastAsia="zh-CN" w:bidi="zh-CN"/>
              </w:rPr>
            </w:pPr>
            <w:r>
              <w:rPr>
                <w:rFonts w:hint="eastAsia" w:ascii="宋体" w:hAnsi="宋体" w:eastAsia="宋体" w:cs="宋体"/>
                <w:color w:val="auto"/>
                <w:kern w:val="0"/>
                <w:sz w:val="22"/>
                <w:szCs w:val="22"/>
                <w:lang w:val="en-US" w:eastAsia="zh-CN" w:bidi="ar"/>
              </w:rPr>
              <w:t>7</w:t>
            </w:r>
          </w:p>
        </w:tc>
      </w:tr>
      <w:tr w14:paraId="2AD88C7C">
        <w:tblPrEx>
          <w:tblCellMar>
            <w:top w:w="0" w:type="dxa"/>
            <w:left w:w="108" w:type="dxa"/>
            <w:bottom w:w="0" w:type="dxa"/>
            <w:right w:w="108" w:type="dxa"/>
          </w:tblCellMar>
        </w:tblPrEx>
        <w:trPr>
          <w:trHeight w:val="1348" w:hRule="atLeast"/>
          <w:jc w:val="center"/>
        </w:trPr>
        <w:tc>
          <w:tcPr>
            <w:tcW w:w="0" w:type="auto"/>
            <w:tcBorders>
              <w:top w:val="single" w:color="000000" w:sz="4" w:space="0"/>
              <w:left w:val="single" w:color="000000" w:sz="8" w:space="0"/>
              <w:bottom w:val="single" w:color="000000" w:sz="4" w:space="0"/>
              <w:right w:val="single" w:color="000000" w:sz="4" w:space="0"/>
            </w:tcBorders>
            <w:noWrap/>
            <w:vAlign w:val="center"/>
          </w:tcPr>
          <w:p w14:paraId="68D198EA">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2"/>
                <w:szCs w:val="22"/>
                <w:lang w:val="en-US" w:eastAsia="zh-CN" w:bidi="zh-CN"/>
              </w:rPr>
            </w:pPr>
            <w:r>
              <w:rPr>
                <w:rFonts w:hint="eastAsia" w:ascii="宋体" w:hAnsi="宋体" w:eastAsia="宋体" w:cs="宋体"/>
                <w:color w:val="auto"/>
                <w:kern w:val="0"/>
                <w:sz w:val="22"/>
                <w:szCs w:val="22"/>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D2A06F5">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2"/>
                <w:szCs w:val="22"/>
                <w:lang w:val="en-US" w:bidi="zh-CN"/>
              </w:rPr>
            </w:pPr>
            <w:r>
              <w:rPr>
                <w:rFonts w:hint="eastAsia" w:ascii="宋体" w:hAnsi="宋体" w:eastAsia="宋体" w:cs="宋体"/>
                <w:color w:val="auto"/>
                <w:kern w:val="0"/>
                <w:sz w:val="22"/>
                <w:szCs w:val="22"/>
                <w:lang w:val="zh-CN" w:bidi="zh-CN"/>
              </w:rPr>
              <w:t>区域辐射剂量监测</w:t>
            </w:r>
            <w:r>
              <w:rPr>
                <w:rFonts w:hint="eastAsia" w:ascii="宋体" w:hAnsi="宋体" w:eastAsia="宋体" w:cs="宋体"/>
                <w:color w:val="auto"/>
                <w:kern w:val="0"/>
                <w:sz w:val="22"/>
                <w:szCs w:val="22"/>
                <w:lang w:val="en-US" w:bidi="zh-CN"/>
              </w:rPr>
              <w:t>系统</w:t>
            </w:r>
          </w:p>
        </w:tc>
        <w:tc>
          <w:tcPr>
            <w:tcW w:w="4885" w:type="dxa"/>
            <w:tcBorders>
              <w:top w:val="single" w:color="000000" w:sz="4" w:space="0"/>
              <w:left w:val="single" w:color="000000" w:sz="4" w:space="0"/>
              <w:bottom w:val="single" w:color="000000" w:sz="4" w:space="0"/>
              <w:right w:val="single" w:color="000000" w:sz="4" w:space="0"/>
            </w:tcBorders>
            <w:noWrap w:val="0"/>
            <w:vAlign w:val="center"/>
          </w:tcPr>
          <w:p w14:paraId="723A1A20">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bidi="zh-CN"/>
              </w:rPr>
              <w:t>1、确保系统在户外工作时对工作场地进行实时辐射剂量监测。当剂量超标时自动报警，同时系统须自动停止出束。</w:t>
            </w:r>
            <w:r>
              <w:rPr>
                <w:rFonts w:hint="eastAsia" w:ascii="宋体" w:hAnsi="宋体" w:eastAsia="宋体" w:cs="宋体"/>
                <w:color w:val="auto"/>
                <w:kern w:val="0"/>
                <w:sz w:val="22"/>
                <w:szCs w:val="22"/>
                <w:lang w:val="en-US" w:bidi="ar"/>
              </w:rPr>
              <w:t>相关设施设备应为市场上主流配置。</w:t>
            </w:r>
          </w:p>
        </w:tc>
        <w:tc>
          <w:tcPr>
            <w:tcW w:w="954" w:type="dxa"/>
            <w:tcBorders>
              <w:top w:val="single" w:color="000000" w:sz="4" w:space="0"/>
              <w:left w:val="single" w:color="000000" w:sz="4" w:space="0"/>
              <w:bottom w:val="single" w:color="000000" w:sz="4" w:space="0"/>
              <w:right w:val="single" w:color="000000" w:sz="4" w:space="0"/>
            </w:tcBorders>
            <w:noWrap w:val="0"/>
            <w:vAlign w:val="center"/>
          </w:tcPr>
          <w:p w14:paraId="27DCC6B1">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0"/>
                <w:szCs w:val="20"/>
                <w:lang w:val="zh-CN" w:bidi="zh-CN"/>
              </w:rPr>
            </w:pPr>
            <w:r>
              <w:rPr>
                <w:rFonts w:hint="eastAsia" w:ascii="宋体" w:hAnsi="宋体" w:eastAsia="宋体" w:cs="宋体"/>
                <w:color w:val="auto"/>
                <w:kern w:val="0"/>
                <w:sz w:val="20"/>
                <w:szCs w:val="20"/>
                <w:lang w:val="en-US" w:bidi="ar"/>
              </w:rPr>
              <w:t>套</w:t>
            </w:r>
          </w:p>
        </w:tc>
        <w:tc>
          <w:tcPr>
            <w:tcW w:w="804" w:type="dxa"/>
            <w:tcBorders>
              <w:top w:val="single" w:color="000000" w:sz="4" w:space="0"/>
              <w:left w:val="single" w:color="000000" w:sz="4" w:space="0"/>
              <w:bottom w:val="single" w:color="000000" w:sz="4" w:space="0"/>
              <w:right w:val="single" w:color="000000" w:sz="8" w:space="0"/>
            </w:tcBorders>
            <w:noWrap w:val="0"/>
            <w:vAlign w:val="center"/>
          </w:tcPr>
          <w:p w14:paraId="075997EE">
            <w:pPr>
              <w:widowControl/>
              <w:autoSpaceDE w:val="0"/>
              <w:autoSpaceDN w:val="0"/>
              <w:spacing w:line="240" w:lineRule="auto"/>
              <w:ind w:firstLine="0" w:firstLineChars="0"/>
              <w:jc w:val="center"/>
              <w:textAlignment w:val="center"/>
              <w:rPr>
                <w:rFonts w:hint="eastAsia" w:ascii="宋体" w:hAnsi="宋体" w:eastAsia="宋体" w:cs="宋体"/>
                <w:color w:val="auto"/>
                <w:kern w:val="0"/>
                <w:sz w:val="20"/>
                <w:szCs w:val="20"/>
                <w:lang w:val="zh-CN" w:eastAsia="zh-CN" w:bidi="zh-CN"/>
              </w:rPr>
            </w:pPr>
            <w:r>
              <w:rPr>
                <w:rFonts w:hint="eastAsia" w:ascii="宋体" w:hAnsi="宋体" w:eastAsia="宋体" w:cs="宋体"/>
                <w:color w:val="auto"/>
                <w:kern w:val="0"/>
                <w:sz w:val="20"/>
                <w:szCs w:val="20"/>
                <w:lang w:val="en-US" w:eastAsia="zh-CN" w:bidi="ar"/>
              </w:rPr>
              <w:t>7</w:t>
            </w:r>
          </w:p>
        </w:tc>
      </w:tr>
    </w:tbl>
    <w:p w14:paraId="5E145A81">
      <w:pPr>
        <w:autoSpaceDE w:val="0"/>
        <w:autoSpaceDN w:val="0"/>
        <w:spacing w:line="240" w:lineRule="auto"/>
        <w:ind w:firstLine="0" w:firstLineChars="0"/>
        <w:jc w:val="left"/>
        <w:rPr>
          <w:rFonts w:hint="eastAsia" w:ascii="宋体" w:hAnsi="宋体" w:eastAsia="宋体" w:cs="宋体"/>
          <w:b/>
          <w:bCs/>
          <w:color w:val="auto"/>
          <w:kern w:val="0"/>
          <w:sz w:val="32"/>
          <w:szCs w:val="32"/>
          <w:lang w:val="en-US" w:bidi="ar"/>
        </w:rPr>
      </w:pPr>
    </w:p>
    <w:p w14:paraId="14378D25">
      <w:pPr>
        <w:keepNext/>
        <w:keepLines/>
        <w:widowControl w:val="0"/>
        <w:pBdr>
          <w:top w:val="none" w:color="auto" w:sz="0" w:space="1"/>
          <w:left w:val="none" w:color="auto" w:sz="0" w:space="4"/>
          <w:bottom w:val="none" w:color="auto" w:sz="0" w:space="1"/>
          <w:right w:val="none" w:color="auto" w:sz="0" w:space="4"/>
        </w:pBdr>
        <w:autoSpaceDE w:val="0"/>
        <w:autoSpaceDN w:val="0"/>
        <w:bidi w:val="0"/>
        <w:spacing w:before="280" w:beforeLines="0" w:beforeAutospacing="0" w:after="290" w:afterLines="0" w:afterAutospacing="0" w:line="240" w:lineRule="auto"/>
        <w:ind w:firstLine="0" w:firstLineChars="0"/>
        <w:jc w:val="center"/>
        <w:outlineLvl w:val="1"/>
        <w:rPr>
          <w:rFonts w:ascii="Arial" w:hAnsi="Arial" w:eastAsia="黑体" w:cs="宋体"/>
          <w:b/>
          <w:sz w:val="28"/>
          <w:szCs w:val="22"/>
          <w:lang w:val="en-US" w:eastAsia="zh-CN" w:bidi="zh-CN"/>
        </w:rPr>
      </w:pPr>
      <w:bookmarkStart w:id="1" w:name="_Toc233568592"/>
      <w:r>
        <w:rPr>
          <w:rFonts w:hint="eastAsia" w:ascii="Arial" w:hAnsi="Arial" w:eastAsia="黑体" w:cs="宋体"/>
          <w:b/>
          <w:sz w:val="28"/>
          <w:szCs w:val="22"/>
          <w:lang w:val="en-US" w:eastAsia="zh-CN" w:bidi="zh-CN"/>
        </w:rPr>
        <w:t>二、主体设备技术参数</w:t>
      </w:r>
      <w:bookmarkEnd w:id="1"/>
    </w:p>
    <w:tbl>
      <w:tblPr>
        <w:tblStyle w:val="4"/>
        <w:tblpPr w:leftFromText="180" w:rightFromText="180" w:vertAnchor="text" w:horzAnchor="page" w:tblpX="1179" w:tblpY="142"/>
        <w:tblOverlap w:val="never"/>
        <w:tblW w:w="9601" w:type="dxa"/>
        <w:tblInd w:w="0" w:type="dxa"/>
        <w:tblLayout w:type="fixed"/>
        <w:tblCellMar>
          <w:top w:w="0" w:type="dxa"/>
          <w:left w:w="108" w:type="dxa"/>
          <w:bottom w:w="0" w:type="dxa"/>
          <w:right w:w="108" w:type="dxa"/>
        </w:tblCellMar>
      </w:tblPr>
      <w:tblGrid>
        <w:gridCol w:w="2335"/>
        <w:gridCol w:w="7266"/>
      </w:tblGrid>
      <w:tr w14:paraId="60E9E296">
        <w:tblPrEx>
          <w:tblCellMar>
            <w:top w:w="0" w:type="dxa"/>
            <w:left w:w="108" w:type="dxa"/>
            <w:bottom w:w="0" w:type="dxa"/>
            <w:right w:w="108" w:type="dxa"/>
          </w:tblCellMar>
        </w:tblPrEx>
        <w:trPr>
          <w:trHeight w:val="540" w:hRule="atLeast"/>
        </w:trPr>
        <w:tc>
          <w:tcPr>
            <w:tcW w:w="9601" w:type="dxa"/>
            <w:gridSpan w:val="2"/>
            <w:tcBorders>
              <w:top w:val="single" w:color="auto" w:sz="4" w:space="0"/>
              <w:left w:val="single" w:color="000000" w:sz="4" w:space="0"/>
              <w:bottom w:val="single" w:color="000000" w:sz="4" w:space="0"/>
              <w:right w:val="single" w:color="000000" w:sz="4" w:space="0"/>
            </w:tcBorders>
            <w:noWrap/>
            <w:vAlign w:val="center"/>
          </w:tcPr>
          <w:p w14:paraId="755BD35E">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en-US" w:bidi="ar"/>
              </w:rPr>
            </w:pPr>
            <w:r>
              <w:rPr>
                <w:rFonts w:ascii="宋体" w:hAnsi="宋体" w:eastAsia="宋体" w:cs="宋体"/>
                <w:b/>
                <w:bCs/>
                <w:color w:val="auto"/>
                <w:kern w:val="0"/>
                <w:sz w:val="24"/>
                <w:szCs w:val="24"/>
                <w:lang w:val="en-US" w:bidi="ar"/>
              </w:rPr>
              <w:t>特别说明：加★号条款为必须满足条款，</w:t>
            </w:r>
            <w:r>
              <w:rPr>
                <w:rFonts w:hint="eastAsia" w:ascii="宋体" w:hAnsi="宋体" w:eastAsia="宋体" w:cs="宋体"/>
                <w:b/>
                <w:bCs/>
                <w:color w:val="auto"/>
                <w:kern w:val="0"/>
                <w:sz w:val="24"/>
                <w:szCs w:val="24"/>
                <w:lang w:val="en-US" w:eastAsia="zh-CN" w:bidi="ar"/>
              </w:rPr>
              <w:t>不满足视为无效响应，属于无效投标；加▲号和一般条款不满足将影响评分</w:t>
            </w:r>
            <w:r>
              <w:rPr>
                <w:rFonts w:ascii="宋体" w:hAnsi="宋体" w:eastAsia="宋体" w:cs="宋体"/>
                <w:b/>
                <w:bCs/>
                <w:color w:val="auto"/>
                <w:kern w:val="0"/>
                <w:sz w:val="24"/>
                <w:szCs w:val="24"/>
                <w:lang w:val="en-US" w:bidi="ar"/>
              </w:rPr>
              <w:t xml:space="preserve">。 </w:t>
            </w:r>
          </w:p>
        </w:tc>
      </w:tr>
      <w:tr w14:paraId="6CACA674">
        <w:trPr>
          <w:trHeight w:val="540" w:hRule="atLeast"/>
        </w:trPr>
        <w:tc>
          <w:tcPr>
            <w:tcW w:w="9601" w:type="dxa"/>
            <w:gridSpan w:val="2"/>
            <w:tcBorders>
              <w:top w:val="single" w:color="auto" w:sz="4" w:space="0"/>
              <w:left w:val="single" w:color="000000" w:sz="4" w:space="0"/>
              <w:bottom w:val="single" w:color="000000" w:sz="4" w:space="0"/>
              <w:right w:val="single" w:color="000000" w:sz="4" w:space="0"/>
            </w:tcBorders>
            <w:noWrap/>
            <w:vAlign w:val="center"/>
          </w:tcPr>
          <w:p w14:paraId="6B1A087A">
            <w:pPr>
              <w:widowControl/>
              <w:autoSpaceDE w:val="0"/>
              <w:autoSpaceDN w:val="0"/>
              <w:spacing w:line="240" w:lineRule="auto"/>
              <w:ind w:firstLine="0" w:firstLineChars="0"/>
              <w:jc w:val="left"/>
              <w:textAlignment w:val="center"/>
              <w:rPr>
                <w:rFonts w:ascii="宋体" w:hAnsi="宋体" w:eastAsia="宋体" w:cs="宋体"/>
                <w:b/>
                <w:bCs/>
                <w:color w:val="auto"/>
                <w:kern w:val="0"/>
                <w:sz w:val="22"/>
                <w:szCs w:val="22"/>
                <w:lang w:val="en-US" w:bidi="ar"/>
              </w:rPr>
            </w:pPr>
            <w:r>
              <w:rPr>
                <w:rFonts w:hint="eastAsia" w:ascii="宋体" w:hAnsi="宋体" w:eastAsia="宋体" w:cs="宋体"/>
                <w:b/>
                <w:bCs/>
                <w:color w:val="auto"/>
                <w:kern w:val="0"/>
                <w:sz w:val="22"/>
                <w:szCs w:val="22"/>
                <w:lang w:val="en-US" w:bidi="ar"/>
              </w:rPr>
              <w:t>一、基本功能需求</w:t>
            </w:r>
          </w:p>
        </w:tc>
      </w:tr>
      <w:tr w14:paraId="568EF1F0">
        <w:tblPrEx>
          <w:tblCellMar>
            <w:top w:w="0" w:type="dxa"/>
            <w:left w:w="108" w:type="dxa"/>
            <w:bottom w:w="0" w:type="dxa"/>
            <w:right w:w="108" w:type="dxa"/>
          </w:tblCellMar>
        </w:tblPrEx>
        <w:trPr>
          <w:trHeight w:val="1691" w:hRule="atLeast"/>
        </w:trPr>
        <w:tc>
          <w:tcPr>
            <w:tcW w:w="9601" w:type="dxa"/>
            <w:gridSpan w:val="2"/>
            <w:tcBorders>
              <w:top w:val="single" w:color="000000" w:sz="4" w:space="0"/>
              <w:left w:val="single" w:color="000000" w:sz="4" w:space="0"/>
              <w:bottom w:val="single" w:color="000000" w:sz="4" w:space="0"/>
              <w:right w:val="single" w:color="000000" w:sz="4" w:space="0"/>
            </w:tcBorders>
            <w:noWrap w:val="0"/>
            <w:vAlign w:val="center"/>
          </w:tcPr>
          <w:p w14:paraId="0F4D067F">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en-US" w:eastAsia="zh-CN" w:bidi="zh-CN"/>
              </w:rPr>
            </w:pPr>
            <w:r>
              <w:rPr>
                <w:rFonts w:hint="eastAsia" w:ascii="宋体" w:hAnsi="宋体" w:eastAsia="宋体" w:cs="宋体"/>
                <w:color w:val="auto"/>
                <w:kern w:val="0"/>
                <w:sz w:val="22"/>
                <w:szCs w:val="22"/>
                <w:lang w:val="en-US" w:eastAsia="zh-CN" w:bidi="ar"/>
              </w:rPr>
              <w:t>1、</w:t>
            </w:r>
            <w:r>
              <w:rPr>
                <w:rFonts w:hint="eastAsia" w:ascii="宋体" w:hAnsi="宋体" w:eastAsia="宋体" w:cs="宋体"/>
                <w:color w:val="auto"/>
                <w:kern w:val="0"/>
                <w:sz w:val="22"/>
                <w:szCs w:val="22"/>
                <w:lang w:val="en-US" w:bidi="ar"/>
              </w:rPr>
              <w:t>一般要求：供货商应熟悉港口、码头物流作业流程，能够按照场区物流运作和港口、码头运营单位或安检单位的要求，研究提出合理的设备部署方案配合运营单位（安检单位）共同完成设备的环境影响评估和安装工作；供货商应具备较强的系统开发能力，能够根据安检业务需求和海南国际贸易“单一窗口”信息系统监测要求做好系统对接，提高设备的智能化水平；所投产品应当具备互联互通功能，保证与相关运营单位（场站系统）、安检单位和海南国际贸易“单一窗口”信息系统实现联网，具备安检智能识图功能</w:t>
            </w:r>
            <w:r>
              <w:rPr>
                <w:rFonts w:hint="eastAsia" w:ascii="宋体" w:hAnsi="宋体" w:eastAsia="宋体" w:cs="宋体"/>
                <w:color w:val="auto"/>
                <w:kern w:val="0"/>
                <w:sz w:val="22"/>
                <w:szCs w:val="22"/>
                <w:lang w:val="en-US" w:eastAsia="zh-CN" w:bidi="ar"/>
              </w:rPr>
              <w:t>。</w:t>
            </w:r>
          </w:p>
        </w:tc>
      </w:tr>
      <w:tr w14:paraId="3E99EB04">
        <w:trPr>
          <w:trHeight w:val="1140" w:hRule="atLeast"/>
        </w:trPr>
        <w:tc>
          <w:tcPr>
            <w:tcW w:w="9601" w:type="dxa"/>
            <w:gridSpan w:val="2"/>
            <w:tcBorders>
              <w:top w:val="single" w:color="000000" w:sz="4" w:space="0"/>
              <w:left w:val="single" w:color="000000" w:sz="4" w:space="0"/>
              <w:bottom w:val="single" w:color="000000" w:sz="4" w:space="0"/>
              <w:right w:val="single" w:color="000000" w:sz="4" w:space="0"/>
            </w:tcBorders>
            <w:noWrap w:val="0"/>
            <w:vAlign w:val="center"/>
          </w:tcPr>
          <w:p w14:paraId="13D02530">
            <w:pPr>
              <w:widowControl/>
              <w:numPr>
                <w:ilvl w:val="0"/>
                <w:numId w:val="0"/>
              </w:numPr>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en-US" w:eastAsia="zh-CN" w:bidi="ar"/>
              </w:rPr>
            </w:pPr>
            <w:r>
              <w:rPr>
                <w:rFonts w:hint="eastAsia" w:ascii="宋体" w:hAnsi="宋体" w:eastAsia="宋体" w:cs="宋体"/>
                <w:color w:val="auto"/>
                <w:kern w:val="0"/>
                <w:sz w:val="22"/>
                <w:szCs w:val="22"/>
                <w:lang w:val="en-US" w:eastAsia="zh-CN" w:bidi="ar"/>
              </w:rPr>
              <w:t>2、</w:t>
            </w:r>
            <w:r>
              <w:rPr>
                <w:rFonts w:hint="eastAsia" w:ascii="宋体" w:hAnsi="宋体" w:eastAsia="宋体" w:cs="宋体"/>
                <w:color w:val="auto"/>
                <w:kern w:val="0"/>
                <w:sz w:val="22"/>
                <w:szCs w:val="22"/>
                <w:lang w:val="en-US" w:bidi="ar"/>
              </w:rPr>
              <w:t>产品须符合</w:t>
            </w:r>
            <w:r>
              <w:rPr>
                <w:rFonts w:hint="eastAsia" w:ascii="宋体" w:hAnsi="宋体" w:eastAsia="宋体" w:cs="宋体"/>
                <w:color w:val="auto"/>
                <w:kern w:val="0"/>
                <w:sz w:val="22"/>
                <w:szCs w:val="22"/>
                <w:lang w:val="en-US" w:eastAsia="zh-CN" w:bidi="ar"/>
              </w:rPr>
              <w:t>以下</w:t>
            </w:r>
            <w:r>
              <w:rPr>
                <w:rFonts w:hint="eastAsia" w:ascii="宋体" w:hAnsi="宋体" w:eastAsia="宋体" w:cs="宋体"/>
                <w:color w:val="auto"/>
                <w:kern w:val="0"/>
                <w:sz w:val="22"/>
                <w:szCs w:val="22"/>
                <w:lang w:val="en-US" w:bidi="ar"/>
              </w:rPr>
              <w:t>有关标准要求</w:t>
            </w:r>
            <w:r>
              <w:rPr>
                <w:rFonts w:hint="eastAsia" w:ascii="宋体" w:hAnsi="宋体" w:eastAsia="宋体" w:cs="宋体"/>
                <w:color w:val="auto"/>
                <w:kern w:val="0"/>
                <w:sz w:val="22"/>
                <w:szCs w:val="22"/>
                <w:lang w:val="en-US" w:eastAsia="zh-CN" w:bidi="ar"/>
              </w:rPr>
              <w:t>：</w:t>
            </w:r>
          </w:p>
          <w:p w14:paraId="3F4FB56F">
            <w:pPr>
              <w:widowControl/>
              <w:numPr>
                <w:ilvl w:val="0"/>
                <w:numId w:val="0"/>
              </w:numPr>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en-US" w:eastAsia="zh-CN" w:bidi="ar"/>
              </w:rPr>
            </w:pPr>
            <w:r>
              <w:rPr>
                <w:rFonts w:hint="eastAsia" w:ascii="宋体" w:hAnsi="宋体" w:eastAsia="宋体" w:cs="宋体"/>
                <w:color w:val="auto"/>
                <w:kern w:val="0"/>
                <w:sz w:val="22"/>
                <w:szCs w:val="22"/>
                <w:lang w:val="en-US" w:eastAsia="zh-CN" w:bidi="ar"/>
              </w:rPr>
              <w:t>（1）</w:t>
            </w:r>
            <w:r>
              <w:rPr>
                <w:rFonts w:hint="eastAsia" w:ascii="宋体" w:hAnsi="宋体" w:eastAsia="宋体" w:cs="宋体"/>
                <w:color w:val="auto"/>
                <w:kern w:val="0"/>
                <w:sz w:val="22"/>
                <w:szCs w:val="22"/>
                <w:lang w:val="en-US" w:bidi="ar"/>
              </w:rPr>
              <w:t>《辐射型货物和（或）车辆检查系统》（GB/T 19211-2015）</w:t>
            </w:r>
            <w:r>
              <w:rPr>
                <w:rFonts w:hint="eastAsia" w:ascii="宋体" w:hAnsi="宋体" w:eastAsia="宋体" w:cs="宋体"/>
                <w:color w:val="auto"/>
                <w:kern w:val="0"/>
                <w:sz w:val="22"/>
                <w:szCs w:val="22"/>
                <w:lang w:val="en-US" w:eastAsia="zh-CN" w:bidi="ar"/>
              </w:rPr>
              <w:t>，</w:t>
            </w:r>
          </w:p>
          <w:p w14:paraId="5E8E0112">
            <w:pPr>
              <w:widowControl/>
              <w:numPr>
                <w:ilvl w:val="0"/>
                <w:numId w:val="0"/>
              </w:numPr>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en-US" w:eastAsia="zh-CN" w:bidi="ar"/>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lang w:val="en-US" w:eastAsia="zh-CN" w:bidi="ar"/>
              </w:rPr>
              <w:t>（2）</w:t>
            </w:r>
            <w:r>
              <w:rPr>
                <w:rFonts w:hint="eastAsia" w:ascii="宋体" w:hAnsi="宋体" w:eastAsia="宋体" w:cs="宋体"/>
                <w:color w:val="auto"/>
                <w:kern w:val="0"/>
                <w:sz w:val="22"/>
                <w:szCs w:val="22"/>
                <w:lang w:val="en-US" w:bidi="ar"/>
              </w:rPr>
              <w:t>《电离辐射防护与辐射源安全基本标准》（GB18871-2002）</w:t>
            </w:r>
            <w:r>
              <w:rPr>
                <w:rFonts w:hint="eastAsia" w:ascii="宋体" w:hAnsi="宋体" w:eastAsia="宋体" w:cs="宋体"/>
                <w:color w:val="auto"/>
                <w:kern w:val="0"/>
                <w:sz w:val="22"/>
                <w:szCs w:val="22"/>
                <w:lang w:val="en-US" w:eastAsia="zh-CN" w:bidi="ar"/>
              </w:rPr>
              <w:t>，</w:t>
            </w:r>
          </w:p>
          <w:p w14:paraId="7E027889">
            <w:pPr>
              <w:widowControl/>
              <w:numPr>
                <w:ilvl w:val="0"/>
                <w:numId w:val="0"/>
              </w:numPr>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lang w:val="en-US" w:eastAsia="zh-CN" w:bidi="ar"/>
              </w:rPr>
              <w:t>（3）</w:t>
            </w:r>
            <w:r>
              <w:rPr>
                <w:rFonts w:hint="eastAsia" w:ascii="宋体" w:hAnsi="宋体" w:eastAsia="宋体" w:cs="宋体"/>
                <w:color w:val="auto"/>
                <w:kern w:val="0"/>
                <w:sz w:val="22"/>
                <w:szCs w:val="22"/>
                <w:lang w:val="en-US" w:bidi="ar"/>
              </w:rPr>
              <w:t>《车辆辐射检查系统的放射防护要求》（GBZ143-2015）。</w:t>
            </w:r>
          </w:p>
        </w:tc>
      </w:tr>
      <w:tr w14:paraId="6546F416">
        <w:trPr>
          <w:trHeight w:val="820" w:hRule="atLeast"/>
        </w:trPr>
        <w:tc>
          <w:tcPr>
            <w:tcW w:w="9601" w:type="dxa"/>
            <w:gridSpan w:val="2"/>
            <w:tcBorders>
              <w:top w:val="single" w:color="000000" w:sz="4" w:space="0"/>
              <w:left w:val="single" w:color="000000" w:sz="4" w:space="0"/>
              <w:bottom w:val="single" w:color="000000" w:sz="4" w:space="0"/>
              <w:right w:val="single" w:color="000000" w:sz="4" w:space="0"/>
            </w:tcBorders>
            <w:noWrap w:val="0"/>
            <w:vAlign w:val="center"/>
          </w:tcPr>
          <w:p w14:paraId="24D4E899">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eastAsia="zh-CN" w:bidi="zh-CN"/>
              </w:rPr>
            </w:pPr>
            <w:r>
              <w:rPr>
                <w:rFonts w:hint="eastAsia" w:ascii="宋体" w:hAnsi="宋体" w:eastAsia="宋体" w:cs="宋体"/>
                <w:color w:val="auto"/>
                <w:kern w:val="0"/>
                <w:sz w:val="22"/>
                <w:szCs w:val="22"/>
                <w:lang w:val="en-US" w:eastAsia="zh-CN" w:bidi="ar"/>
              </w:rPr>
              <w:t>3、</w:t>
            </w:r>
            <w:r>
              <w:rPr>
                <w:rFonts w:hint="eastAsia" w:ascii="宋体" w:hAnsi="宋体" w:eastAsia="宋体" w:cs="宋体"/>
                <w:color w:val="auto"/>
                <w:kern w:val="0"/>
                <w:sz w:val="22"/>
                <w:szCs w:val="22"/>
                <w:lang w:val="en-US" w:bidi="ar"/>
              </w:rPr>
              <w:t xml:space="preserve"> 所投设备须由中国合格评定国家认可委员会（CNAS）或中国计量认证（CMA）认可的第三方(以下简称“第三方”)检测机构出具带 CNAS或CMA 标志的检测报告，报告须包含成像性能指标。检测依据须是设备成品，并包含整机产品的实物照片，检测报告的</w:t>
            </w:r>
            <w:r>
              <w:rPr>
                <w:rFonts w:hint="eastAsia" w:ascii="宋体" w:hAnsi="宋体" w:eastAsia="宋体" w:cs="宋体"/>
                <w:color w:val="auto"/>
                <w:kern w:val="0"/>
                <w:sz w:val="22"/>
                <w:szCs w:val="22"/>
                <w:lang w:val="en-US" w:eastAsia="zh-CN" w:bidi="ar"/>
              </w:rPr>
              <w:t>检测产品</w:t>
            </w:r>
            <w:r>
              <w:rPr>
                <w:rFonts w:hint="eastAsia" w:ascii="宋体" w:hAnsi="宋体" w:eastAsia="宋体" w:cs="宋体"/>
                <w:color w:val="auto"/>
                <w:kern w:val="0"/>
                <w:sz w:val="22"/>
                <w:szCs w:val="22"/>
                <w:lang w:val="en-US" w:bidi="ar"/>
              </w:rPr>
              <w:t>型号与所投产品型号一致。</w:t>
            </w:r>
            <w:r>
              <w:rPr>
                <w:rFonts w:hint="eastAsia" w:ascii="宋体" w:hAnsi="宋体" w:eastAsia="宋体" w:cs="宋体"/>
                <w:b/>
                <w:bCs/>
                <w:color w:val="auto"/>
                <w:kern w:val="0"/>
                <w:sz w:val="22"/>
                <w:szCs w:val="22"/>
                <w:lang w:val="en-US" w:eastAsia="zh-CN" w:bidi="ar"/>
              </w:rPr>
              <w:t>（投标人按上述要求提供</w:t>
            </w:r>
            <w:r>
              <w:rPr>
                <w:rFonts w:hint="eastAsia" w:ascii="宋体" w:hAnsi="宋体" w:eastAsia="宋体" w:cs="宋体"/>
                <w:b/>
                <w:bCs/>
                <w:color w:val="auto"/>
                <w:kern w:val="0"/>
                <w:sz w:val="22"/>
                <w:szCs w:val="22"/>
                <w:lang w:val="en-US" w:bidi="ar"/>
              </w:rPr>
              <w:t>检测报告</w:t>
            </w:r>
            <w:r>
              <w:rPr>
                <w:rFonts w:hint="eastAsia" w:ascii="宋体" w:hAnsi="宋体" w:eastAsia="宋体" w:cs="宋体"/>
                <w:b/>
                <w:bCs/>
                <w:color w:val="auto"/>
                <w:kern w:val="0"/>
                <w:sz w:val="22"/>
                <w:szCs w:val="22"/>
                <w:lang w:val="en-US" w:eastAsia="zh-CN" w:bidi="ar"/>
              </w:rPr>
              <w:t>及</w:t>
            </w:r>
            <w:r>
              <w:rPr>
                <w:rFonts w:hint="eastAsia" w:ascii="宋体" w:hAnsi="宋体" w:eastAsia="宋体" w:cs="宋体"/>
                <w:b/>
                <w:bCs/>
                <w:color w:val="auto"/>
                <w:kern w:val="0"/>
                <w:sz w:val="22"/>
                <w:szCs w:val="22"/>
                <w:lang w:val="en-US" w:bidi="ar"/>
              </w:rPr>
              <w:t>整机产品的实物照片</w:t>
            </w:r>
            <w:r>
              <w:rPr>
                <w:rFonts w:hint="eastAsia" w:ascii="宋体" w:hAnsi="宋体" w:eastAsia="宋体" w:cs="宋体"/>
                <w:b/>
                <w:bCs/>
                <w:color w:val="auto"/>
                <w:kern w:val="0"/>
                <w:sz w:val="22"/>
                <w:szCs w:val="22"/>
                <w:lang w:val="en-US" w:eastAsia="zh-CN" w:bidi="ar"/>
              </w:rPr>
              <w:t>扫描件，加盖投标人公章。）</w:t>
            </w:r>
          </w:p>
        </w:tc>
      </w:tr>
      <w:tr w14:paraId="012CA0B7">
        <w:trPr>
          <w:trHeight w:val="1980" w:hRule="atLeast"/>
        </w:trPr>
        <w:tc>
          <w:tcPr>
            <w:tcW w:w="9601" w:type="dxa"/>
            <w:gridSpan w:val="2"/>
            <w:tcBorders>
              <w:top w:val="single" w:color="000000" w:sz="4" w:space="0"/>
              <w:left w:val="single" w:color="000000" w:sz="4" w:space="0"/>
              <w:bottom w:val="single" w:color="000000" w:sz="4" w:space="0"/>
              <w:right w:val="single" w:color="000000" w:sz="4" w:space="0"/>
            </w:tcBorders>
            <w:noWrap w:val="0"/>
            <w:vAlign w:val="center"/>
          </w:tcPr>
          <w:p w14:paraId="24AD80EC">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lang w:val="en-US" w:eastAsia="zh-CN" w:bidi="ar"/>
              </w:rPr>
              <w:t>4、</w:t>
            </w:r>
            <w:r>
              <w:rPr>
                <w:rFonts w:hint="eastAsia" w:ascii="宋体" w:hAnsi="宋体" w:eastAsia="宋体" w:cs="宋体"/>
                <w:color w:val="auto"/>
                <w:kern w:val="0"/>
                <w:sz w:val="22"/>
                <w:szCs w:val="22"/>
                <w:lang w:val="en-US" w:bidi="ar"/>
              </w:rPr>
              <w:t>使用环境要求</w:t>
            </w:r>
            <w:r>
              <w:rPr>
                <w:rFonts w:hint="eastAsia" w:ascii="宋体" w:hAnsi="宋体" w:eastAsia="宋体" w:cs="宋体"/>
                <w:color w:val="auto"/>
                <w:kern w:val="0"/>
                <w:sz w:val="22"/>
                <w:szCs w:val="22"/>
                <w:lang w:val="en-US" w:bidi="ar"/>
              </w:rPr>
              <w:br w:type="textWrapping"/>
            </w:r>
            <w:r>
              <w:rPr>
                <w:rFonts w:hint="eastAsia" w:ascii="宋体" w:hAnsi="宋体" w:eastAsia="宋体" w:cs="宋体"/>
                <w:color w:val="auto"/>
                <w:kern w:val="0"/>
                <w:sz w:val="22"/>
                <w:szCs w:val="22"/>
                <w:lang w:val="en-US" w:bidi="ar"/>
              </w:rPr>
              <w:t>环境温度：</w:t>
            </w:r>
            <w:r>
              <w:rPr>
                <w:rFonts w:hint="eastAsia" w:ascii="宋体" w:hAnsi="宋体" w:eastAsia="宋体" w:cs="宋体"/>
                <w:color w:val="auto"/>
                <w:kern w:val="0"/>
                <w:sz w:val="22"/>
                <w:szCs w:val="22"/>
                <w:lang w:val="en-US" w:bidi="ar"/>
              </w:rPr>
              <w:br w:type="textWrapping"/>
            </w:r>
            <w:r>
              <w:rPr>
                <w:rFonts w:hint="eastAsia" w:ascii="宋体" w:hAnsi="宋体" w:eastAsia="宋体" w:cs="宋体"/>
                <w:color w:val="auto"/>
                <w:kern w:val="0"/>
                <w:sz w:val="22"/>
                <w:szCs w:val="22"/>
                <w:lang w:val="en-US" w:bidi="ar"/>
              </w:rPr>
              <w:t>常温版：运行环境温度：-20℃～+50℃或大于该范围，存储环境温度：-30℃～+55℃或大于该范围；</w:t>
            </w:r>
            <w:r>
              <w:rPr>
                <w:rFonts w:hint="eastAsia" w:ascii="宋体" w:hAnsi="宋体" w:eastAsia="宋体" w:cs="宋体"/>
                <w:color w:val="auto"/>
                <w:kern w:val="0"/>
                <w:sz w:val="22"/>
                <w:szCs w:val="22"/>
                <w:lang w:val="en-US" w:bidi="ar"/>
              </w:rPr>
              <w:br w:type="textWrapping"/>
            </w:r>
            <w:r>
              <w:rPr>
                <w:rFonts w:hint="eastAsia" w:ascii="宋体" w:hAnsi="宋体" w:eastAsia="宋体" w:cs="宋体"/>
                <w:color w:val="auto"/>
                <w:kern w:val="0"/>
                <w:sz w:val="22"/>
                <w:szCs w:val="22"/>
                <w:lang w:val="en-US" w:bidi="ar"/>
              </w:rPr>
              <w:t>盐雾等级：当工作于海岸附近,在8 mg/(m2 d)~90 mg/(m2 d)的盐雾沉降率范围内,检查系统应能正常工作</w:t>
            </w:r>
            <w:r>
              <w:rPr>
                <w:rFonts w:hint="eastAsia" w:ascii="宋体" w:hAnsi="宋体" w:eastAsia="宋体" w:cs="宋体"/>
                <w:color w:val="auto"/>
                <w:kern w:val="0"/>
                <w:sz w:val="22"/>
                <w:szCs w:val="22"/>
                <w:lang w:val="en-US" w:bidi="ar"/>
              </w:rPr>
              <w:br w:type="textWrapping"/>
            </w:r>
            <w:r>
              <w:rPr>
                <w:rFonts w:hint="eastAsia" w:ascii="宋体" w:hAnsi="宋体" w:eastAsia="宋体" w:cs="宋体"/>
                <w:color w:val="auto"/>
                <w:kern w:val="0"/>
                <w:sz w:val="22"/>
                <w:szCs w:val="22"/>
                <w:lang w:val="en-US" w:bidi="ar"/>
              </w:rPr>
              <w:t>相对湿度：0%-95%及以上（不结露的情况下）；</w:t>
            </w:r>
            <w:r>
              <w:rPr>
                <w:rFonts w:hint="eastAsia" w:ascii="宋体" w:hAnsi="宋体" w:eastAsia="宋体" w:cs="宋体"/>
                <w:color w:val="auto"/>
                <w:kern w:val="0"/>
                <w:sz w:val="22"/>
                <w:szCs w:val="22"/>
                <w:lang w:val="en-US" w:bidi="ar"/>
              </w:rPr>
              <w:br w:type="textWrapping"/>
            </w:r>
            <w:r>
              <w:rPr>
                <w:rFonts w:hint="eastAsia" w:ascii="宋体" w:hAnsi="宋体" w:eastAsia="宋体" w:cs="宋体"/>
                <w:color w:val="auto"/>
                <w:kern w:val="0"/>
                <w:sz w:val="22"/>
                <w:szCs w:val="22"/>
                <w:lang w:val="en-US" w:bidi="ar"/>
              </w:rPr>
              <w:t>应能承受风、沙、雨、雪、盐雾的侵袭；具备防雷措施。</w:t>
            </w:r>
          </w:p>
        </w:tc>
      </w:tr>
      <w:tr w14:paraId="1FA3E30E">
        <w:trPr>
          <w:trHeight w:val="620" w:hRule="atLeast"/>
        </w:trPr>
        <w:tc>
          <w:tcPr>
            <w:tcW w:w="9601" w:type="dxa"/>
            <w:gridSpan w:val="2"/>
            <w:tcBorders>
              <w:top w:val="single" w:color="000000" w:sz="4" w:space="0"/>
              <w:left w:val="single" w:color="000000" w:sz="4" w:space="0"/>
              <w:bottom w:val="single" w:color="000000" w:sz="4" w:space="0"/>
              <w:right w:val="single" w:color="000000" w:sz="4" w:space="0"/>
            </w:tcBorders>
            <w:noWrap w:val="0"/>
            <w:vAlign w:val="center"/>
          </w:tcPr>
          <w:p w14:paraId="6AC4A0CF">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5、</w:t>
            </w:r>
            <w:r>
              <w:rPr>
                <w:rFonts w:hint="eastAsia" w:ascii="宋体" w:hAnsi="宋体" w:eastAsia="宋体" w:cs="宋体"/>
                <w:color w:val="auto"/>
                <w:kern w:val="0"/>
                <w:sz w:val="22"/>
                <w:szCs w:val="22"/>
                <w:lang w:val="en-US" w:bidi="ar"/>
              </w:rPr>
              <w:t>电压：380±10%V AC，三相五线制；频率：50Hz±1﹪Hz；</w:t>
            </w:r>
          </w:p>
        </w:tc>
      </w:tr>
      <w:tr w14:paraId="4F78A9F9">
        <w:trPr>
          <w:trHeight w:val="460" w:hRule="atLeast"/>
        </w:trPr>
        <w:tc>
          <w:tcPr>
            <w:tcW w:w="9601" w:type="dxa"/>
            <w:gridSpan w:val="2"/>
            <w:tcBorders>
              <w:top w:val="single" w:color="000000" w:sz="4" w:space="0"/>
              <w:left w:val="single" w:color="000000" w:sz="4" w:space="0"/>
              <w:bottom w:val="single" w:color="000000" w:sz="4" w:space="0"/>
              <w:right w:val="single" w:color="000000" w:sz="4" w:space="0"/>
            </w:tcBorders>
            <w:noWrap w:val="0"/>
            <w:vAlign w:val="center"/>
          </w:tcPr>
          <w:p w14:paraId="457EAC29">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6、</w:t>
            </w:r>
            <w:r>
              <w:rPr>
                <w:rFonts w:hint="eastAsia" w:ascii="宋体" w:hAnsi="宋体" w:eastAsia="宋体" w:cs="宋体"/>
                <w:color w:val="auto"/>
                <w:kern w:val="0"/>
                <w:sz w:val="22"/>
                <w:szCs w:val="22"/>
                <w:lang w:val="en-US" w:bidi="ar"/>
              </w:rPr>
              <w:t xml:space="preserve"> 胶片安全：保证胶片安全；</w:t>
            </w:r>
          </w:p>
        </w:tc>
      </w:tr>
      <w:tr w14:paraId="188E578B">
        <w:trPr>
          <w:trHeight w:val="460" w:hRule="atLeast"/>
        </w:trPr>
        <w:tc>
          <w:tcPr>
            <w:tcW w:w="9601" w:type="dxa"/>
            <w:gridSpan w:val="2"/>
            <w:tcBorders>
              <w:top w:val="single" w:color="000000" w:sz="4" w:space="0"/>
              <w:left w:val="single" w:color="000000" w:sz="4" w:space="0"/>
              <w:bottom w:val="single" w:color="auto" w:sz="4" w:space="0"/>
              <w:right w:val="single" w:color="000000" w:sz="4" w:space="0"/>
            </w:tcBorders>
            <w:noWrap w:val="0"/>
            <w:vAlign w:val="center"/>
          </w:tcPr>
          <w:p w14:paraId="585CA8EB">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lang w:val="en-US" w:eastAsia="zh-CN" w:bidi="ar"/>
              </w:rPr>
              <w:t>7、</w:t>
            </w:r>
            <w:r>
              <w:rPr>
                <w:rFonts w:hint="eastAsia" w:ascii="宋体" w:hAnsi="宋体" w:eastAsia="宋体" w:cs="宋体"/>
                <w:color w:val="auto"/>
                <w:kern w:val="0"/>
                <w:sz w:val="22"/>
                <w:szCs w:val="22"/>
                <w:lang w:val="en-US" w:bidi="ar"/>
              </w:rPr>
              <w:t>可连续运行时间：可保证 24 小时连续运行；</w:t>
            </w:r>
          </w:p>
        </w:tc>
      </w:tr>
      <w:tr w14:paraId="3B73CB70">
        <w:trPr>
          <w:trHeight w:val="460" w:hRule="atLeast"/>
        </w:trPr>
        <w:tc>
          <w:tcPr>
            <w:tcW w:w="9601" w:type="dxa"/>
            <w:gridSpan w:val="2"/>
            <w:tcBorders>
              <w:top w:val="single" w:color="auto" w:sz="4" w:space="0"/>
              <w:left w:val="single" w:color="auto" w:sz="4" w:space="0"/>
              <w:bottom w:val="single" w:color="auto" w:sz="4" w:space="0"/>
              <w:right w:val="single" w:color="auto" w:sz="4" w:space="0"/>
            </w:tcBorders>
            <w:noWrap/>
            <w:vAlign w:val="center"/>
          </w:tcPr>
          <w:p w14:paraId="42586192">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lang w:val="en-US" w:eastAsia="zh-CN" w:bidi="ar"/>
              </w:rPr>
              <w:t>8、</w:t>
            </w:r>
            <w:r>
              <w:rPr>
                <w:rFonts w:hint="eastAsia" w:ascii="宋体" w:hAnsi="宋体" w:eastAsia="宋体" w:cs="宋体"/>
                <w:color w:val="auto"/>
                <w:kern w:val="0"/>
                <w:sz w:val="22"/>
                <w:szCs w:val="22"/>
                <w:lang w:val="en-US" w:bidi="ar"/>
              </w:rPr>
              <w:t>系统年有效运行率：≥95%。</w:t>
            </w:r>
          </w:p>
        </w:tc>
      </w:tr>
      <w:tr w14:paraId="1B4E4E6A">
        <w:trPr>
          <w:trHeight w:val="460" w:hRule="atLeast"/>
        </w:trPr>
        <w:tc>
          <w:tcPr>
            <w:tcW w:w="9601" w:type="dxa"/>
            <w:gridSpan w:val="2"/>
            <w:tcBorders>
              <w:top w:val="single" w:color="auto" w:sz="4" w:space="0"/>
              <w:left w:val="single" w:color="000000" w:sz="4" w:space="0"/>
              <w:bottom w:val="single" w:color="000000" w:sz="4" w:space="0"/>
              <w:right w:val="single" w:color="000000" w:sz="4" w:space="0"/>
            </w:tcBorders>
            <w:noWrap w:val="0"/>
            <w:vAlign w:val="center"/>
          </w:tcPr>
          <w:p w14:paraId="69D31AB9">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9、</w:t>
            </w:r>
            <w:r>
              <w:rPr>
                <w:rFonts w:hint="eastAsia" w:ascii="宋体" w:hAnsi="宋体" w:eastAsia="宋体" w:cs="宋体"/>
                <w:color w:val="auto"/>
                <w:kern w:val="0"/>
                <w:sz w:val="22"/>
                <w:szCs w:val="22"/>
                <w:lang w:val="en-US" w:bidi="ar"/>
              </w:rPr>
              <w:t xml:space="preserve"> 工作准备时间：＜30 分钟；</w:t>
            </w:r>
          </w:p>
        </w:tc>
      </w:tr>
      <w:tr w14:paraId="1FB2B4ED">
        <w:trPr>
          <w:trHeight w:val="460" w:hRule="atLeast"/>
        </w:trPr>
        <w:tc>
          <w:tcPr>
            <w:tcW w:w="9601" w:type="dxa"/>
            <w:gridSpan w:val="2"/>
            <w:tcBorders>
              <w:top w:val="single" w:color="000000" w:sz="4" w:space="0"/>
              <w:left w:val="single" w:color="000000" w:sz="4" w:space="0"/>
              <w:bottom w:val="single" w:color="000000" w:sz="4" w:space="0"/>
              <w:right w:val="single" w:color="000000" w:sz="4" w:space="0"/>
            </w:tcBorders>
            <w:noWrap w:val="0"/>
            <w:vAlign w:val="center"/>
          </w:tcPr>
          <w:p w14:paraId="11C9FD04">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10、</w:t>
            </w:r>
            <w:r>
              <w:rPr>
                <w:rFonts w:hint="eastAsia" w:ascii="宋体" w:hAnsi="宋体" w:eastAsia="宋体" w:cs="宋体"/>
                <w:color w:val="auto"/>
                <w:kern w:val="0"/>
                <w:sz w:val="22"/>
                <w:szCs w:val="22"/>
                <w:lang w:val="en-US" w:bidi="ar"/>
              </w:rPr>
              <w:t xml:space="preserve"> 检查系统的颜色可接受用户定制；</w:t>
            </w:r>
          </w:p>
        </w:tc>
      </w:tr>
      <w:tr w14:paraId="6A015C7B">
        <w:trPr>
          <w:trHeight w:val="640" w:hRule="atLeast"/>
        </w:trPr>
        <w:tc>
          <w:tcPr>
            <w:tcW w:w="9601" w:type="dxa"/>
            <w:gridSpan w:val="2"/>
            <w:tcBorders>
              <w:top w:val="single" w:color="000000" w:sz="4" w:space="0"/>
              <w:left w:val="single" w:color="000000" w:sz="4" w:space="0"/>
              <w:bottom w:val="single" w:color="000000" w:sz="4" w:space="0"/>
              <w:right w:val="single" w:color="000000" w:sz="4" w:space="0"/>
            </w:tcBorders>
            <w:noWrap w:val="0"/>
            <w:vAlign w:val="center"/>
          </w:tcPr>
          <w:p w14:paraId="001A0094">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11、</w:t>
            </w:r>
            <w:r>
              <w:rPr>
                <w:rFonts w:hint="eastAsia" w:ascii="宋体" w:hAnsi="宋体" w:eastAsia="宋体" w:cs="宋体"/>
                <w:color w:val="auto"/>
                <w:kern w:val="0"/>
                <w:sz w:val="22"/>
                <w:szCs w:val="22"/>
                <w:lang w:val="en-US" w:bidi="ar"/>
              </w:rPr>
              <w:t>提供显示器、存储系统、存储图像输出、通讯和网络、打印机、扫描仪（视工作流程需要）、USB接口等；</w:t>
            </w:r>
          </w:p>
        </w:tc>
      </w:tr>
      <w:tr w14:paraId="50224B5D">
        <w:trPr>
          <w:trHeight w:val="1060" w:hRule="atLeast"/>
        </w:trPr>
        <w:tc>
          <w:tcPr>
            <w:tcW w:w="9601" w:type="dxa"/>
            <w:gridSpan w:val="2"/>
            <w:tcBorders>
              <w:top w:val="single" w:color="000000" w:sz="4" w:space="0"/>
              <w:left w:val="single" w:color="000000" w:sz="4" w:space="0"/>
              <w:bottom w:val="single" w:color="000000" w:sz="4" w:space="0"/>
              <w:right w:val="single" w:color="000000" w:sz="4" w:space="0"/>
            </w:tcBorders>
            <w:noWrap w:val="0"/>
            <w:vAlign w:val="center"/>
          </w:tcPr>
          <w:p w14:paraId="2026565C">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12、</w:t>
            </w:r>
            <w:r>
              <w:rPr>
                <w:rFonts w:hint="eastAsia" w:ascii="宋体" w:hAnsi="宋体" w:eastAsia="宋体" w:cs="宋体"/>
                <w:color w:val="auto"/>
                <w:kern w:val="0"/>
                <w:sz w:val="22"/>
                <w:szCs w:val="22"/>
                <w:lang w:val="en-US" w:bidi="ar"/>
              </w:rPr>
              <w:t>显示器要求：使用 IPS 面板，色彩≥1600 万色，尺寸≥24 寸，长宽比为 16：9或 16：10，分辨率≥1920*1080，亮度≥250cd/cm^2，对比度≥1000：1，响应时间≤14ms,预设色彩模式（仅限图检工作站）:具备 DICOM 色彩模式。</w:t>
            </w:r>
          </w:p>
        </w:tc>
      </w:tr>
      <w:tr w14:paraId="7DF79116">
        <w:trPr>
          <w:trHeight w:val="480" w:hRule="atLeast"/>
        </w:trPr>
        <w:tc>
          <w:tcPr>
            <w:tcW w:w="9601" w:type="dxa"/>
            <w:gridSpan w:val="2"/>
            <w:tcBorders>
              <w:top w:val="single" w:color="000000" w:sz="4" w:space="0"/>
              <w:left w:val="single" w:color="000000" w:sz="4" w:space="0"/>
              <w:bottom w:val="single" w:color="000000" w:sz="4" w:space="0"/>
              <w:right w:val="single" w:color="000000" w:sz="4" w:space="0"/>
            </w:tcBorders>
            <w:noWrap w:val="0"/>
            <w:vAlign w:val="center"/>
          </w:tcPr>
          <w:p w14:paraId="1E99D760">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13、</w:t>
            </w:r>
            <w:r>
              <w:rPr>
                <w:rFonts w:hint="eastAsia" w:ascii="宋体" w:hAnsi="宋体" w:eastAsia="宋体" w:cs="宋体"/>
                <w:color w:val="auto"/>
                <w:kern w:val="0"/>
                <w:sz w:val="22"/>
                <w:szCs w:val="22"/>
                <w:lang w:val="en-US" w:bidi="ar"/>
              </w:rPr>
              <w:t>图像存储量：可存储 50000 幅图像，且存储容量不小于 10T，并配备刻录机；</w:t>
            </w:r>
          </w:p>
        </w:tc>
      </w:tr>
      <w:tr w14:paraId="12132182">
        <w:trPr>
          <w:trHeight w:val="480" w:hRule="atLeast"/>
        </w:trPr>
        <w:tc>
          <w:tcPr>
            <w:tcW w:w="9601" w:type="dxa"/>
            <w:gridSpan w:val="2"/>
            <w:tcBorders>
              <w:top w:val="single" w:color="000000" w:sz="4" w:space="0"/>
              <w:left w:val="single" w:color="000000" w:sz="4" w:space="0"/>
              <w:bottom w:val="single" w:color="000000" w:sz="4" w:space="0"/>
              <w:right w:val="single" w:color="000000" w:sz="4" w:space="0"/>
            </w:tcBorders>
            <w:noWrap w:val="0"/>
            <w:vAlign w:val="center"/>
          </w:tcPr>
          <w:p w14:paraId="4670A790">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14、</w:t>
            </w:r>
            <w:r>
              <w:rPr>
                <w:rFonts w:hint="eastAsia" w:ascii="宋体" w:hAnsi="宋体" w:eastAsia="宋体" w:cs="宋体"/>
                <w:color w:val="auto"/>
                <w:kern w:val="0"/>
                <w:sz w:val="22"/>
                <w:szCs w:val="22"/>
                <w:lang w:val="en-US" w:bidi="ar"/>
              </w:rPr>
              <w:t>图像获取：随扫描同步获取；</w:t>
            </w:r>
          </w:p>
        </w:tc>
      </w:tr>
      <w:tr w14:paraId="6DB0ADF5">
        <w:trPr>
          <w:trHeight w:val="1560" w:hRule="atLeast"/>
        </w:trPr>
        <w:tc>
          <w:tcPr>
            <w:tcW w:w="9601" w:type="dxa"/>
            <w:gridSpan w:val="2"/>
            <w:tcBorders>
              <w:top w:val="single" w:color="000000" w:sz="4" w:space="0"/>
              <w:left w:val="single" w:color="000000" w:sz="4" w:space="0"/>
              <w:bottom w:val="single" w:color="000000" w:sz="4" w:space="0"/>
              <w:right w:val="single" w:color="000000" w:sz="4" w:space="0"/>
            </w:tcBorders>
            <w:noWrap w:val="0"/>
            <w:vAlign w:val="center"/>
          </w:tcPr>
          <w:p w14:paraId="532EC71F">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en-US" w:bidi="ar"/>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lang w:val="en-US" w:eastAsia="zh-CN" w:bidi="ar"/>
              </w:rPr>
              <w:t>15、</w:t>
            </w:r>
            <w:r>
              <w:rPr>
                <w:rFonts w:hint="eastAsia" w:ascii="宋体" w:hAnsi="宋体" w:eastAsia="宋体" w:cs="宋体"/>
                <w:color w:val="auto"/>
                <w:kern w:val="0"/>
                <w:sz w:val="22"/>
                <w:szCs w:val="22"/>
                <w:lang w:val="en-US" w:bidi="ar"/>
              </w:rPr>
              <w:t>图像格式要求：</w:t>
            </w:r>
          </w:p>
          <w:p w14:paraId="0193EEBD">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zh-CN" w:bidi="zh-CN"/>
              </w:rPr>
              <w:t>支持 TIFF 格式或支持 IMG、CPF 等格式转化为 TIFF 格式。</w:t>
            </w:r>
          </w:p>
          <w:p w14:paraId="14A5FEE8">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zh-CN" w:bidi="zh-CN"/>
              </w:rPr>
              <w:t>大型集装箱/车辆检查系统（</w:t>
            </w:r>
            <w:r>
              <w:rPr>
                <w:rFonts w:hint="eastAsia" w:ascii="宋体" w:hAnsi="宋体" w:eastAsia="宋体" w:cs="宋体"/>
                <w:color w:val="auto"/>
                <w:kern w:val="0"/>
                <w:sz w:val="22"/>
                <w:szCs w:val="22"/>
                <w:lang w:val="en-US" w:bidi="zh-CN"/>
              </w:rPr>
              <w:t>安全检查</w:t>
            </w:r>
            <w:r>
              <w:rPr>
                <w:rFonts w:hint="eastAsia" w:ascii="宋体" w:hAnsi="宋体" w:eastAsia="宋体" w:cs="宋体"/>
                <w:color w:val="auto"/>
                <w:kern w:val="0"/>
                <w:sz w:val="22"/>
                <w:szCs w:val="22"/>
                <w:lang w:val="zh-CN" w:bidi="zh-CN"/>
              </w:rPr>
              <w:t>）应具备图像发送功能，可以按照客户要求以指定的接口方式及时将机检扫描图像以及对应检入信息发送至相关作业或监管系统。扫描图像应该结合车牌号等检入数据以及系统运行记录进行关联并可打包输出。</w:t>
            </w:r>
          </w:p>
        </w:tc>
      </w:tr>
      <w:tr w14:paraId="1D7FE2DB">
        <w:tblPrEx>
          <w:tblCellMar>
            <w:top w:w="0" w:type="dxa"/>
            <w:left w:w="108" w:type="dxa"/>
            <w:bottom w:w="0" w:type="dxa"/>
            <w:right w:w="108" w:type="dxa"/>
          </w:tblCellMar>
        </w:tblPrEx>
        <w:trPr>
          <w:trHeight w:val="1260" w:hRule="atLeast"/>
        </w:trPr>
        <w:tc>
          <w:tcPr>
            <w:tcW w:w="9601" w:type="dxa"/>
            <w:gridSpan w:val="2"/>
            <w:tcBorders>
              <w:top w:val="single" w:color="000000" w:sz="4" w:space="0"/>
              <w:left w:val="single" w:color="000000" w:sz="4" w:space="0"/>
              <w:bottom w:val="single" w:color="000000" w:sz="4" w:space="0"/>
              <w:right w:val="single" w:color="000000" w:sz="4" w:space="0"/>
            </w:tcBorders>
            <w:noWrap w:val="0"/>
            <w:vAlign w:val="center"/>
          </w:tcPr>
          <w:p w14:paraId="71EB3B0E">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16、</w:t>
            </w:r>
            <w:r>
              <w:rPr>
                <w:rFonts w:hint="eastAsia" w:ascii="宋体" w:hAnsi="宋体" w:eastAsia="宋体" w:cs="宋体"/>
                <w:color w:val="auto"/>
                <w:kern w:val="0"/>
                <w:sz w:val="22"/>
                <w:szCs w:val="22"/>
                <w:lang w:val="en-US" w:bidi="ar"/>
              </w:rPr>
              <w:t>图像处理功能：A、放大/缩小；B、边缘增强；C、滤波平滑；D、反差调整；E、直方图均衡；F、线性变换；G、对数变换；H、嫌疑标记及注释；I、镜像变换；J、多图像比较；K、图像格式转换（JPEG、TIFF）；L、伪彩色变换；</w:t>
            </w:r>
          </w:p>
        </w:tc>
      </w:tr>
      <w:tr w14:paraId="56C169AB">
        <w:trPr>
          <w:trHeight w:val="560" w:hRule="atLeast"/>
        </w:trPr>
        <w:tc>
          <w:tcPr>
            <w:tcW w:w="9601" w:type="dxa"/>
            <w:gridSpan w:val="2"/>
            <w:tcBorders>
              <w:top w:val="single" w:color="000000" w:sz="4" w:space="0"/>
              <w:left w:val="single" w:color="000000" w:sz="4" w:space="0"/>
              <w:bottom w:val="single" w:color="000000" w:sz="4" w:space="0"/>
              <w:right w:val="single" w:color="000000" w:sz="4" w:space="0"/>
            </w:tcBorders>
            <w:noWrap w:val="0"/>
            <w:vAlign w:val="center"/>
          </w:tcPr>
          <w:p w14:paraId="0AF8A05E">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lang w:val="en-US" w:eastAsia="zh-CN" w:bidi="ar"/>
              </w:rPr>
              <w:t>17、</w:t>
            </w:r>
            <w:r>
              <w:rPr>
                <w:rFonts w:hint="eastAsia" w:ascii="宋体" w:hAnsi="宋体" w:eastAsia="宋体" w:cs="宋体"/>
                <w:color w:val="auto"/>
                <w:kern w:val="0"/>
                <w:sz w:val="22"/>
                <w:szCs w:val="22"/>
                <w:lang w:val="en-US" w:bidi="ar"/>
              </w:rPr>
              <w:t>设备可对过往扫描图像建立历史图像库；</w:t>
            </w:r>
          </w:p>
        </w:tc>
      </w:tr>
      <w:tr w14:paraId="53409AD2">
        <w:trPr>
          <w:trHeight w:val="740" w:hRule="atLeast"/>
        </w:trPr>
        <w:tc>
          <w:tcPr>
            <w:tcW w:w="9601" w:type="dxa"/>
            <w:gridSpan w:val="2"/>
            <w:tcBorders>
              <w:top w:val="single" w:color="000000" w:sz="4" w:space="0"/>
              <w:left w:val="single" w:color="000000" w:sz="4" w:space="0"/>
              <w:bottom w:val="single" w:color="000000" w:sz="4" w:space="0"/>
              <w:right w:val="single" w:color="000000" w:sz="4" w:space="0"/>
            </w:tcBorders>
            <w:noWrap w:val="0"/>
            <w:vAlign w:val="center"/>
          </w:tcPr>
          <w:p w14:paraId="4F6FDFCE">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18、</w:t>
            </w:r>
            <w:r>
              <w:rPr>
                <w:rFonts w:hint="eastAsia" w:ascii="宋体" w:hAnsi="宋体" w:eastAsia="宋体" w:cs="宋体"/>
                <w:color w:val="auto"/>
                <w:kern w:val="0"/>
                <w:sz w:val="22"/>
                <w:szCs w:val="22"/>
                <w:lang w:val="en-US" w:bidi="ar"/>
              </w:rPr>
              <w:t>图像查询功能：可根据不同条件对已扫描的历史图像以及相关信息进行检索和浏览；</w:t>
            </w:r>
          </w:p>
        </w:tc>
      </w:tr>
      <w:tr w14:paraId="16D2230C">
        <w:trPr>
          <w:trHeight w:val="420" w:hRule="atLeast"/>
        </w:trPr>
        <w:tc>
          <w:tcPr>
            <w:tcW w:w="9601" w:type="dxa"/>
            <w:gridSpan w:val="2"/>
            <w:tcBorders>
              <w:top w:val="single" w:color="000000" w:sz="4" w:space="0"/>
              <w:left w:val="single" w:color="000000" w:sz="4" w:space="0"/>
              <w:bottom w:val="single" w:color="000000" w:sz="4" w:space="0"/>
              <w:right w:val="single" w:color="000000" w:sz="4" w:space="0"/>
            </w:tcBorders>
            <w:noWrap w:val="0"/>
            <w:vAlign w:val="center"/>
          </w:tcPr>
          <w:p w14:paraId="4DF65346">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lang w:val="en-US" w:eastAsia="zh-CN" w:bidi="ar"/>
              </w:rPr>
              <w:t>19、</w:t>
            </w:r>
            <w:r>
              <w:rPr>
                <w:rFonts w:hint="eastAsia" w:ascii="宋体" w:hAnsi="宋体" w:eastAsia="宋体" w:cs="宋体"/>
                <w:color w:val="auto"/>
                <w:kern w:val="0"/>
                <w:sz w:val="22"/>
                <w:szCs w:val="22"/>
                <w:lang w:val="en-US" w:bidi="ar"/>
              </w:rPr>
              <w:t>工作站电脑配备 UPS 断电保护装置；</w:t>
            </w:r>
          </w:p>
        </w:tc>
      </w:tr>
      <w:tr w14:paraId="4E18BF02">
        <w:trPr>
          <w:trHeight w:val="420" w:hRule="atLeast"/>
        </w:trPr>
        <w:tc>
          <w:tcPr>
            <w:tcW w:w="9601" w:type="dxa"/>
            <w:gridSpan w:val="2"/>
            <w:tcBorders>
              <w:top w:val="single" w:color="000000" w:sz="4" w:space="0"/>
              <w:left w:val="single" w:color="000000" w:sz="4" w:space="0"/>
              <w:bottom w:val="single" w:color="000000" w:sz="4" w:space="0"/>
              <w:right w:val="single" w:color="000000" w:sz="4" w:space="0"/>
            </w:tcBorders>
            <w:noWrap w:val="0"/>
            <w:vAlign w:val="center"/>
          </w:tcPr>
          <w:p w14:paraId="38DF7AB0">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lang w:val="en-US" w:eastAsia="zh-CN" w:bidi="ar"/>
              </w:rPr>
              <w:t>20、</w:t>
            </w:r>
            <w:r>
              <w:rPr>
                <w:rFonts w:hint="eastAsia" w:ascii="宋体" w:hAnsi="宋体" w:eastAsia="宋体" w:cs="宋体"/>
                <w:color w:val="auto"/>
                <w:kern w:val="0"/>
                <w:sz w:val="22"/>
                <w:szCs w:val="22"/>
                <w:lang w:val="en-US" w:bidi="ar"/>
              </w:rPr>
              <w:t>操作软件需具备中文界面。</w:t>
            </w:r>
          </w:p>
        </w:tc>
      </w:tr>
      <w:tr w14:paraId="3C03514D">
        <w:trPr>
          <w:trHeight w:val="420" w:hRule="atLeast"/>
        </w:trPr>
        <w:tc>
          <w:tcPr>
            <w:tcW w:w="9601" w:type="dxa"/>
            <w:gridSpan w:val="2"/>
            <w:tcBorders>
              <w:top w:val="single" w:color="000000" w:sz="4" w:space="0"/>
              <w:left w:val="single" w:color="000000" w:sz="4" w:space="0"/>
              <w:bottom w:val="single" w:color="000000" w:sz="4" w:space="0"/>
              <w:right w:val="single" w:color="000000" w:sz="4" w:space="0"/>
            </w:tcBorders>
            <w:noWrap w:val="0"/>
            <w:vAlign w:val="center"/>
          </w:tcPr>
          <w:p w14:paraId="22DEE32D">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lang w:val="en-US" w:eastAsia="zh-CN" w:bidi="ar"/>
              </w:rPr>
              <w:t>21、</w:t>
            </w:r>
            <w:r>
              <w:rPr>
                <w:rFonts w:hint="eastAsia" w:ascii="宋体" w:hAnsi="宋体" w:eastAsia="宋体" w:cs="宋体"/>
                <w:color w:val="auto"/>
                <w:kern w:val="0"/>
                <w:sz w:val="22"/>
                <w:szCs w:val="22"/>
                <w:lang w:val="en-US" w:bidi="ar"/>
              </w:rPr>
              <w:t>射线源类型为直线加速器或电子感应（Betatron）加速器</w:t>
            </w:r>
          </w:p>
        </w:tc>
      </w:tr>
      <w:tr w14:paraId="7D43E943">
        <w:trPr>
          <w:trHeight w:val="520" w:hRule="atLeast"/>
        </w:trPr>
        <w:tc>
          <w:tcPr>
            <w:tcW w:w="9601" w:type="dxa"/>
            <w:gridSpan w:val="2"/>
            <w:tcBorders>
              <w:top w:val="single" w:color="000000" w:sz="4" w:space="0"/>
              <w:left w:val="single" w:color="000000" w:sz="4" w:space="0"/>
              <w:bottom w:val="single" w:color="000000" w:sz="4" w:space="0"/>
              <w:right w:val="single" w:color="000000" w:sz="4" w:space="0"/>
            </w:tcBorders>
            <w:noWrap w:val="0"/>
            <w:vAlign w:val="center"/>
          </w:tcPr>
          <w:p w14:paraId="607DADC0">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lang w:val="en-US" w:eastAsia="zh-CN" w:bidi="ar"/>
              </w:rPr>
              <w:t>22、</w:t>
            </w:r>
            <w:r>
              <w:rPr>
                <w:rFonts w:hint="eastAsia" w:ascii="宋体" w:hAnsi="宋体" w:eastAsia="宋体" w:cs="宋体"/>
                <w:color w:val="auto"/>
                <w:kern w:val="0"/>
                <w:sz w:val="22"/>
                <w:szCs w:val="22"/>
                <w:lang w:val="en-US" w:bidi="ar"/>
              </w:rPr>
              <w:t>设备验收时提供使用手册、维修手册等。</w:t>
            </w:r>
          </w:p>
        </w:tc>
      </w:tr>
      <w:tr w14:paraId="0905E2E5">
        <w:trPr>
          <w:trHeight w:val="520" w:hRule="atLeast"/>
        </w:trPr>
        <w:tc>
          <w:tcPr>
            <w:tcW w:w="9601" w:type="dxa"/>
            <w:gridSpan w:val="2"/>
            <w:tcBorders>
              <w:top w:val="single" w:color="000000" w:sz="4" w:space="0"/>
              <w:left w:val="single" w:color="000000" w:sz="4" w:space="0"/>
              <w:bottom w:val="single" w:color="000000" w:sz="4" w:space="0"/>
              <w:right w:val="single" w:color="000000" w:sz="4" w:space="0"/>
            </w:tcBorders>
            <w:noWrap w:val="0"/>
            <w:vAlign w:val="center"/>
          </w:tcPr>
          <w:p w14:paraId="29D6BAF5">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en-US" w:bidi="ar"/>
              </w:rPr>
            </w:pPr>
            <w:r>
              <w:rPr>
                <w:rFonts w:hint="eastAsia" w:ascii="宋体" w:hAnsi="宋体" w:eastAsia="宋体" w:cs="宋体"/>
                <w:b/>
                <w:bCs/>
                <w:color w:val="auto"/>
                <w:kern w:val="0"/>
                <w:sz w:val="22"/>
                <w:szCs w:val="22"/>
                <w:lang w:val="en-US" w:bidi="ar"/>
              </w:rPr>
              <w:t>二、个性化技术指标</w:t>
            </w:r>
          </w:p>
        </w:tc>
      </w:tr>
      <w:tr w14:paraId="7E868584">
        <w:trPr>
          <w:trHeight w:val="1760" w:hRule="atLeast"/>
        </w:trPr>
        <w:tc>
          <w:tcPr>
            <w:tcW w:w="9601" w:type="dxa"/>
            <w:gridSpan w:val="2"/>
            <w:tcBorders>
              <w:top w:val="single" w:color="000000" w:sz="4" w:space="0"/>
              <w:left w:val="single" w:color="000000" w:sz="4" w:space="0"/>
              <w:bottom w:val="single" w:color="000000" w:sz="4" w:space="0"/>
              <w:right w:val="single" w:color="000000" w:sz="4" w:space="0"/>
            </w:tcBorders>
            <w:noWrap w:val="0"/>
            <w:vAlign w:val="center"/>
          </w:tcPr>
          <w:p w14:paraId="7D0756BF">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highlight w:val="none"/>
                <w:lang w:val="en-US" w:bidi="ar"/>
              </w:rPr>
            </w:pPr>
            <w:r>
              <w:rPr>
                <w:rFonts w:hint="eastAsia" w:ascii="宋体" w:hAnsi="宋体" w:eastAsia="宋体" w:cs="宋体"/>
                <w:color w:val="auto"/>
                <w:kern w:val="0"/>
                <w:sz w:val="22"/>
                <w:szCs w:val="22"/>
                <w:highlight w:val="none"/>
                <w:lang w:val="en-US" w:bidi="ar"/>
              </w:rPr>
              <w:t>说明：以下所列图像技术指标、辐射安全指标、物质识别功能（如有）要求同时在标准扫描速度或标准通过速度下实现。</w:t>
            </w:r>
          </w:p>
          <w:p w14:paraId="68F970B4">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highlight w:val="none"/>
                <w:lang w:val="en-US" w:bidi="ar"/>
              </w:rPr>
              <w:t xml:space="preserve">    关于“穿透力”、“丝分辨力(空气中）”、“丝分辨力（钢板后）”、“反差灵敏度”、“空间分辨率”、“物质分辨力”等涉及设备成像性能的指标，应以国标《GBT19211-2015 辐射型货物和（或）车辆检查系统》中规定的测试方法进行检测，并提供第三方检测报告（应有 CNAS或CMA 标志）</w:t>
            </w:r>
            <w:r>
              <w:rPr>
                <w:rFonts w:hint="eastAsia" w:ascii="宋体" w:hAnsi="宋体" w:eastAsia="宋体" w:cs="宋体"/>
                <w:color w:val="auto"/>
                <w:kern w:val="0"/>
                <w:sz w:val="22"/>
                <w:szCs w:val="22"/>
                <w:highlight w:val="none"/>
                <w:lang w:val="en-US" w:eastAsia="zh-CN" w:bidi="ar"/>
              </w:rPr>
              <w:t>扫描件，加盖投标人公章</w:t>
            </w:r>
            <w:r>
              <w:rPr>
                <w:rFonts w:hint="eastAsia" w:ascii="宋体" w:hAnsi="宋体" w:eastAsia="宋体" w:cs="宋体"/>
                <w:color w:val="auto"/>
                <w:kern w:val="0"/>
                <w:sz w:val="22"/>
                <w:szCs w:val="22"/>
                <w:highlight w:val="none"/>
                <w:lang w:val="en-US" w:bidi="ar"/>
              </w:rPr>
              <w:t>。</w:t>
            </w:r>
          </w:p>
        </w:tc>
      </w:tr>
      <w:tr w14:paraId="754A8060">
        <w:trPr>
          <w:trHeight w:val="900"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717F8A21">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1、</w:t>
            </w:r>
            <w:r>
              <w:rPr>
                <w:rFonts w:hint="eastAsia" w:ascii="宋体" w:hAnsi="宋体" w:eastAsia="宋体" w:cs="宋体"/>
                <w:color w:val="auto"/>
                <w:kern w:val="0"/>
                <w:sz w:val="22"/>
                <w:szCs w:val="22"/>
                <w:lang w:val="en-US" w:bidi="ar"/>
              </w:rPr>
              <w:t>用途</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4716A367">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default" w:ascii="宋体" w:hAnsi="宋体" w:eastAsia="宋体" w:cs="宋体"/>
                <w:color w:val="auto"/>
                <w:kern w:val="0"/>
                <w:sz w:val="22"/>
                <w:szCs w:val="22"/>
                <w:u w:val="none"/>
                <w:lang w:val="en-US" w:bidi="ar"/>
              </w:rPr>
              <w:t>设备及系统能满足对标准集装箱车辆、各类箱式货车、货运运输车辆进行扫描成像检查。</w:t>
            </w:r>
          </w:p>
        </w:tc>
      </w:tr>
      <w:tr w14:paraId="13F8ECD7">
        <w:trPr>
          <w:trHeight w:val="1100"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18B3C4EF">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2、</w:t>
            </w:r>
            <w:r>
              <w:rPr>
                <w:rFonts w:hint="eastAsia" w:ascii="宋体" w:hAnsi="宋体" w:eastAsia="宋体" w:cs="宋体"/>
                <w:color w:val="auto"/>
                <w:kern w:val="0"/>
                <w:sz w:val="22"/>
                <w:szCs w:val="22"/>
                <w:lang w:val="en-US" w:bidi="ar"/>
              </w:rPr>
              <w:t>功能要求</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49018087">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en-US" w:bidi="ar"/>
              </w:rPr>
              <w:t>设备静止不动，被检车辆不停车通过，设备对货物进行不开箱扫描成像检查。</w:t>
            </w:r>
          </w:p>
        </w:tc>
      </w:tr>
      <w:tr w14:paraId="0CFABD56">
        <w:trPr>
          <w:trHeight w:val="680"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1A850AAE">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3、</w:t>
            </w:r>
            <w:r>
              <w:rPr>
                <w:rFonts w:hint="eastAsia" w:ascii="宋体" w:hAnsi="宋体" w:eastAsia="宋体" w:cs="宋体"/>
                <w:color w:val="auto"/>
                <w:kern w:val="0"/>
                <w:sz w:val="22"/>
                <w:szCs w:val="22"/>
                <w:lang w:val="en-US" w:bidi="ar"/>
              </w:rPr>
              <w:t>基本构造</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4C8EFE4C">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en-US" w:bidi="ar"/>
              </w:rPr>
              <w:t>主要由主体扫描系统、安全防护装置、车牌识别、底盘扫描、区域辐射剂量监测等功能组成。</w:t>
            </w:r>
          </w:p>
        </w:tc>
      </w:tr>
      <w:tr w14:paraId="40DD1C3C">
        <w:trPr>
          <w:trHeight w:val="800"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363185A2">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4、</w:t>
            </w:r>
            <w:r>
              <w:rPr>
                <w:rFonts w:hint="eastAsia" w:ascii="宋体" w:hAnsi="宋体" w:eastAsia="宋体" w:cs="宋体"/>
                <w:color w:val="auto"/>
                <w:kern w:val="0"/>
                <w:sz w:val="22"/>
                <w:szCs w:val="22"/>
                <w:lang w:val="en-US" w:bidi="ar"/>
              </w:rPr>
              <w:t>扫描模式</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5272B1EC">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zh-CN" w:bidi="zh-CN"/>
              </w:rPr>
              <w:t>被动扫描模式：辐射源、探测器等成像装置固定不动,被检车辆自行驶过以实现辐射成像的快速检查系统。</w:t>
            </w:r>
          </w:p>
        </w:tc>
      </w:tr>
      <w:tr w14:paraId="340A24E8">
        <w:tblPrEx>
          <w:tblCellMar>
            <w:top w:w="0" w:type="dxa"/>
            <w:left w:w="108" w:type="dxa"/>
            <w:bottom w:w="0" w:type="dxa"/>
            <w:right w:w="108" w:type="dxa"/>
          </w:tblCellMar>
        </w:tblPrEx>
        <w:trPr>
          <w:trHeight w:val="820"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5525034F">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5、</w:t>
            </w:r>
            <w:r>
              <w:rPr>
                <w:rFonts w:hint="eastAsia" w:ascii="宋体" w:hAnsi="宋体" w:eastAsia="宋体" w:cs="宋体"/>
                <w:color w:val="auto"/>
                <w:kern w:val="0"/>
                <w:sz w:val="22"/>
                <w:szCs w:val="22"/>
                <w:lang w:val="en-US" w:bidi="ar"/>
              </w:rPr>
              <w:t>被检车辆尺寸</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59A4A2E3">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default" w:ascii="宋体" w:hAnsi="宋体" w:eastAsia="宋体" w:cs="宋体"/>
                <w:color w:val="auto"/>
                <w:kern w:val="0"/>
                <w:sz w:val="22"/>
                <w:szCs w:val="22"/>
                <w:u w:val="none"/>
                <w:lang w:val="en-US" w:bidi="ar"/>
              </w:rPr>
              <w:t>不小于18m(长)×3.2m(宽)×5.1m(高)(被检车辆的长度根据需求可适当增加。</w:t>
            </w:r>
          </w:p>
        </w:tc>
      </w:tr>
      <w:tr w14:paraId="18164A60">
        <w:trPr>
          <w:trHeight w:val="840"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434EC449">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6、</w:t>
            </w:r>
            <w:r>
              <w:rPr>
                <w:rFonts w:hint="eastAsia" w:ascii="宋体" w:hAnsi="宋体" w:eastAsia="宋体" w:cs="宋体"/>
                <w:color w:val="auto"/>
                <w:kern w:val="0"/>
                <w:sz w:val="22"/>
                <w:szCs w:val="22"/>
                <w:lang w:val="en-US" w:bidi="ar"/>
              </w:rPr>
              <w:t>扫描高度(近射线源侧)</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56CE22B1">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default" w:ascii="宋体" w:hAnsi="宋体" w:eastAsia="宋体" w:cs="宋体"/>
                <w:color w:val="auto"/>
                <w:kern w:val="0"/>
                <w:sz w:val="22"/>
                <w:szCs w:val="22"/>
                <w:u w:val="none"/>
                <w:lang w:val="en-US" w:bidi="ar"/>
              </w:rPr>
              <w:t>被检查车辆与设备处在同一水平线的情况下，扫描高度以该水平线为基准不大于0.5m。</w:t>
            </w:r>
          </w:p>
        </w:tc>
      </w:tr>
      <w:tr w14:paraId="62BCECE5">
        <w:trPr>
          <w:trHeight w:val="920"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393EC5F5">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7、</w:t>
            </w:r>
            <w:r>
              <w:rPr>
                <w:rFonts w:hint="eastAsia" w:ascii="宋体" w:hAnsi="宋体" w:eastAsia="宋体" w:cs="宋体"/>
                <w:color w:val="auto"/>
                <w:kern w:val="0"/>
                <w:sz w:val="22"/>
                <w:szCs w:val="22"/>
                <w:lang w:val="en-US" w:bidi="ar"/>
              </w:rPr>
              <w:t>检查通过率</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7B32C4D0">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en-US" w:bidi="ar"/>
              </w:rPr>
            </w:pP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en-US" w:bidi="ar"/>
              </w:rPr>
              <w:t>被动扫描方式不少于 80 个标准 40 英尺集装箱车辆/小时。</w:t>
            </w:r>
          </w:p>
        </w:tc>
      </w:tr>
      <w:tr w14:paraId="37AA3AD2">
        <w:trPr>
          <w:trHeight w:val="90"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715EE1CD">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8、</w:t>
            </w:r>
            <w:r>
              <w:rPr>
                <w:rFonts w:hint="eastAsia" w:ascii="宋体" w:hAnsi="宋体" w:eastAsia="宋体" w:cs="宋体"/>
                <w:color w:val="auto"/>
                <w:kern w:val="0"/>
                <w:sz w:val="22"/>
                <w:szCs w:val="22"/>
                <w:lang w:val="en-US" w:bidi="ar"/>
              </w:rPr>
              <w:t>辐射安全指标</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5A5E2179">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en-US" w:eastAsia="zh-CN" w:bidi="ar"/>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en-US" w:bidi="ar"/>
              </w:rPr>
              <w:t>操作人员年有效辐射剂量：≤2mSv/年</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en-US" w:bidi="ar"/>
              </w:rPr>
              <w:t>被检物单次扫描吸收剂量：≤100μSv/次</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en-US" w:bidi="ar"/>
              </w:rPr>
              <w:t>最大边界剂量率：≤2.5μSv/h</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en-US" w:bidi="ar"/>
              </w:rPr>
              <w:t>驾驶员位置单次通过周围剂量当量：≤0.1μSv/次</w:t>
            </w:r>
            <w:r>
              <w:rPr>
                <w:rFonts w:hint="eastAsia" w:ascii="宋体" w:hAnsi="宋体" w:eastAsia="宋体" w:cs="宋体"/>
                <w:color w:val="auto"/>
                <w:kern w:val="0"/>
                <w:sz w:val="22"/>
                <w:szCs w:val="22"/>
                <w:lang w:val="en-US" w:eastAsia="zh-CN" w:bidi="ar"/>
              </w:rPr>
              <w:t>。</w:t>
            </w:r>
          </w:p>
        </w:tc>
      </w:tr>
      <w:tr w14:paraId="290841F0">
        <w:trPr>
          <w:trHeight w:val="810"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687C836E">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9、</w:t>
            </w:r>
            <w:r>
              <w:rPr>
                <w:rFonts w:hint="eastAsia" w:ascii="宋体" w:hAnsi="宋体" w:eastAsia="宋体" w:cs="宋体"/>
                <w:color w:val="auto"/>
                <w:kern w:val="0"/>
                <w:sz w:val="22"/>
                <w:szCs w:val="22"/>
                <w:lang w:val="en-US" w:bidi="ar"/>
              </w:rPr>
              <w:t>扫描速度</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334BF0D7">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zh-CN" w:bidi="zh-CN"/>
              </w:rPr>
              <w:t>被检车辆以5-15km/h的速度匀速通过</w:t>
            </w:r>
          </w:p>
        </w:tc>
      </w:tr>
      <w:tr w14:paraId="4BAE4CDE">
        <w:tblPrEx>
          <w:tblCellMar>
            <w:top w:w="0" w:type="dxa"/>
            <w:left w:w="108" w:type="dxa"/>
            <w:bottom w:w="0" w:type="dxa"/>
            <w:right w:w="108" w:type="dxa"/>
          </w:tblCellMar>
        </w:tblPrEx>
        <w:trPr>
          <w:trHeight w:val="520"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672F80AC">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10、</w:t>
            </w:r>
            <w:r>
              <w:rPr>
                <w:rFonts w:hint="eastAsia" w:ascii="宋体" w:hAnsi="宋体" w:eastAsia="宋体" w:cs="宋体"/>
                <w:color w:val="auto"/>
                <w:kern w:val="0"/>
                <w:sz w:val="22"/>
                <w:szCs w:val="22"/>
                <w:lang w:val="en-US" w:bidi="ar"/>
              </w:rPr>
              <w:t>射线能量</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3EB7AABB">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en-US" w:bidi="ar"/>
              </w:rPr>
              <w:t>射线额定能量</w:t>
            </w:r>
            <w:r>
              <w:rPr>
                <w:rFonts w:ascii="宋体" w:hAnsi="宋体" w:eastAsia="宋体" w:cs="宋体"/>
                <w:color w:val="auto"/>
                <w:kern w:val="0"/>
                <w:sz w:val="22"/>
                <w:szCs w:val="22"/>
                <w:lang w:val="en-US" w:bidi="ar"/>
              </w:rPr>
              <w:t>不低于</w:t>
            </w:r>
            <w:r>
              <w:rPr>
                <w:rFonts w:hint="eastAsia" w:ascii="宋体" w:hAnsi="宋体" w:eastAsia="宋体" w:cs="宋体"/>
                <w:color w:val="auto"/>
                <w:kern w:val="0"/>
                <w:sz w:val="22"/>
                <w:szCs w:val="22"/>
                <w:lang w:val="en-US" w:bidi="ar"/>
              </w:rPr>
              <w:t>6MeV。</w:t>
            </w:r>
          </w:p>
        </w:tc>
      </w:tr>
      <w:tr w14:paraId="0E811CFD">
        <w:tblPrEx>
          <w:tblCellMar>
            <w:top w:w="0" w:type="dxa"/>
            <w:left w:w="108" w:type="dxa"/>
            <w:bottom w:w="0" w:type="dxa"/>
            <w:right w:w="108" w:type="dxa"/>
          </w:tblCellMar>
        </w:tblPrEx>
        <w:trPr>
          <w:trHeight w:val="920"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754D0350">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11、</w:t>
            </w:r>
            <w:r>
              <w:rPr>
                <w:rFonts w:hint="eastAsia" w:ascii="宋体" w:hAnsi="宋体" w:eastAsia="宋体" w:cs="宋体"/>
                <w:color w:val="auto"/>
                <w:kern w:val="0"/>
                <w:sz w:val="22"/>
                <w:szCs w:val="22"/>
                <w:lang w:val="en-US" w:bidi="ar"/>
              </w:rPr>
              <w:t>穿透力</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343866CF">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en-US"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en-US" w:bidi="ar"/>
              </w:rPr>
              <w:t>厚度≥300mm 钢板后可见 200mm×200mm×100mm铅块的轮廓；（扫描速度不低于5.4km/h）</w:t>
            </w:r>
            <w:r>
              <w:rPr>
                <w:rFonts w:hint="eastAsia" w:ascii="宋体" w:hAnsi="宋体" w:eastAsia="宋体" w:cs="宋体"/>
                <w:b/>
                <w:bCs/>
                <w:color w:val="auto"/>
                <w:kern w:val="0"/>
                <w:sz w:val="22"/>
                <w:szCs w:val="22"/>
                <w:lang w:val="en-US" w:eastAsia="zh-CN" w:bidi="ar"/>
              </w:rPr>
              <w:t>，</w:t>
            </w:r>
            <w:r>
              <w:rPr>
                <w:rFonts w:hint="eastAsia" w:ascii="宋体" w:hAnsi="宋体" w:eastAsia="宋体" w:cs="宋体"/>
                <w:b/>
                <w:bCs/>
                <w:color w:val="auto"/>
                <w:kern w:val="0"/>
                <w:sz w:val="22"/>
                <w:szCs w:val="22"/>
                <w:lang w:val="en-US" w:bidi="ar"/>
              </w:rPr>
              <w:t>应以国标《GBT19211-2015 辐射型货物和（或）车辆检查系统》中规定的测试方法进行检测，并提供第三方检测报告（应有 CNAS或CMA 标志）扫描件，加盖投标人公章</w:t>
            </w:r>
            <w:r>
              <w:rPr>
                <w:rFonts w:hint="eastAsia" w:ascii="宋体" w:hAnsi="宋体" w:eastAsia="宋体" w:cs="宋体"/>
                <w:color w:val="auto"/>
                <w:kern w:val="0"/>
                <w:sz w:val="22"/>
                <w:szCs w:val="22"/>
                <w:lang w:val="en-US" w:bidi="ar"/>
              </w:rPr>
              <w:t>。</w:t>
            </w:r>
          </w:p>
        </w:tc>
      </w:tr>
      <w:tr w14:paraId="0D61AA25">
        <w:trPr>
          <w:trHeight w:val="650"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152A77F9">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en-US" w:bidi="zh-CN"/>
              </w:rPr>
            </w:pPr>
            <w:r>
              <w:rPr>
                <w:rFonts w:hint="eastAsia" w:ascii="宋体" w:hAnsi="宋体" w:eastAsia="宋体" w:cs="宋体"/>
                <w:color w:val="auto"/>
                <w:kern w:val="0"/>
                <w:sz w:val="22"/>
                <w:szCs w:val="22"/>
                <w:lang w:val="en-US" w:eastAsia="zh-CN" w:bidi="ar"/>
              </w:rPr>
              <w:t>12、</w:t>
            </w:r>
            <w:r>
              <w:rPr>
                <w:rFonts w:hint="eastAsia" w:ascii="宋体" w:hAnsi="宋体" w:eastAsia="宋体" w:cs="宋体"/>
                <w:color w:val="auto"/>
                <w:kern w:val="0"/>
                <w:sz w:val="22"/>
                <w:szCs w:val="22"/>
                <w:lang w:val="en-US" w:bidi="ar"/>
              </w:rPr>
              <w:t>丝分辨力(空气中）</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393086D6">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default" w:ascii="宋体" w:hAnsi="宋体" w:eastAsia="宋体" w:cs="宋体"/>
                <w:color w:val="auto"/>
                <w:kern w:val="0"/>
                <w:sz w:val="22"/>
                <w:szCs w:val="22"/>
                <w:u w:val="none"/>
                <w:lang w:val="en-US" w:bidi="ar"/>
              </w:rPr>
              <w:t>空气中可见直径≤2.0mm 的钢丝；（扫描速度</w:t>
            </w:r>
            <w:r>
              <w:rPr>
                <w:rFonts w:hint="eastAsia" w:ascii="宋体" w:hAnsi="宋体" w:eastAsia="宋体" w:cs="宋体"/>
                <w:color w:val="auto"/>
                <w:kern w:val="0"/>
                <w:sz w:val="22"/>
                <w:szCs w:val="22"/>
                <w:lang w:val="en-US" w:bidi="ar"/>
              </w:rPr>
              <w:t>不低于5.4km/h）</w:t>
            </w:r>
            <w:r>
              <w:rPr>
                <w:rFonts w:hint="eastAsia" w:ascii="宋体" w:hAnsi="宋体" w:eastAsia="宋体" w:cs="宋体"/>
                <w:b/>
                <w:bCs/>
                <w:color w:val="auto"/>
                <w:kern w:val="0"/>
                <w:sz w:val="22"/>
                <w:szCs w:val="22"/>
                <w:lang w:val="en-US" w:eastAsia="zh-CN" w:bidi="ar"/>
              </w:rPr>
              <w:t>，</w:t>
            </w:r>
            <w:r>
              <w:rPr>
                <w:rFonts w:hint="eastAsia" w:ascii="宋体" w:hAnsi="宋体" w:eastAsia="宋体" w:cs="宋体"/>
                <w:b/>
                <w:bCs/>
                <w:color w:val="auto"/>
                <w:kern w:val="0"/>
                <w:sz w:val="22"/>
                <w:szCs w:val="22"/>
                <w:lang w:val="en-US" w:bidi="ar"/>
              </w:rPr>
              <w:t>应以国标《GBT19211-2015 辐射型货物和（或）车辆检查系统》中规定的测试方法进行检测，并提供第三方检测报告（应有 CNAS或CMA 标志）扫描件，加盖投标人公章</w:t>
            </w:r>
            <w:r>
              <w:rPr>
                <w:rFonts w:hint="eastAsia" w:ascii="宋体" w:hAnsi="宋体" w:eastAsia="宋体" w:cs="宋体"/>
                <w:color w:val="auto"/>
                <w:kern w:val="0"/>
                <w:sz w:val="22"/>
                <w:szCs w:val="22"/>
                <w:lang w:val="en-US" w:bidi="ar"/>
              </w:rPr>
              <w:t>。</w:t>
            </w:r>
          </w:p>
        </w:tc>
      </w:tr>
      <w:tr w14:paraId="01FD4198">
        <w:trPr>
          <w:trHeight w:val="505"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08253731">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en-US" w:bidi="zh-CN"/>
              </w:rPr>
            </w:pPr>
            <w:r>
              <w:rPr>
                <w:rFonts w:hint="eastAsia" w:ascii="宋体" w:hAnsi="宋体" w:eastAsia="宋体" w:cs="宋体"/>
                <w:color w:val="auto"/>
                <w:kern w:val="0"/>
                <w:sz w:val="22"/>
                <w:szCs w:val="22"/>
                <w:lang w:val="en-US" w:eastAsia="zh-CN" w:bidi="ar"/>
              </w:rPr>
              <w:t>13、</w:t>
            </w:r>
            <w:r>
              <w:rPr>
                <w:rFonts w:hint="eastAsia" w:ascii="宋体" w:hAnsi="宋体" w:eastAsia="宋体" w:cs="宋体"/>
                <w:color w:val="auto"/>
                <w:kern w:val="0"/>
                <w:sz w:val="22"/>
                <w:szCs w:val="22"/>
                <w:lang w:val="en-US" w:bidi="ar"/>
              </w:rPr>
              <w:t>丝分辨力（钢板后）</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501B1E9D">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default" w:ascii="宋体" w:hAnsi="宋体" w:eastAsia="宋体" w:cs="宋体"/>
                <w:color w:val="auto"/>
                <w:kern w:val="0"/>
                <w:sz w:val="22"/>
                <w:szCs w:val="22"/>
                <w:u w:val="none"/>
                <w:lang w:val="en-US" w:bidi="ar"/>
              </w:rPr>
              <w:t>100mm 钢板后可见直径≤5mm 钢丝；（扫描速度</w:t>
            </w:r>
            <w:r>
              <w:rPr>
                <w:rFonts w:hint="eastAsia" w:ascii="宋体" w:hAnsi="宋体" w:eastAsia="宋体" w:cs="宋体"/>
                <w:color w:val="auto"/>
                <w:kern w:val="0"/>
                <w:sz w:val="22"/>
                <w:szCs w:val="22"/>
                <w:lang w:val="en-US" w:bidi="ar"/>
              </w:rPr>
              <w:t>不低于5.4km/h）</w:t>
            </w:r>
            <w:r>
              <w:rPr>
                <w:rFonts w:hint="eastAsia" w:ascii="宋体" w:hAnsi="宋体" w:eastAsia="宋体" w:cs="宋体"/>
                <w:b/>
                <w:bCs/>
                <w:color w:val="auto"/>
                <w:kern w:val="0"/>
                <w:sz w:val="22"/>
                <w:szCs w:val="22"/>
                <w:lang w:val="en-US" w:eastAsia="zh-CN" w:bidi="ar"/>
              </w:rPr>
              <w:t>，</w:t>
            </w:r>
            <w:r>
              <w:rPr>
                <w:rFonts w:hint="eastAsia" w:ascii="宋体" w:hAnsi="宋体" w:eastAsia="宋体" w:cs="宋体"/>
                <w:b/>
                <w:bCs/>
                <w:color w:val="auto"/>
                <w:kern w:val="0"/>
                <w:sz w:val="22"/>
                <w:szCs w:val="22"/>
                <w:lang w:val="en-US" w:bidi="ar"/>
              </w:rPr>
              <w:t>应以国标《GBT19211-2015 辐射型货物和（或）车辆检查系统》中规定的测试方法进行检测，并提供第三方检测报告（应有 CNAS或CMA 标志）扫描件，加盖投标人公章</w:t>
            </w:r>
            <w:r>
              <w:rPr>
                <w:rFonts w:hint="eastAsia" w:ascii="宋体" w:hAnsi="宋体" w:eastAsia="宋体" w:cs="宋体"/>
                <w:color w:val="auto"/>
                <w:kern w:val="0"/>
                <w:sz w:val="22"/>
                <w:szCs w:val="22"/>
                <w:lang w:val="en-US" w:bidi="ar"/>
              </w:rPr>
              <w:t>。</w:t>
            </w:r>
          </w:p>
        </w:tc>
      </w:tr>
      <w:tr w14:paraId="2B99754A">
        <w:trPr>
          <w:trHeight w:val="555"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4D54686C">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14、</w:t>
            </w:r>
            <w:r>
              <w:rPr>
                <w:rFonts w:hint="eastAsia" w:ascii="宋体" w:hAnsi="宋体" w:eastAsia="宋体" w:cs="宋体"/>
                <w:color w:val="auto"/>
                <w:kern w:val="0"/>
                <w:sz w:val="22"/>
                <w:szCs w:val="22"/>
                <w:lang w:val="en-US" w:bidi="ar"/>
              </w:rPr>
              <w:t>反差灵敏度</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2F37B84B">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zh-CN" w:bidi="zh-CN"/>
              </w:rPr>
              <w:t>100mm 钢板后可见厚度≤2.0mm 钢片（扫描速度不低于</w:t>
            </w:r>
            <w:r>
              <w:rPr>
                <w:rFonts w:hint="eastAsia" w:ascii="宋体" w:hAnsi="宋体" w:eastAsia="宋体" w:cs="宋体"/>
                <w:color w:val="auto"/>
                <w:kern w:val="0"/>
                <w:sz w:val="22"/>
                <w:szCs w:val="22"/>
                <w:lang w:val="en-US" w:bidi="zh-CN"/>
              </w:rPr>
              <w:t>5.4</w:t>
            </w:r>
            <w:r>
              <w:rPr>
                <w:rFonts w:hint="eastAsia" w:ascii="宋体" w:hAnsi="宋体" w:eastAsia="宋体" w:cs="宋体"/>
                <w:color w:val="auto"/>
                <w:kern w:val="0"/>
                <w:sz w:val="22"/>
                <w:szCs w:val="22"/>
                <w:lang w:val="zh-CN" w:bidi="zh-CN"/>
              </w:rPr>
              <w:t>km/h）</w:t>
            </w:r>
            <w:r>
              <w:rPr>
                <w:rFonts w:hint="eastAsia" w:ascii="宋体" w:hAnsi="宋体" w:eastAsia="宋体" w:cs="宋体"/>
                <w:b/>
                <w:bCs/>
                <w:color w:val="auto"/>
                <w:kern w:val="0"/>
                <w:sz w:val="22"/>
                <w:szCs w:val="22"/>
                <w:lang w:val="en-US" w:eastAsia="zh-CN" w:bidi="ar"/>
              </w:rPr>
              <w:t>，</w:t>
            </w:r>
            <w:r>
              <w:rPr>
                <w:rFonts w:hint="eastAsia" w:ascii="宋体" w:hAnsi="宋体" w:eastAsia="宋体" w:cs="宋体"/>
                <w:b/>
                <w:bCs/>
                <w:color w:val="auto"/>
                <w:kern w:val="0"/>
                <w:sz w:val="22"/>
                <w:szCs w:val="22"/>
                <w:lang w:val="en-US" w:bidi="ar"/>
              </w:rPr>
              <w:t>应以国标《GBT19211-2015 辐射型货物和（或）车辆检查系统》中规定的测试方法进行检测，并提供第三方检测报告（应有 CNAS或CMA 标志）扫描件，加盖投标人公章</w:t>
            </w:r>
            <w:r>
              <w:rPr>
                <w:rFonts w:hint="eastAsia" w:ascii="宋体" w:hAnsi="宋体" w:eastAsia="宋体" w:cs="宋体"/>
                <w:color w:val="auto"/>
                <w:kern w:val="0"/>
                <w:sz w:val="22"/>
                <w:szCs w:val="22"/>
                <w:lang w:val="en-US" w:bidi="ar"/>
              </w:rPr>
              <w:t>。</w:t>
            </w:r>
          </w:p>
        </w:tc>
      </w:tr>
      <w:tr w14:paraId="182BECCE">
        <w:trPr>
          <w:trHeight w:val="560"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0EEB48E1">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15、</w:t>
            </w:r>
            <w:r>
              <w:rPr>
                <w:rFonts w:hint="eastAsia" w:ascii="宋体" w:hAnsi="宋体" w:eastAsia="宋体" w:cs="宋体"/>
                <w:color w:val="auto"/>
                <w:kern w:val="0"/>
                <w:sz w:val="22"/>
                <w:szCs w:val="22"/>
                <w:lang w:val="en-US" w:bidi="ar"/>
              </w:rPr>
              <w:t>空间分辨力</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5AC9012A">
            <w:pPr>
              <w:autoSpaceDE w:val="0"/>
              <w:autoSpaceDN w:val="0"/>
              <w:spacing w:line="240" w:lineRule="auto"/>
              <w:ind w:firstLine="0" w:firstLineChars="0"/>
              <w:jc w:val="left"/>
              <w:rPr>
                <w:rFonts w:hint="eastAsia" w:ascii="宋体" w:hAnsi="宋体" w:eastAsia="宋体" w:cs="宋体"/>
                <w:color w:val="auto"/>
                <w:kern w:val="0"/>
                <w:sz w:val="22"/>
                <w:szCs w:val="22"/>
                <w:lang w:val="zh-CN"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en-US" w:bidi="ar"/>
              </w:rPr>
              <w:t>空间分辨率≤5mm（</w:t>
            </w:r>
            <w:r>
              <w:rPr>
                <w:rFonts w:hint="default" w:ascii="宋体" w:hAnsi="宋体" w:eastAsia="宋体" w:cs="宋体"/>
                <w:color w:val="auto"/>
                <w:kern w:val="0"/>
                <w:sz w:val="22"/>
                <w:szCs w:val="22"/>
                <w:u w:val="none"/>
                <w:lang w:val="en-US" w:bidi="ar"/>
              </w:rPr>
              <w:t>扫描速度</w:t>
            </w:r>
            <w:r>
              <w:rPr>
                <w:rFonts w:hint="eastAsia" w:ascii="宋体" w:hAnsi="宋体" w:eastAsia="宋体" w:cs="宋体"/>
                <w:color w:val="auto"/>
                <w:kern w:val="0"/>
                <w:sz w:val="22"/>
                <w:szCs w:val="22"/>
                <w:lang w:val="en-US" w:bidi="ar"/>
              </w:rPr>
              <w:t>不低于5.4km/h）</w:t>
            </w:r>
            <w:r>
              <w:rPr>
                <w:rFonts w:hint="eastAsia" w:ascii="宋体" w:hAnsi="宋体" w:eastAsia="宋体" w:cs="宋体"/>
                <w:b/>
                <w:bCs/>
                <w:color w:val="auto"/>
                <w:kern w:val="0"/>
                <w:sz w:val="22"/>
                <w:szCs w:val="22"/>
                <w:lang w:val="en-US" w:eastAsia="zh-CN" w:bidi="ar"/>
              </w:rPr>
              <w:t>，</w:t>
            </w:r>
            <w:r>
              <w:rPr>
                <w:rFonts w:hint="eastAsia" w:ascii="宋体" w:hAnsi="宋体" w:eastAsia="宋体" w:cs="宋体"/>
                <w:b/>
                <w:bCs/>
                <w:color w:val="auto"/>
                <w:kern w:val="0"/>
                <w:sz w:val="22"/>
                <w:szCs w:val="22"/>
                <w:lang w:val="en-US" w:bidi="ar"/>
              </w:rPr>
              <w:t>应以国标《GBT19211-2015 辐射型货物和（或）车辆检查系统》中规定的测试方法进行检测，并提供第三方检测报告（应有 CNAS或CMA 标志）扫描件，加盖投标人公章</w:t>
            </w:r>
            <w:r>
              <w:rPr>
                <w:rFonts w:hint="eastAsia" w:ascii="宋体" w:hAnsi="宋体" w:eastAsia="宋体" w:cs="宋体"/>
                <w:color w:val="auto"/>
                <w:kern w:val="0"/>
                <w:sz w:val="22"/>
                <w:szCs w:val="22"/>
                <w:lang w:val="en-US" w:bidi="ar"/>
              </w:rPr>
              <w:t>。</w:t>
            </w:r>
          </w:p>
        </w:tc>
      </w:tr>
      <w:tr w14:paraId="298118A4">
        <w:trPr>
          <w:trHeight w:val="880"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29A4F8CA">
            <w:pPr>
              <w:widowControl/>
              <w:autoSpaceDE w:val="0"/>
              <w:autoSpaceDN w:val="0"/>
              <w:spacing w:line="240" w:lineRule="auto"/>
              <w:ind w:firstLine="0" w:firstLineChars="0"/>
              <w:jc w:val="left"/>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16、</w:t>
            </w:r>
            <w:r>
              <w:rPr>
                <w:rFonts w:hint="eastAsia" w:ascii="宋体" w:hAnsi="宋体" w:eastAsia="宋体" w:cs="宋体"/>
                <w:color w:val="auto"/>
                <w:kern w:val="0"/>
                <w:sz w:val="22"/>
                <w:szCs w:val="22"/>
                <w:lang w:val="en-US" w:bidi="ar"/>
              </w:rPr>
              <w:t>物质标识功能</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40687EEC">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default" w:ascii="宋体" w:hAnsi="宋体" w:eastAsia="宋体" w:cs="宋体"/>
                <w:color w:val="auto"/>
                <w:kern w:val="0"/>
                <w:sz w:val="22"/>
                <w:szCs w:val="22"/>
                <w:u w:val="none"/>
                <w:lang w:val="en-US" w:bidi="ar"/>
              </w:rPr>
              <w:t>可区分有机物、混合物、无机物，并用不同的颜色标识（扫描速度不低于5.4km/h）</w:t>
            </w:r>
          </w:p>
        </w:tc>
      </w:tr>
      <w:tr w14:paraId="3AC9245C">
        <w:trPr>
          <w:trHeight w:val="880"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7D957B47">
            <w:pPr>
              <w:widowControl/>
              <w:autoSpaceDE w:val="0"/>
              <w:autoSpaceDN w:val="0"/>
              <w:spacing w:line="240" w:lineRule="auto"/>
              <w:ind w:firstLine="0" w:firstLineChars="0"/>
              <w:jc w:val="left"/>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17、</w:t>
            </w:r>
            <w:r>
              <w:rPr>
                <w:rFonts w:hint="eastAsia" w:ascii="宋体" w:hAnsi="宋体" w:eastAsia="宋体" w:cs="宋体"/>
                <w:color w:val="auto"/>
                <w:kern w:val="0"/>
                <w:sz w:val="22"/>
                <w:szCs w:val="22"/>
                <w:lang w:val="en-US" w:bidi="ar"/>
              </w:rPr>
              <w:t>图像剥离功能</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6B8FB4AA">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en-US" w:bidi="ar"/>
              </w:rPr>
              <w:t>对被选区域背景物质进行剥离，从而正确识别被遮挡物质的材料属性。</w:t>
            </w:r>
          </w:p>
        </w:tc>
      </w:tr>
      <w:tr w14:paraId="2CA75693">
        <w:trPr>
          <w:trHeight w:val="1266"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65C741BD">
            <w:pPr>
              <w:widowControl/>
              <w:autoSpaceDE w:val="0"/>
              <w:autoSpaceDN w:val="0"/>
              <w:spacing w:line="240" w:lineRule="auto"/>
              <w:ind w:firstLine="0" w:firstLineChars="0"/>
              <w:jc w:val="left"/>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18、</w:t>
            </w:r>
            <w:r>
              <w:rPr>
                <w:rFonts w:hint="eastAsia" w:ascii="宋体" w:hAnsi="宋体" w:eastAsia="宋体" w:cs="宋体"/>
                <w:color w:val="auto"/>
                <w:kern w:val="0"/>
                <w:sz w:val="22"/>
                <w:szCs w:val="22"/>
                <w:lang w:val="en-US" w:bidi="ar"/>
              </w:rPr>
              <w:t>系统操作标准配置</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29BC276D">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en-US" w:bidi="ar"/>
              </w:rPr>
              <w:t>至少配备独立的检入工作站、验出工作站、系统控制工作站各1台，以及不少于3台独立的图像工作站</w:t>
            </w:r>
          </w:p>
        </w:tc>
      </w:tr>
      <w:tr w14:paraId="64E85DD5">
        <w:trPr>
          <w:trHeight w:val="90"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6A549FBF">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19、</w:t>
            </w:r>
            <w:r>
              <w:rPr>
                <w:rFonts w:hint="eastAsia" w:ascii="宋体" w:hAnsi="宋体" w:eastAsia="宋体" w:cs="宋体"/>
                <w:color w:val="auto"/>
                <w:kern w:val="0"/>
                <w:sz w:val="22"/>
                <w:szCs w:val="22"/>
                <w:lang w:val="en-US" w:bidi="ar"/>
              </w:rPr>
              <w:t>物质分辨力</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683FCA0B">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zh-CN" w:bidi="zh-CN"/>
              </w:rPr>
              <w:t>物质分辨力（g/cm2）不低于B类要求：（扫描速度不低于</w:t>
            </w:r>
            <w:r>
              <w:rPr>
                <w:rFonts w:hint="eastAsia" w:ascii="宋体" w:hAnsi="宋体" w:eastAsia="宋体" w:cs="宋体"/>
                <w:color w:val="auto"/>
                <w:kern w:val="0"/>
                <w:sz w:val="22"/>
                <w:szCs w:val="22"/>
                <w:lang w:val="en-US" w:bidi="zh-CN"/>
              </w:rPr>
              <w:t>5.4</w:t>
            </w:r>
            <w:r>
              <w:rPr>
                <w:rFonts w:hint="eastAsia" w:ascii="宋体" w:hAnsi="宋体" w:eastAsia="宋体" w:cs="宋体"/>
                <w:color w:val="auto"/>
                <w:kern w:val="0"/>
                <w:sz w:val="22"/>
                <w:szCs w:val="22"/>
                <w:lang w:val="zh-CN" w:bidi="zh-CN"/>
              </w:rPr>
              <w:t>km/h）。T4≤Ti≤T9，其中石墨：111mm≤Ti≤556mm，钢：26mm≤Ti≤128mm，铝：74mm≤Ti≤370mm。</w:t>
            </w:r>
            <w:r>
              <w:rPr>
                <w:rFonts w:hint="eastAsia" w:ascii="宋体" w:hAnsi="宋体" w:eastAsia="宋体" w:cs="宋体"/>
                <w:b/>
                <w:bCs/>
                <w:color w:val="auto"/>
                <w:kern w:val="0"/>
                <w:sz w:val="22"/>
                <w:szCs w:val="22"/>
                <w:lang w:val="en-US" w:eastAsia="zh-CN" w:bidi="ar"/>
              </w:rPr>
              <w:t>，</w:t>
            </w:r>
            <w:r>
              <w:rPr>
                <w:rFonts w:hint="eastAsia" w:ascii="宋体" w:hAnsi="宋体" w:eastAsia="宋体" w:cs="宋体"/>
                <w:b/>
                <w:bCs/>
                <w:color w:val="auto"/>
                <w:kern w:val="0"/>
                <w:sz w:val="22"/>
                <w:szCs w:val="22"/>
                <w:lang w:val="en-US" w:bidi="ar"/>
              </w:rPr>
              <w:t>应以国标《GBT19211-2015 辐射型货物和（或）车辆检查系统》中规定的测试方法进行检测，并提供第三方检测报告（应有 CNAS或CMA 标志）扫描件，加盖投标人公章</w:t>
            </w:r>
            <w:r>
              <w:rPr>
                <w:rFonts w:hint="eastAsia" w:ascii="宋体" w:hAnsi="宋体" w:eastAsia="宋体" w:cs="宋体"/>
                <w:color w:val="auto"/>
                <w:kern w:val="0"/>
                <w:sz w:val="22"/>
                <w:szCs w:val="22"/>
                <w:lang w:val="en-US" w:bidi="ar"/>
              </w:rPr>
              <w:t>。</w:t>
            </w:r>
          </w:p>
        </w:tc>
      </w:tr>
      <w:tr w14:paraId="5E57E43F">
        <w:trPr>
          <w:trHeight w:val="1060"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6C7B663F">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en-US" w:bidi="zh-CN"/>
              </w:rPr>
            </w:pPr>
            <w:r>
              <w:rPr>
                <w:rFonts w:hint="eastAsia" w:ascii="宋体" w:hAnsi="宋体" w:eastAsia="宋体" w:cs="宋体"/>
                <w:color w:val="auto"/>
                <w:kern w:val="0"/>
                <w:sz w:val="22"/>
                <w:szCs w:val="22"/>
                <w:lang w:val="en-US" w:bidi="zh-CN"/>
              </w:rPr>
              <w:t>20</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en-US" w:bidi="zh-CN"/>
              </w:rPr>
              <w:t>区域辐射剂量监测</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0C8CE283">
            <w:pPr>
              <w:widowControl/>
              <w:autoSpaceDE w:val="0"/>
              <w:autoSpaceDN w:val="0"/>
              <w:spacing w:line="240" w:lineRule="auto"/>
              <w:ind w:firstLine="0" w:firstLineChars="0"/>
              <w:jc w:val="left"/>
              <w:rPr>
                <w:rFonts w:hint="eastAsia" w:ascii="宋体" w:hAnsi="宋体" w:eastAsia="宋体" w:cs="宋体"/>
                <w:color w:val="auto"/>
                <w:kern w:val="0"/>
                <w:sz w:val="22"/>
                <w:szCs w:val="22"/>
                <w:lang w:val="en-US"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en-US" w:bidi="zh-CN"/>
              </w:rPr>
              <w:t>系统应配备区域辐射剂量监测装置，可确保系统在户外工作时对工作场地进行实时辐射剂量监测。当剂量超标时自动报警，同时系统须自动停止出束。</w:t>
            </w:r>
          </w:p>
        </w:tc>
      </w:tr>
      <w:tr w14:paraId="03316081">
        <w:tblPrEx>
          <w:tblCellMar>
            <w:top w:w="0" w:type="dxa"/>
            <w:left w:w="108" w:type="dxa"/>
            <w:bottom w:w="0" w:type="dxa"/>
            <w:right w:w="108" w:type="dxa"/>
          </w:tblCellMar>
        </w:tblPrEx>
        <w:trPr>
          <w:trHeight w:val="1060"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65DB44AF">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21、</w:t>
            </w:r>
            <w:r>
              <w:rPr>
                <w:rFonts w:hint="eastAsia" w:ascii="宋体" w:hAnsi="宋体" w:eastAsia="宋体" w:cs="宋体"/>
                <w:color w:val="auto"/>
                <w:kern w:val="0"/>
                <w:sz w:val="22"/>
                <w:szCs w:val="22"/>
                <w:lang w:val="en-US" w:bidi="ar"/>
              </w:rPr>
              <w:t>安全防护装置</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54BCA635">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en-US" w:bidi="ar"/>
              </w:rPr>
              <w:t>安全联锁装置、辐射剂量仪、监视系统（具备闯入自动报警功能）、广播系统、警示灯等系统。</w:t>
            </w:r>
          </w:p>
        </w:tc>
      </w:tr>
      <w:tr w14:paraId="1A923BDC">
        <w:trPr>
          <w:trHeight w:val="977"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1961766C">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22、</w:t>
            </w:r>
            <w:r>
              <w:rPr>
                <w:rFonts w:hint="eastAsia" w:ascii="宋体" w:hAnsi="宋体" w:eastAsia="宋体" w:cs="宋体"/>
                <w:color w:val="auto"/>
                <w:kern w:val="0"/>
                <w:sz w:val="22"/>
                <w:szCs w:val="22"/>
                <w:lang w:val="en-US" w:bidi="ar"/>
              </w:rPr>
              <w:t>安检智能识图功能</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5E39FED4">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en-US" w:bidi="ar"/>
              </w:rPr>
            </w:pPr>
            <w:r>
              <w:rPr>
                <w:rFonts w:ascii="宋体" w:hAnsi="宋体" w:eastAsia="宋体" w:cs="宋体"/>
                <w:b/>
                <w:bCs/>
                <w:color w:val="auto"/>
                <w:kern w:val="0"/>
                <w:sz w:val="24"/>
                <w:szCs w:val="24"/>
                <w:lang w:val="en-US" w:bidi="ar"/>
              </w:rPr>
              <w:t>▲</w:t>
            </w: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en-US" w:bidi="ar"/>
              </w:rPr>
              <w:t>具备安检智能识图功能，并满足以下配置（以下配置为参考的标准配置，可用同等或更高性能的配置代替。GPU卡：不少于4块GPU卡，单块显卡显存不低于24G，运算能力不低于12万亿次浮点运算/秒。CPU：（核数不少于18核，主频不低于2.3GHz）*2；内存：128GB REG ECC DDR4 2666Mhz;硬盘：2TB SSD 高速固态硬盘；网络：双万兆网口；电源：4块2000W电源；操作系统：Ubuntu 16.04</w:t>
            </w:r>
            <w:r>
              <w:rPr>
                <w:rFonts w:hint="eastAsia" w:ascii="宋体" w:hAnsi="宋体" w:eastAsia="宋体" w:cs="宋体"/>
                <w:color w:val="auto"/>
                <w:kern w:val="0"/>
                <w:sz w:val="22"/>
                <w:szCs w:val="22"/>
                <w:lang w:val="zh-CN" w:bidi="ar"/>
              </w:rPr>
              <w:t>或</w:t>
            </w:r>
            <w:r>
              <w:rPr>
                <w:rFonts w:hint="eastAsia" w:ascii="宋体" w:hAnsi="宋体" w:eastAsia="宋体" w:cs="宋体"/>
                <w:color w:val="auto"/>
                <w:kern w:val="0"/>
                <w:sz w:val="22"/>
                <w:szCs w:val="22"/>
                <w:lang w:val="zh-CN" w:bidi="zh-CN"/>
              </w:rPr>
              <w:t xml:space="preserve"> </w:t>
            </w:r>
            <w:r>
              <w:rPr>
                <w:rFonts w:hint="eastAsia" w:ascii="宋体" w:hAnsi="宋体" w:eastAsia="宋体" w:cs="宋体"/>
                <w:color w:val="auto"/>
                <w:kern w:val="0"/>
                <w:sz w:val="22"/>
                <w:szCs w:val="22"/>
                <w:lang w:val="zh-CN" w:bidi="ar"/>
              </w:rPr>
              <w:t>Window</w:t>
            </w:r>
            <w:r>
              <w:rPr>
                <w:rFonts w:hint="eastAsia" w:ascii="宋体" w:hAnsi="宋体" w:eastAsia="宋体" w:cs="宋体"/>
                <w:color w:val="auto"/>
                <w:kern w:val="0"/>
                <w:sz w:val="22"/>
                <w:szCs w:val="22"/>
                <w:lang w:val="en-US" w:bidi="ar"/>
              </w:rPr>
              <w:t>s</w:t>
            </w:r>
            <w:r>
              <w:rPr>
                <w:rFonts w:hint="eastAsia" w:ascii="宋体" w:hAnsi="宋体" w:eastAsia="宋体" w:cs="宋体"/>
                <w:color w:val="auto"/>
                <w:kern w:val="0"/>
                <w:sz w:val="22"/>
                <w:szCs w:val="22"/>
                <w:lang w:val="zh-CN" w:bidi="ar"/>
              </w:rPr>
              <w:t xml:space="preserve"> 64位</w:t>
            </w:r>
            <w:r>
              <w:rPr>
                <w:rFonts w:hint="eastAsia" w:ascii="宋体" w:hAnsi="宋体" w:eastAsia="宋体" w:cs="宋体"/>
                <w:color w:val="auto"/>
                <w:kern w:val="0"/>
                <w:sz w:val="22"/>
                <w:szCs w:val="22"/>
                <w:lang w:val="en-US" w:bidi="ar"/>
              </w:rPr>
              <w:t>。</w:t>
            </w:r>
          </w:p>
          <w:p w14:paraId="04D88A82">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bidi="ar"/>
              </w:rPr>
              <w:t xml:space="preserve">   运行温度/湿度：（0℃~+40℃/5%~95%）（不结露）</w:t>
            </w:r>
          </w:p>
          <w:p w14:paraId="28008691">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bidi="ar"/>
              </w:rPr>
              <w:t xml:space="preserve">   贮存温度/湿度：（-40℃~+60℃/5%~95%）（不结露）</w:t>
            </w:r>
          </w:p>
          <w:p w14:paraId="2E28D315">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bidi="ar"/>
              </w:rPr>
              <w:t xml:space="preserve">   电源：单相供电，交流 220 伏特（-15%~+10%），50/60赫兹±3 赫兹；</w:t>
            </w:r>
          </w:p>
          <w:p w14:paraId="623F6CA8">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bidi="ar"/>
              </w:rPr>
              <w:t xml:space="preserve">   最大额定功率：5 千伏安；</w:t>
            </w:r>
          </w:p>
          <w:p w14:paraId="05B3C893">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bidi="ar"/>
              </w:rPr>
              <w:t xml:space="preserve">   不间断电源（UPS）：系统在突然断电情况下提供延时供电 15 分钟。</w:t>
            </w:r>
          </w:p>
        </w:tc>
      </w:tr>
      <w:tr w14:paraId="1BCE3D8E">
        <w:trPr>
          <w:trHeight w:val="700"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072BBCEE">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23、</w:t>
            </w:r>
            <w:r>
              <w:rPr>
                <w:rFonts w:hint="eastAsia" w:ascii="宋体" w:hAnsi="宋体" w:eastAsia="宋体" w:cs="宋体"/>
                <w:color w:val="auto"/>
                <w:kern w:val="0"/>
                <w:sz w:val="22"/>
                <w:szCs w:val="22"/>
                <w:lang w:val="en-US" w:bidi="ar"/>
              </w:rPr>
              <w:t>抗风能力</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2BC87B0B">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en-US" w:bidi="ar"/>
              </w:rPr>
              <w:t>运行状态可抗不小于 7 级风；户外存放状态可抗不小于 12 级风</w:t>
            </w:r>
          </w:p>
        </w:tc>
      </w:tr>
      <w:tr w14:paraId="5EC3B247">
        <w:trPr>
          <w:trHeight w:val="540"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05185EB3">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24、</w:t>
            </w:r>
            <w:r>
              <w:rPr>
                <w:rFonts w:hint="eastAsia" w:ascii="宋体" w:hAnsi="宋体" w:eastAsia="宋体" w:cs="宋体"/>
                <w:color w:val="auto"/>
                <w:kern w:val="0"/>
                <w:sz w:val="22"/>
                <w:szCs w:val="22"/>
                <w:lang w:val="en-US" w:bidi="ar"/>
              </w:rPr>
              <w:t>抗雨雪及耐高温高湿高盐</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54D70261">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en-US" w:bidi="ar"/>
              </w:rPr>
              <w:t>运行状态：可在中雨、中雪、较高温高湿高盐情况下运行；户外存放状态：可在大雨、大雪、高温、高湿、高盐情况下存放</w:t>
            </w:r>
          </w:p>
        </w:tc>
      </w:tr>
      <w:tr w14:paraId="451821FB">
        <w:trPr>
          <w:trHeight w:val="540" w:hRule="atLeast"/>
        </w:trPr>
        <w:tc>
          <w:tcPr>
            <w:tcW w:w="2335" w:type="dxa"/>
            <w:tcBorders>
              <w:top w:val="single" w:color="000000" w:sz="4" w:space="0"/>
              <w:left w:val="single" w:color="000000" w:sz="4" w:space="0"/>
              <w:bottom w:val="single" w:color="000000" w:sz="4" w:space="0"/>
              <w:right w:val="single" w:color="000000" w:sz="4" w:space="0"/>
            </w:tcBorders>
            <w:noWrap w:val="0"/>
            <w:vAlign w:val="center"/>
          </w:tcPr>
          <w:p w14:paraId="6CB384E1">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lang w:val="en-US" w:eastAsia="zh-CN" w:bidi="ar"/>
              </w:rPr>
              <w:t>25、</w:t>
            </w:r>
            <w:r>
              <w:rPr>
                <w:rFonts w:hint="eastAsia" w:ascii="宋体" w:hAnsi="宋体" w:eastAsia="宋体" w:cs="宋体"/>
                <w:color w:val="auto"/>
                <w:kern w:val="0"/>
                <w:sz w:val="22"/>
                <w:szCs w:val="22"/>
                <w:lang w:val="en-US" w:bidi="ar"/>
              </w:rPr>
              <w:t>抗沙尘</w:t>
            </w:r>
          </w:p>
        </w:tc>
        <w:tc>
          <w:tcPr>
            <w:tcW w:w="7266" w:type="dxa"/>
            <w:tcBorders>
              <w:top w:val="single" w:color="000000" w:sz="4" w:space="0"/>
              <w:left w:val="single" w:color="000000" w:sz="4" w:space="0"/>
              <w:bottom w:val="single" w:color="000000" w:sz="4" w:space="0"/>
              <w:right w:val="single" w:color="000000" w:sz="4" w:space="0"/>
            </w:tcBorders>
            <w:noWrap w:val="0"/>
            <w:vAlign w:val="center"/>
          </w:tcPr>
          <w:p w14:paraId="3FA5CFB8">
            <w:pPr>
              <w:widowControl/>
              <w:autoSpaceDE w:val="0"/>
              <w:autoSpaceDN w:val="0"/>
              <w:spacing w:line="240" w:lineRule="auto"/>
              <w:ind w:firstLine="0" w:firstLineChars="0"/>
              <w:jc w:val="left"/>
              <w:textAlignment w:val="center"/>
              <w:rPr>
                <w:rFonts w:hint="eastAsia" w:ascii="宋体" w:hAnsi="宋体" w:eastAsia="宋体" w:cs="宋体"/>
                <w:color w:val="auto"/>
                <w:kern w:val="0"/>
                <w:sz w:val="22"/>
                <w:szCs w:val="22"/>
                <w:lang w:val="zh-CN" w:bidi="zh-CN"/>
              </w:rPr>
            </w:pP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color w:val="auto"/>
                <w:kern w:val="0"/>
                <w:sz w:val="22"/>
                <w:szCs w:val="22"/>
                <w:lang w:val="en-US" w:bidi="ar"/>
              </w:rPr>
              <w:t>沙尘天气可正常运行</w:t>
            </w:r>
          </w:p>
        </w:tc>
      </w:tr>
    </w:tbl>
    <w:p w14:paraId="34328416">
      <w:pPr>
        <w:keepNext/>
        <w:keepLines/>
        <w:widowControl w:val="0"/>
        <w:numPr>
          <w:ilvl w:val="0"/>
          <w:numId w:val="1"/>
        </w:numPr>
        <w:autoSpaceDE w:val="0"/>
        <w:autoSpaceDN w:val="0"/>
        <w:bidi w:val="0"/>
        <w:spacing w:before="260" w:beforeLines="0" w:beforeAutospacing="0" w:after="260" w:afterLines="0" w:afterAutospacing="0" w:line="240" w:lineRule="auto"/>
        <w:ind w:firstLine="0" w:firstLineChars="0"/>
        <w:jc w:val="center"/>
        <w:outlineLvl w:val="0"/>
        <w:rPr>
          <w:rFonts w:hint="eastAsia" w:ascii="宋体" w:hAnsi="宋体" w:eastAsia="宋体" w:cs="宋体"/>
          <w:b/>
          <w:sz w:val="32"/>
          <w:szCs w:val="22"/>
          <w:lang w:val="en-US" w:eastAsia="zh-CN" w:bidi="zh-CN"/>
        </w:rPr>
      </w:pPr>
      <w:bookmarkStart w:id="2" w:name="_Toc2134702675"/>
      <w:r>
        <w:rPr>
          <w:rFonts w:hint="eastAsia" w:ascii="宋体" w:hAnsi="宋体" w:eastAsia="宋体" w:cs="宋体"/>
          <w:b/>
          <w:sz w:val="32"/>
          <w:szCs w:val="22"/>
          <w:lang w:val="en-US" w:eastAsia="zh-CN" w:bidi="zh-CN"/>
        </w:rPr>
        <w:t>预判卡口设备</w:t>
      </w:r>
      <w:bookmarkEnd w:id="2"/>
      <w:r>
        <w:rPr>
          <w:rFonts w:hint="eastAsia" w:ascii="宋体" w:hAnsi="宋体" w:eastAsia="宋体" w:cs="宋体"/>
          <w:b/>
          <w:sz w:val="32"/>
          <w:szCs w:val="22"/>
          <w:lang w:val="en-US" w:eastAsia="zh-CN" w:bidi="zh-CN"/>
        </w:rPr>
        <w:t>及配套</w:t>
      </w:r>
    </w:p>
    <w:tbl>
      <w:tblPr>
        <w:tblStyle w:val="4"/>
        <w:tblW w:w="9540" w:type="dxa"/>
        <w:tblInd w:w="-57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574"/>
        <w:gridCol w:w="1390"/>
        <w:gridCol w:w="4700"/>
        <w:gridCol w:w="718"/>
        <w:gridCol w:w="1158"/>
      </w:tblGrid>
      <w:tr w14:paraId="06E393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D20297">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序号</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B260C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项目名称</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D0370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color w:val="auto"/>
                <w:kern w:val="0"/>
                <w:sz w:val="21"/>
                <w:szCs w:val="21"/>
                <w:lang w:val="en-US" w:bidi="ar"/>
              </w:rPr>
              <w:t>设备配置</w:t>
            </w:r>
            <w:r>
              <w:rPr>
                <w:rFonts w:hint="eastAsia" w:ascii="宋体" w:hAnsi="宋体" w:eastAsia="宋体" w:cs="宋体"/>
                <w:b/>
                <w:bCs/>
                <w:color w:val="auto"/>
                <w:kern w:val="0"/>
                <w:sz w:val="21"/>
                <w:szCs w:val="21"/>
                <w:lang w:val="en-US" w:eastAsia="zh-CN" w:bidi="ar"/>
              </w:rPr>
              <w:t>及技术参数</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7359A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单位</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F1D2F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数量</w:t>
            </w:r>
          </w:p>
        </w:tc>
      </w:tr>
      <w:tr w14:paraId="664BF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9540"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2306999B">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一、3号预判卡口</w:t>
            </w:r>
          </w:p>
        </w:tc>
      </w:tr>
      <w:tr w14:paraId="5C050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3638C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（1）</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E5608E">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信息预报系统</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B991BF">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4AF595">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1157AB">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r>
      <w:tr w14:paraId="37CF61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3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7A2599">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D1AE02">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岛头信息预报屏</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B59961">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尺寸：4220*1030mm；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2、像素间距:10mm；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3、模组分辨率：32*16=512Dots；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4、成像原理：LED主动发光；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5、像素密度：10000 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6、亮度：≥2000 cd/m²；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7、水平视角：≥120°，垂直视角：≥120°；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8、刷新频率≥1920Hz；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9、使用寿命:10万小时；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10、无故障时间：1万小时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11、工作环境温度：-40℃至+80℃；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12、最佳视距：10m；</w:t>
            </w:r>
          </w:p>
          <w:p w14:paraId="1616949B">
            <w:pPr>
              <w:widowControl w:val="0"/>
              <w:autoSpaceDE/>
              <w:autoSpaceDN/>
              <w:spacing w:line="240" w:lineRule="auto"/>
              <w:ind w:firstLine="0" w:firstLineChars="0"/>
              <w:jc w:val="both"/>
              <w:rPr>
                <w:rFonts w:hint="default" w:ascii="仿宋_GB2312" w:hAnsi="Times New Roman" w:eastAsia="宋体" w:cs="Times New Roman"/>
                <w:color w:val="000000"/>
                <w:sz w:val="24"/>
                <w:szCs w:val="24"/>
                <w:lang w:val="en-US" w:eastAsia="zh-CN" w:bidi="ar-SA"/>
              </w:rPr>
            </w:pPr>
            <w:r>
              <w:rPr>
                <w:rFonts w:hint="eastAsia" w:ascii="宋体" w:hAnsi="宋体" w:eastAsia="宋体" w:cs="宋体"/>
                <w:i w:val="0"/>
                <w:iCs w:val="0"/>
                <w:color w:val="000000"/>
                <w:kern w:val="0"/>
                <w:sz w:val="22"/>
                <w:szCs w:val="22"/>
                <w:u w:val="none"/>
                <w:lang w:val="en-US" w:eastAsia="zh-CN" w:bidi="ar"/>
              </w:rPr>
              <w:t>13、防尘防水等级：</w:t>
            </w:r>
            <w:r>
              <w:rPr>
                <w:rFonts w:hint="default" w:ascii="宋体" w:hAnsi="宋体" w:eastAsia="宋体" w:cs="宋体"/>
                <w:i w:val="0"/>
                <w:iCs w:val="0"/>
                <w:color w:val="000000"/>
                <w:kern w:val="0"/>
                <w:sz w:val="22"/>
                <w:szCs w:val="22"/>
                <w:u w:val="none"/>
                <w:lang w:val="en-US" w:eastAsia="zh-CN" w:bidi="ar"/>
              </w:rPr>
              <w:t>IP65</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E08BE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7DF1B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4B13D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53EA3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8F6FF5">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车辆查验放行提示屏</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B3B40D">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尺寸：1980*1030mm；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2、像素间距:10mm；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3、模组分辨率：32*16=512Dots；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4、成像原理：LED主动发光；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5、像素密度：10000 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6、亮度：≥2000 cd/m²；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7、水平视角：≥120°，垂直视角：≥120°；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8、刷新频率≥1920Hz；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9、使用寿命:10万小时；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10、无故障时间：1万小时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11、工作环境温度：-40℃至+80℃；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12、最佳视距：10m；</w:t>
            </w:r>
          </w:p>
          <w:p w14:paraId="6E030A71">
            <w:pPr>
              <w:widowControl w:val="0"/>
              <w:autoSpaceDE/>
              <w:autoSpaceDN/>
              <w:spacing w:line="240" w:lineRule="auto"/>
              <w:ind w:firstLine="0" w:firstLineChars="0"/>
              <w:jc w:val="both"/>
              <w:rPr>
                <w:rFonts w:hint="default" w:ascii="仿宋_GB2312" w:hAnsi="Times New Roman" w:eastAsia="宋体" w:cs="Times New Roman"/>
                <w:color w:val="000000"/>
                <w:sz w:val="24"/>
                <w:szCs w:val="24"/>
                <w:lang w:val="en-US" w:eastAsia="zh-CN" w:bidi="ar-SA"/>
              </w:rPr>
            </w:pPr>
            <w:r>
              <w:rPr>
                <w:rFonts w:hint="eastAsia" w:ascii="宋体" w:hAnsi="宋体" w:eastAsia="宋体" w:cs="宋体"/>
                <w:i w:val="0"/>
                <w:iCs w:val="0"/>
                <w:color w:val="000000"/>
                <w:kern w:val="0"/>
                <w:sz w:val="22"/>
                <w:szCs w:val="22"/>
                <w:u w:val="none"/>
                <w:lang w:val="en-US" w:eastAsia="zh-CN" w:bidi="ar"/>
              </w:rPr>
              <w:t>13、防尘防水等级：</w:t>
            </w:r>
            <w:r>
              <w:rPr>
                <w:rFonts w:hint="default" w:ascii="宋体" w:hAnsi="宋体" w:eastAsia="宋体" w:cs="宋体"/>
                <w:i w:val="0"/>
                <w:iCs w:val="0"/>
                <w:color w:val="000000"/>
                <w:kern w:val="0"/>
                <w:sz w:val="22"/>
                <w:szCs w:val="22"/>
                <w:u w:val="none"/>
                <w:lang w:val="en-US" w:eastAsia="zh-CN" w:bidi="ar"/>
              </w:rPr>
              <w:t>IP65</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7F3B9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75DAF7">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7739D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6"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8790EC">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4B528D">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车道宣传提示屏</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A1D9DD">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尺寸：1600*960mm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采用LED哑黑灯珠，模组工艺为SMD黑色表贴三合一</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像素点：62500点数/m²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模组尺寸：320mm*160mm.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发光点中心间距≤4mm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最佳视距：≥4m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最佳视角：H≥160°V≥140°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环境温度：-20℃~60℃相对湿度：10%～95%RH</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刷新频率：≥1920hz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灰度：16384 色温：3000-18000K可调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驱动方式：恒流驱动1/10扫描，亮度：≥4500cd/m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平均无故障时间：≥10000小时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寿命：10万小时</w:t>
            </w:r>
          </w:p>
          <w:p w14:paraId="12596E62">
            <w:pPr>
              <w:widowControl w:val="0"/>
              <w:autoSpaceDE/>
              <w:autoSpaceDN/>
              <w:spacing w:line="240" w:lineRule="auto"/>
              <w:ind w:firstLine="0" w:firstLineChars="0"/>
              <w:jc w:val="both"/>
              <w:rPr>
                <w:rFonts w:hint="default" w:ascii="仿宋_GB2312" w:hAnsi="Times New Roman" w:eastAsia="宋体" w:cs="Times New Roman"/>
                <w:color w:val="000000"/>
                <w:sz w:val="24"/>
                <w:szCs w:val="24"/>
                <w:lang w:val="en-US" w:eastAsia="zh-CN" w:bidi="ar-SA"/>
              </w:rPr>
            </w:pPr>
            <w:r>
              <w:rPr>
                <w:rFonts w:hint="eastAsia" w:ascii="宋体" w:hAnsi="宋体" w:eastAsia="宋体" w:cs="宋体"/>
                <w:i w:val="0"/>
                <w:iCs w:val="0"/>
                <w:color w:val="000000"/>
                <w:kern w:val="0"/>
                <w:sz w:val="22"/>
                <w:szCs w:val="22"/>
                <w:u w:val="none"/>
                <w:lang w:val="en-US" w:eastAsia="zh-CN" w:bidi="ar"/>
              </w:rPr>
              <w:t>14</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防尘防水等级：</w:t>
            </w:r>
            <w:r>
              <w:rPr>
                <w:rFonts w:hint="default" w:ascii="宋体" w:hAnsi="宋体" w:eastAsia="宋体" w:cs="宋体"/>
                <w:i w:val="0"/>
                <w:iCs w:val="0"/>
                <w:color w:val="000000"/>
                <w:kern w:val="0"/>
                <w:sz w:val="22"/>
                <w:szCs w:val="22"/>
                <w:u w:val="none"/>
                <w:lang w:val="en-US" w:eastAsia="zh-CN" w:bidi="ar"/>
              </w:rPr>
              <w:t>IP65</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DFF7B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B5A39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7E6AAB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CA143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4</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EE9C11">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车辆检查放行提示屏</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3CF438">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尺寸：1300*980mm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2、像素间距:10mm；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3、模组分辨率：32*16=512Dots；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4、成像原理：LED主动发光；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5、像素密度：10000 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6、亮度：≥2000 cd/m²；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7、水平视角：≥120°，垂直视角：≥120°；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8、刷新频率≥1920Hz；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9、使用寿命:10万小时；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10、无故障时间：1万小时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11、工作环境温度：-40℃至+80℃；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12、最佳视距：10m；</w:t>
            </w:r>
          </w:p>
          <w:p w14:paraId="325470C0">
            <w:pPr>
              <w:widowControl w:val="0"/>
              <w:autoSpaceDE/>
              <w:autoSpaceDN/>
              <w:spacing w:line="240" w:lineRule="auto"/>
              <w:ind w:firstLine="0" w:firstLineChars="0"/>
              <w:jc w:val="both"/>
              <w:rPr>
                <w:rFonts w:hint="default" w:ascii="仿宋_GB2312" w:hAnsi="Times New Roman" w:eastAsia="宋体" w:cs="Times New Roman"/>
                <w:color w:val="000000"/>
                <w:sz w:val="24"/>
                <w:szCs w:val="24"/>
                <w:lang w:val="en-US" w:eastAsia="zh-CN" w:bidi="ar-SA"/>
              </w:rPr>
            </w:pPr>
            <w:r>
              <w:rPr>
                <w:rFonts w:hint="eastAsia" w:ascii="宋体" w:hAnsi="宋体" w:eastAsia="宋体" w:cs="宋体"/>
                <w:i w:val="0"/>
                <w:iCs w:val="0"/>
                <w:color w:val="000000"/>
                <w:kern w:val="0"/>
                <w:sz w:val="22"/>
                <w:szCs w:val="22"/>
                <w:u w:val="none"/>
                <w:lang w:val="en-US" w:eastAsia="zh-CN" w:bidi="ar"/>
              </w:rPr>
              <w:t>13、防尘防水等级：</w:t>
            </w:r>
            <w:r>
              <w:rPr>
                <w:rFonts w:hint="default" w:ascii="宋体" w:hAnsi="宋体" w:eastAsia="宋体" w:cs="宋体"/>
                <w:i w:val="0"/>
                <w:iCs w:val="0"/>
                <w:color w:val="000000"/>
                <w:kern w:val="0"/>
                <w:sz w:val="22"/>
                <w:szCs w:val="22"/>
                <w:u w:val="none"/>
                <w:lang w:val="en-US" w:eastAsia="zh-CN" w:bidi="ar"/>
              </w:rPr>
              <w:t>IP65</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E55FF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F6F48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3C7305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79B1F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5</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11ED80">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岛头信息预报屏安装龙门架</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E8553A">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lang w:val="en-US" w:eastAsia="zh-CN" w:bidi="ar"/>
              </w:rPr>
              <w:t>1、</w:t>
            </w:r>
            <w:r>
              <w:rPr>
                <w:rFonts w:hint="eastAsia" w:ascii="宋体" w:hAnsi="宋体" w:eastAsia="宋体" w:cs="宋体"/>
                <w:i w:val="0"/>
                <w:iCs w:val="0"/>
                <w:color w:val="000000"/>
                <w:kern w:val="0"/>
                <w:sz w:val="22"/>
                <w:szCs w:val="22"/>
                <w:u w:val="none"/>
                <w:lang w:val="en-US" w:eastAsia="zh-CN" w:bidi="ar"/>
              </w:rPr>
              <w:t>镀锌圆钢/方钢定制；管壁：≥3mm；基础笼：定制；</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ADCF3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08014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552AD6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8C56C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3AAF52">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放行提示屏安装龙门架</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0DC078">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lang w:val="en-US" w:eastAsia="zh-CN" w:bidi="ar"/>
              </w:rPr>
              <w:t>1、</w:t>
            </w:r>
            <w:r>
              <w:rPr>
                <w:rFonts w:hint="eastAsia" w:ascii="宋体" w:hAnsi="宋体" w:eastAsia="宋体" w:cs="宋体"/>
                <w:i w:val="0"/>
                <w:iCs w:val="0"/>
                <w:color w:val="000000"/>
                <w:kern w:val="0"/>
                <w:sz w:val="22"/>
                <w:szCs w:val="22"/>
                <w:u w:val="none"/>
                <w:lang w:val="en-US" w:eastAsia="zh-CN" w:bidi="ar"/>
              </w:rPr>
              <w:t>镀锌圆钢/方钢定制；管壁：≥3mm；基础笼：定制；</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39C9E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9BDE1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1BB887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3F811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C31ABC">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车辆限高杆</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E8E941">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定制，安装在安全岛前，对车道设备进行限高及限宽防护，宽度9米，高度不低于4.5米。</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B56A1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56B4B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4BECB6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1C800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8</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0A64AA">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限高标识</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678419">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定制，限高牌、限速牌、慢速提醒等。</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D5AEC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A06D42">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12E9B3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17A053">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9</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9FE3C9">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限高杆安装组件</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D807AC">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定制</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C2074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B43602">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1B9F96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5499F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（2）</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882CFB">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车辆道闸系统</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38F4BE">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F3DAB6">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C93522">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r>
      <w:tr w14:paraId="6F6FF7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EE00F9">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CDBEDB">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道闸</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CCCE20">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lang w:val="en-US" w:eastAsia="zh-CN" w:bidi="ar"/>
              </w:rPr>
              <w:t>1、</w:t>
            </w:r>
            <w:r>
              <w:rPr>
                <w:rFonts w:hint="eastAsia" w:ascii="宋体" w:hAnsi="宋体" w:eastAsia="宋体" w:cs="宋体"/>
                <w:i w:val="0"/>
                <w:iCs w:val="0"/>
                <w:color w:val="000000"/>
                <w:kern w:val="0"/>
                <w:sz w:val="22"/>
                <w:szCs w:val="22"/>
                <w:u w:val="none"/>
                <w:lang w:val="en-US" w:eastAsia="zh-CN" w:bidi="ar"/>
              </w:rPr>
              <w:t>机械强度高,吸震性能好；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2、控制器接口：附设与自动收费系统、环路感应器、报警器接口的继电器输出信号或电平信号通过PLC控制栏杆起落及检测栏杆状态；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3、防撞机构：栏杆水平位置时，车辆意外撞击栏杆，防撞机构可使栏杆旋转90°，从而可以避免或减轻对栏杆和车辆的损坏；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4、保护装置(可选项)：可检测到人员的通过，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从而避免意外事故发生；</w:t>
            </w:r>
          </w:p>
          <w:p w14:paraId="06AA61E3">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5、自动抬杆：当栏杆机发生故障或断电时，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栏杆可手动或自动回到竖直状态；</w:t>
            </w:r>
          </w:p>
          <w:p w14:paraId="46F4A5B8">
            <w:pPr>
              <w:widowControl w:val="0"/>
              <w:autoSpaceDE/>
              <w:autoSpaceDN/>
              <w:spacing w:line="240" w:lineRule="auto"/>
              <w:ind w:firstLine="0" w:firstLineChars="0"/>
              <w:jc w:val="both"/>
              <w:rPr>
                <w:rFonts w:hint="default" w:ascii="仿宋_GB2312" w:hAnsi="Times New Roman" w:eastAsia="宋体" w:cs="Times New Roman"/>
                <w:color w:val="000000"/>
                <w:sz w:val="24"/>
                <w:szCs w:val="24"/>
                <w:lang w:val="en-US" w:eastAsia="zh-CN" w:bidi="ar-SA"/>
              </w:rPr>
            </w:pPr>
            <w:r>
              <w:rPr>
                <w:rFonts w:hint="eastAsia" w:ascii="宋体" w:hAnsi="宋体" w:eastAsia="宋体" w:cs="宋体"/>
                <w:i w:val="0"/>
                <w:iCs w:val="0"/>
                <w:color w:val="000000"/>
                <w:kern w:val="0"/>
                <w:sz w:val="22"/>
                <w:szCs w:val="22"/>
                <w:u w:val="none"/>
                <w:lang w:val="en-US" w:eastAsia="zh-CN" w:bidi="ar"/>
              </w:rPr>
              <w:t>6、防尘防水等级：</w:t>
            </w:r>
            <w:r>
              <w:rPr>
                <w:rFonts w:hint="default" w:ascii="宋体" w:hAnsi="宋体" w:eastAsia="宋体" w:cs="宋体"/>
                <w:i w:val="0"/>
                <w:iCs w:val="0"/>
                <w:color w:val="000000"/>
                <w:kern w:val="0"/>
                <w:sz w:val="22"/>
                <w:szCs w:val="22"/>
                <w:u w:val="none"/>
                <w:lang w:val="en-US" w:eastAsia="zh-CN" w:bidi="ar"/>
              </w:rPr>
              <w:t>IP55</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F7768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06370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28</w:t>
            </w:r>
          </w:p>
        </w:tc>
      </w:tr>
      <w:tr w14:paraId="42AB75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545DC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269897">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交互式车辆安全保护子系统</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4323B9">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zh-CN"/>
              </w:rPr>
            </w:pPr>
            <w:r>
              <w:rPr>
                <w:rFonts w:hint="eastAsia" w:ascii="宋体" w:hAnsi="宋体" w:eastAsia="宋体" w:cs="宋体"/>
                <w:i w:val="0"/>
                <w:iCs w:val="0"/>
                <w:color w:val="000000"/>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2组红外保护，室外全天候工作；通过防砸子系统，避免通行车辆误砸；含安装结构件。</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00FA1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9C22E8">
            <w:pPr>
              <w:keepNext w:val="0"/>
              <w:keepLines w:val="0"/>
              <w:widowControl/>
              <w:suppressLineNumbers w:val="0"/>
              <w:autoSpaceDE w:val="0"/>
              <w:autoSpaceDN w:val="0"/>
              <w:spacing w:line="240" w:lineRule="auto"/>
              <w:ind w:firstLine="0" w:firstLineChars="0"/>
              <w:jc w:val="center"/>
              <w:textAlignment w:val="center"/>
              <w:rPr>
                <w:rFonts w:hint="default" w:ascii="宋体" w:hAnsi="宋体" w:eastAsia="宋体" w:cs="宋体"/>
                <w:i w:val="0"/>
                <w:iCs w:val="0"/>
                <w:color w:val="000000"/>
                <w:kern w:val="0"/>
                <w:sz w:val="22"/>
                <w:szCs w:val="22"/>
                <w:u w:val="none"/>
                <w:lang w:val="en-US" w:bidi="zh-CN"/>
              </w:rPr>
            </w:pPr>
            <w:r>
              <w:rPr>
                <w:rFonts w:hint="eastAsia" w:ascii="宋体" w:hAnsi="宋体" w:eastAsia="宋体" w:cs="宋体"/>
                <w:i w:val="0"/>
                <w:iCs w:val="0"/>
                <w:color w:val="000000"/>
                <w:kern w:val="0"/>
                <w:sz w:val="22"/>
                <w:szCs w:val="22"/>
                <w:u w:val="none"/>
                <w:lang w:val="en-US" w:eastAsia="zh-CN" w:bidi="ar"/>
              </w:rPr>
              <w:t>28</w:t>
            </w:r>
          </w:p>
        </w:tc>
      </w:tr>
      <w:tr w14:paraId="3D6573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724E1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97D61C">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测量光幕</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A0E6B2">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 xml:space="preserve"> 1、检测高度约1400mm；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2、最小检测物体≥25mm；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3、最大检测距离≥7m；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4、工作环境温度-40℃~55℃;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5、防护等级：IP67；</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6、加热除雾功能；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7、具备防止串扰功能；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8、2路NPN常开干接点输出；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9、室外全天候工作；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10、功率140W以上；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11、工作电源DC24V±15%；</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06220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2A915A">
            <w:pPr>
              <w:keepNext w:val="0"/>
              <w:keepLines w:val="0"/>
              <w:widowControl/>
              <w:suppressLineNumbers w:val="0"/>
              <w:autoSpaceDE w:val="0"/>
              <w:autoSpaceDN w:val="0"/>
              <w:spacing w:line="240" w:lineRule="auto"/>
              <w:ind w:firstLine="0" w:firstLineChars="0"/>
              <w:jc w:val="center"/>
              <w:textAlignment w:val="center"/>
              <w:rPr>
                <w:rFonts w:hint="default" w:ascii="宋体" w:hAnsi="宋体" w:eastAsia="宋体" w:cs="宋体"/>
                <w:i w:val="0"/>
                <w:iCs w:val="0"/>
                <w:color w:val="000000"/>
                <w:kern w:val="0"/>
                <w:sz w:val="22"/>
                <w:szCs w:val="22"/>
                <w:u w:val="none"/>
                <w:lang w:val="en-US" w:bidi="zh-CN"/>
              </w:rPr>
            </w:pPr>
            <w:r>
              <w:rPr>
                <w:rFonts w:hint="eastAsia" w:ascii="宋体" w:hAnsi="宋体" w:eastAsia="宋体" w:cs="宋体"/>
                <w:i w:val="0"/>
                <w:iCs w:val="0"/>
                <w:color w:val="000000"/>
                <w:kern w:val="0"/>
                <w:sz w:val="22"/>
                <w:szCs w:val="22"/>
                <w:u w:val="none"/>
                <w:lang w:val="en-US" w:eastAsia="zh-CN" w:bidi="ar"/>
              </w:rPr>
              <w:t>28</w:t>
            </w:r>
          </w:p>
        </w:tc>
      </w:tr>
      <w:tr w14:paraId="0AA543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74C8B9">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（3）</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A75E99">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车牌抓拍识别系统</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6FBFDB">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D6E670">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AFA7C8">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r>
      <w:tr w14:paraId="0E355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8E54B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732F80">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车牌抓拍单元</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E074B9">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200万像素1/2.8"逐行扫描CMOS传感器，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分辨率为1920×1080，帧率为25帧/秒。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2、快门：手动、自动，12µs～30ms；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3、最低照度 彩色0.1Lux@（F1.6，AGC ON）；</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4、降噪：3D降噪；</w:t>
            </w:r>
          </w:p>
          <w:p w14:paraId="443D7A1F">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5、输出信息：1张车辆大图、车牌彩色小图、车牌二值图、车牌颜色、车牌号码等</w:t>
            </w:r>
          </w:p>
          <w:p w14:paraId="1B5042F8">
            <w:pPr>
              <w:widowControl w:val="0"/>
              <w:numPr>
                <w:ilvl w:val="0"/>
                <w:numId w:val="0"/>
              </w:numPr>
              <w:autoSpaceDE/>
              <w:autoSpaceDN/>
              <w:spacing w:line="240" w:lineRule="auto"/>
              <w:ind w:left="0" w:leftChars="0" w:firstLine="0" w:firstLineChars="0"/>
              <w:jc w:val="both"/>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lang w:val="en-US" w:eastAsia="zh-CN" w:bidi="ar"/>
              </w:rPr>
              <w:t>6</w:t>
            </w:r>
            <w:r>
              <w:rPr>
                <w:rFonts w:hint="default" w:ascii="宋体" w:hAnsi="宋体" w:eastAsia="宋体" w:cs="宋体"/>
                <w:i w:val="0"/>
                <w:iCs w:val="0"/>
                <w:color w:val="000000"/>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相机防尘防水等级：</w:t>
            </w:r>
            <w:r>
              <w:rPr>
                <w:rFonts w:hint="default" w:ascii="宋体" w:hAnsi="宋体" w:eastAsia="宋体" w:cs="宋体"/>
                <w:i w:val="0"/>
                <w:iCs w:val="0"/>
                <w:color w:val="000000"/>
                <w:kern w:val="0"/>
                <w:sz w:val="22"/>
                <w:szCs w:val="22"/>
                <w:u w:val="none"/>
                <w:lang w:val="en-US" w:eastAsia="zh-CN" w:bidi="ar"/>
              </w:rPr>
              <w:t>IP67</w:t>
            </w:r>
          </w:p>
          <w:p w14:paraId="62BB8C31">
            <w:pPr>
              <w:widowControl w:val="0"/>
              <w:numPr>
                <w:ilvl w:val="0"/>
                <w:numId w:val="0"/>
              </w:numPr>
              <w:autoSpaceDE/>
              <w:autoSpaceDN/>
              <w:spacing w:line="240" w:lineRule="auto"/>
              <w:ind w:left="0" w:leftChars="0" w:firstLine="0" w:firstLineChars="0"/>
              <w:jc w:val="both"/>
              <w:rPr>
                <w:rFonts w:hint="default" w:ascii="宋体" w:hAnsi="宋体" w:eastAsia="宋体" w:cs="宋体"/>
                <w:color w:val="auto"/>
                <w:kern w:val="0"/>
                <w:sz w:val="22"/>
                <w:szCs w:val="22"/>
                <w:lang w:val="en-US" w:bidi="ar"/>
              </w:rPr>
            </w:pPr>
            <w:r>
              <w:rPr>
                <w:rFonts w:hint="eastAsia" w:ascii="宋体" w:hAnsi="宋体" w:eastAsia="宋体" w:cs="宋体"/>
                <w:color w:val="auto"/>
                <w:kern w:val="0"/>
                <w:sz w:val="22"/>
                <w:szCs w:val="22"/>
                <w:lang w:val="en-US" w:eastAsia="zh-CN" w:bidi="ar"/>
              </w:rPr>
              <w:t>7</w:t>
            </w:r>
            <w:r>
              <w:rPr>
                <w:rFonts w:hint="default" w:ascii="宋体" w:hAnsi="宋体" w:eastAsia="宋体" w:cs="宋体"/>
                <w:color w:val="auto"/>
                <w:kern w:val="0"/>
                <w:sz w:val="22"/>
                <w:szCs w:val="22"/>
                <w:lang w:val="en-US" w:bidi="ar"/>
              </w:rPr>
              <w:t>、</w:t>
            </w:r>
            <w:r>
              <w:rPr>
                <w:rFonts w:hint="default" w:ascii="宋体" w:hAnsi="宋体" w:eastAsia="宋体" w:cs="宋体"/>
                <w:color w:val="auto"/>
                <w:kern w:val="0"/>
                <w:sz w:val="22"/>
                <w:szCs w:val="22"/>
                <w:u w:val="none"/>
                <w:lang w:val="en-US" w:bidi="ar"/>
              </w:rPr>
              <w:t>车辆捕获率：不小于 99.9%</w:t>
            </w:r>
          </w:p>
          <w:p w14:paraId="6482BE6C">
            <w:pPr>
              <w:widowControl/>
              <w:autoSpaceDE w:val="0"/>
              <w:autoSpaceDN w:val="0"/>
              <w:spacing w:line="240" w:lineRule="auto"/>
              <w:ind w:firstLine="0" w:firstLineChars="0"/>
              <w:jc w:val="left"/>
              <w:textAlignment w:val="center"/>
              <w:rPr>
                <w:rFonts w:hint="default" w:ascii="宋体" w:hAnsi="宋体" w:eastAsia="宋体" w:cs="宋体"/>
                <w:color w:val="auto"/>
                <w:kern w:val="0"/>
                <w:sz w:val="22"/>
                <w:szCs w:val="22"/>
                <w:u w:val="none"/>
                <w:lang w:val="en-US" w:bidi="ar"/>
              </w:rPr>
            </w:pPr>
            <w:r>
              <w:rPr>
                <w:rFonts w:hint="eastAsia" w:ascii="宋体" w:hAnsi="宋体" w:eastAsia="宋体" w:cs="宋体"/>
                <w:color w:val="auto"/>
                <w:kern w:val="0"/>
                <w:sz w:val="22"/>
                <w:szCs w:val="22"/>
                <w:u w:val="none"/>
                <w:lang w:val="en-US" w:eastAsia="zh-CN" w:bidi="ar"/>
              </w:rPr>
              <w:t>8、</w:t>
            </w:r>
            <w:r>
              <w:rPr>
                <w:rFonts w:hint="default" w:ascii="宋体" w:hAnsi="宋体" w:eastAsia="宋体" w:cs="宋体"/>
                <w:color w:val="auto"/>
                <w:kern w:val="0"/>
                <w:sz w:val="22"/>
                <w:szCs w:val="22"/>
                <w:u w:val="none"/>
                <w:lang w:val="en-US" w:bidi="ar"/>
              </w:rPr>
              <w:t>识别率：不小于</w:t>
            </w:r>
            <w:r>
              <w:rPr>
                <w:rFonts w:hint="eastAsia" w:ascii="宋体" w:hAnsi="宋体" w:eastAsia="宋体" w:cs="宋体"/>
                <w:color w:val="auto"/>
                <w:kern w:val="0"/>
                <w:sz w:val="22"/>
                <w:szCs w:val="22"/>
                <w:u w:val="none"/>
                <w:lang w:val="en-US" w:eastAsia="zh-CN" w:bidi="ar"/>
              </w:rPr>
              <w:t>99</w:t>
            </w:r>
            <w:r>
              <w:rPr>
                <w:rFonts w:hint="default" w:ascii="宋体" w:hAnsi="宋体" w:eastAsia="宋体" w:cs="宋体"/>
                <w:color w:val="auto"/>
                <w:kern w:val="0"/>
                <w:sz w:val="22"/>
                <w:szCs w:val="22"/>
                <w:u w:val="none"/>
                <w:lang w:val="en-US" w:bidi="ar"/>
              </w:rPr>
              <w:t>%</w:t>
            </w:r>
          </w:p>
          <w:p w14:paraId="46507015">
            <w:pPr>
              <w:widowControl/>
              <w:autoSpaceDE w:val="0"/>
              <w:autoSpaceDN w:val="0"/>
              <w:spacing w:line="240" w:lineRule="auto"/>
              <w:ind w:firstLine="0" w:firstLineChars="0"/>
              <w:jc w:val="left"/>
              <w:textAlignment w:val="center"/>
              <w:rPr>
                <w:rFonts w:hint="default" w:ascii="宋体" w:hAnsi="宋体" w:eastAsia="宋体" w:cs="宋体"/>
                <w:color w:val="auto"/>
                <w:kern w:val="0"/>
                <w:sz w:val="22"/>
                <w:szCs w:val="22"/>
                <w:lang w:val="en-US" w:bidi="ar"/>
              </w:rPr>
            </w:pPr>
            <w:r>
              <w:rPr>
                <w:rFonts w:hint="eastAsia" w:ascii="宋体" w:hAnsi="宋体" w:eastAsia="宋体" w:cs="宋体"/>
                <w:color w:val="auto"/>
                <w:kern w:val="0"/>
                <w:sz w:val="22"/>
                <w:szCs w:val="22"/>
                <w:u w:val="none"/>
                <w:lang w:val="en-US" w:eastAsia="zh-CN" w:bidi="ar"/>
              </w:rPr>
              <w:t>9、</w:t>
            </w:r>
            <w:r>
              <w:rPr>
                <w:rFonts w:hint="default" w:ascii="宋体" w:hAnsi="宋体" w:eastAsia="宋体" w:cs="宋体"/>
                <w:color w:val="auto"/>
                <w:kern w:val="0"/>
                <w:sz w:val="22"/>
                <w:szCs w:val="22"/>
                <w:u w:val="none"/>
                <w:lang w:val="en-US" w:bidi="ar"/>
              </w:rPr>
              <w:t>车辆通过速度：不小于 15km/h</w:t>
            </w:r>
          </w:p>
          <w:p w14:paraId="3E337FAA">
            <w:pPr>
              <w:widowControl w:val="0"/>
              <w:autoSpaceDE/>
              <w:autoSpaceDN/>
              <w:spacing w:line="240" w:lineRule="auto"/>
              <w:ind w:firstLine="0" w:firstLineChars="0"/>
              <w:jc w:val="both"/>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color w:val="auto"/>
                <w:sz w:val="22"/>
                <w:szCs w:val="22"/>
                <w:u w:val="none"/>
                <w:lang w:val="en-US" w:eastAsia="zh-CN" w:bidi="ar"/>
              </w:rPr>
              <w:t>10、</w:t>
            </w:r>
            <w:r>
              <w:rPr>
                <w:rFonts w:hint="default" w:ascii="宋体" w:hAnsi="宋体" w:eastAsia="宋体" w:cs="宋体"/>
                <w:color w:val="auto"/>
                <w:sz w:val="22"/>
                <w:szCs w:val="22"/>
                <w:u w:val="none"/>
                <w:lang w:val="en-US" w:eastAsia="zh-CN" w:bidi="ar"/>
              </w:rPr>
              <w:t>识别时间：不大于0.3s</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1F60B2">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DBC88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14</w:t>
            </w:r>
          </w:p>
        </w:tc>
      </w:tr>
      <w:tr w14:paraId="664A57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AB8AAC">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F5319C">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补光灯</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5CA599">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lang w:val="en-US" w:eastAsia="zh-CN" w:bidi="ar"/>
              </w:rPr>
              <w:t>1、</w:t>
            </w:r>
            <w:r>
              <w:rPr>
                <w:rFonts w:hint="eastAsia" w:ascii="宋体" w:hAnsi="宋体" w:eastAsia="宋体" w:cs="宋体"/>
                <w:i w:val="0"/>
                <w:iCs w:val="0"/>
                <w:color w:val="000000"/>
                <w:kern w:val="0"/>
                <w:sz w:val="22"/>
                <w:szCs w:val="22"/>
                <w:u w:val="none"/>
                <w:lang w:val="en-US" w:eastAsia="zh-CN" w:bidi="ar"/>
              </w:rPr>
              <w:t>LED光源；</w:t>
            </w:r>
          </w:p>
          <w:p w14:paraId="03A21E86">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lang w:val="en-US" w:eastAsia="zh-CN" w:bidi="ar"/>
              </w:rPr>
              <w:t>2、</w:t>
            </w:r>
            <w:r>
              <w:rPr>
                <w:rFonts w:hint="eastAsia" w:ascii="宋体" w:hAnsi="宋体" w:eastAsia="宋体" w:cs="宋体"/>
                <w:i w:val="0"/>
                <w:iCs w:val="0"/>
                <w:color w:val="000000"/>
                <w:kern w:val="0"/>
                <w:sz w:val="22"/>
                <w:szCs w:val="22"/>
                <w:u w:val="none"/>
                <w:lang w:val="en-US" w:eastAsia="zh-CN" w:bidi="ar"/>
              </w:rPr>
              <w:t>控制：常亮；</w:t>
            </w:r>
          </w:p>
          <w:p w14:paraId="2C92DC96">
            <w:pPr>
              <w:keepNext w:val="0"/>
              <w:keepLines w:val="0"/>
              <w:widowControl/>
              <w:numPr>
                <w:ilvl w:val="0"/>
                <w:numId w:val="0"/>
              </w:numPr>
              <w:suppressLineNumbers w:val="0"/>
              <w:autoSpaceDE w:val="0"/>
              <w:autoSpaceDN w:val="0"/>
              <w:spacing w:line="240" w:lineRule="auto"/>
              <w:ind w:left="0" w:leftChars="0"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lang w:val="en-US" w:eastAsia="zh-CN" w:bidi="ar"/>
              </w:rPr>
              <w:t>3、</w:t>
            </w:r>
            <w:r>
              <w:rPr>
                <w:rFonts w:hint="eastAsia" w:ascii="宋体" w:hAnsi="宋体" w:eastAsia="宋体" w:cs="宋体"/>
                <w:i w:val="0"/>
                <w:iCs w:val="0"/>
                <w:color w:val="000000"/>
                <w:kern w:val="0"/>
                <w:sz w:val="22"/>
                <w:szCs w:val="22"/>
                <w:u w:val="none"/>
                <w:lang w:val="en-US" w:eastAsia="zh-CN" w:bidi="ar"/>
              </w:rPr>
              <w:t>防护等级：IP65；</w:t>
            </w:r>
          </w:p>
          <w:p w14:paraId="34CEEE87">
            <w:pPr>
              <w:keepNext w:val="0"/>
              <w:keepLines w:val="0"/>
              <w:widowControl/>
              <w:numPr>
                <w:ilvl w:val="0"/>
                <w:numId w:val="0"/>
              </w:numPr>
              <w:suppressLineNumbers w:val="0"/>
              <w:autoSpaceDE w:val="0"/>
              <w:autoSpaceDN w:val="0"/>
              <w:spacing w:line="240" w:lineRule="auto"/>
              <w:ind w:left="0" w:leftChars="0"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lang w:val="zh-CN" w:eastAsia="zh-CN" w:bidi="zh-CN"/>
              </w:rPr>
              <w:t>4、</w:t>
            </w:r>
            <w:r>
              <w:rPr>
                <w:rFonts w:hint="eastAsia" w:ascii="宋体" w:hAnsi="宋体" w:eastAsia="宋体" w:cs="宋体"/>
                <w:i w:val="0"/>
                <w:iCs w:val="0"/>
                <w:color w:val="000000"/>
                <w:kern w:val="0"/>
                <w:sz w:val="22"/>
                <w:szCs w:val="22"/>
                <w:u w:val="none"/>
                <w:lang w:val="en-US" w:eastAsia="zh-CN" w:bidi="ar"/>
              </w:rPr>
              <w:t>室内外通用；</w:t>
            </w:r>
          </w:p>
          <w:p w14:paraId="6E878169">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lang w:val="en-US" w:eastAsia="zh-CN" w:bidi="zh-CN"/>
              </w:rPr>
              <w:t>5</w:t>
            </w:r>
            <w:r>
              <w:rPr>
                <w:rFonts w:hint="eastAsia" w:ascii="宋体" w:hAnsi="宋体" w:eastAsia="宋体" w:cs="宋体"/>
                <w:i w:val="0"/>
                <w:iCs w:val="0"/>
                <w:color w:val="000000"/>
                <w:kern w:val="0"/>
                <w:sz w:val="22"/>
                <w:szCs w:val="22"/>
                <w:lang w:val="zh-CN" w:eastAsia="zh-CN" w:bidi="zh-CN"/>
              </w:rPr>
              <w:t>、</w:t>
            </w:r>
            <w:r>
              <w:rPr>
                <w:rFonts w:hint="eastAsia" w:ascii="宋体" w:hAnsi="宋体" w:eastAsia="宋体" w:cs="宋体"/>
                <w:i w:val="0"/>
                <w:iCs w:val="0"/>
                <w:color w:val="000000"/>
                <w:kern w:val="0"/>
                <w:sz w:val="22"/>
                <w:szCs w:val="22"/>
                <w:u w:val="none"/>
                <w:lang w:val="en-US" w:eastAsia="zh-CN" w:bidi="ar"/>
              </w:rPr>
              <w:t>发光角度 15度/25度/30度/45度/60度；</w:t>
            </w:r>
          </w:p>
          <w:p w14:paraId="5C296DED">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6、光通量 ≥1320LM；</w:t>
            </w:r>
          </w:p>
          <w:p w14:paraId="391CA88A">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lang w:val="en-US" w:eastAsia="zh-CN" w:bidi="zh-CN"/>
              </w:rPr>
              <w:t>7</w:t>
            </w:r>
            <w:r>
              <w:rPr>
                <w:rFonts w:hint="eastAsia" w:ascii="宋体" w:hAnsi="宋体" w:eastAsia="宋体" w:cs="宋体"/>
                <w:i w:val="0"/>
                <w:iCs w:val="0"/>
                <w:color w:val="000000"/>
                <w:kern w:val="0"/>
                <w:sz w:val="22"/>
                <w:szCs w:val="22"/>
                <w:lang w:val="zh-CN" w:eastAsia="zh-CN" w:bidi="zh-CN"/>
              </w:rPr>
              <w:t>、</w:t>
            </w:r>
            <w:r>
              <w:rPr>
                <w:rFonts w:hint="eastAsia" w:ascii="宋体" w:hAnsi="宋体" w:eastAsia="宋体" w:cs="宋体"/>
                <w:i w:val="0"/>
                <w:iCs w:val="0"/>
                <w:color w:val="000000"/>
                <w:kern w:val="0"/>
                <w:sz w:val="22"/>
                <w:szCs w:val="22"/>
                <w:u w:val="none"/>
                <w:lang w:val="en-US" w:eastAsia="zh-CN" w:bidi="ar"/>
              </w:rPr>
              <w:t>工作电压：AC220V；</w:t>
            </w:r>
          </w:p>
          <w:p w14:paraId="5A12E0C6">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lang w:val="en-US" w:eastAsia="zh-CN" w:bidi="zh-CN"/>
              </w:rPr>
              <w:t>8</w:t>
            </w:r>
            <w:r>
              <w:rPr>
                <w:rFonts w:hint="eastAsia" w:ascii="宋体" w:hAnsi="宋体" w:eastAsia="宋体" w:cs="宋体"/>
                <w:i w:val="0"/>
                <w:iCs w:val="0"/>
                <w:color w:val="000000"/>
                <w:kern w:val="0"/>
                <w:sz w:val="22"/>
                <w:szCs w:val="22"/>
                <w:lang w:val="zh-CN" w:eastAsia="zh-CN" w:bidi="zh-CN"/>
              </w:rPr>
              <w:t>、</w:t>
            </w:r>
            <w:r>
              <w:rPr>
                <w:rFonts w:hint="eastAsia" w:ascii="宋体" w:hAnsi="宋体" w:eastAsia="宋体" w:cs="宋体"/>
                <w:i w:val="0"/>
                <w:iCs w:val="0"/>
                <w:color w:val="000000"/>
                <w:kern w:val="0"/>
                <w:sz w:val="22"/>
                <w:szCs w:val="22"/>
                <w:u w:val="none"/>
                <w:lang w:val="en-US" w:eastAsia="zh-CN" w:bidi="ar"/>
              </w:rPr>
              <w:t>功率：20W；</w:t>
            </w:r>
          </w:p>
          <w:p w14:paraId="77E62908">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lang w:val="en-US" w:eastAsia="zh-CN" w:bidi="zh-CN"/>
              </w:rPr>
              <w:t>9</w:t>
            </w:r>
            <w:r>
              <w:rPr>
                <w:rFonts w:hint="eastAsia" w:ascii="宋体" w:hAnsi="宋体" w:eastAsia="宋体" w:cs="宋体"/>
                <w:i w:val="0"/>
                <w:iCs w:val="0"/>
                <w:color w:val="000000"/>
                <w:kern w:val="0"/>
                <w:sz w:val="22"/>
                <w:szCs w:val="22"/>
                <w:lang w:val="zh-CN" w:eastAsia="zh-CN" w:bidi="zh-CN"/>
              </w:rPr>
              <w:t>、</w:t>
            </w:r>
            <w:r>
              <w:rPr>
                <w:rFonts w:hint="eastAsia" w:ascii="宋体" w:hAnsi="宋体" w:eastAsia="宋体" w:cs="宋体"/>
                <w:i w:val="0"/>
                <w:iCs w:val="0"/>
                <w:color w:val="000000"/>
                <w:kern w:val="0"/>
                <w:sz w:val="22"/>
                <w:szCs w:val="22"/>
                <w:u w:val="none"/>
                <w:lang w:val="en-US" w:eastAsia="zh-CN" w:bidi="ar"/>
              </w:rPr>
              <w:t>工作温度：－55度～＋85度</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F160A9">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4E0C13">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14</w:t>
            </w:r>
          </w:p>
        </w:tc>
      </w:tr>
      <w:tr w14:paraId="26BCB0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2D475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A137DF">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车牌识别立杆与支架</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CB75F3">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采用镀锌钢材质制作</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3AB1E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EAFF8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14</w:t>
            </w:r>
          </w:p>
        </w:tc>
      </w:tr>
      <w:tr w14:paraId="059EB0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12B35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（4）</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0C0994">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司乘数据采集子系统</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C90D95">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0C6B5C">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61E54B">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r>
      <w:tr w14:paraId="7BE88A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B4153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CEC7A3">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 xml:space="preserve">工控机 </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9F6F15">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（国产化）集成显卡，16G内存丨512G SSD M.2+2T机械</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D179A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9DBB5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14</w:t>
            </w:r>
          </w:p>
        </w:tc>
      </w:tr>
      <w:tr w14:paraId="035FFD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4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D270D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39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7D795B">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串口服务器</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AE0415">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8口；采用嵌入式实时操作系统，性能稳定可靠；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2、简单易用的LCM（Liquid Crystal Module）显示操作界面，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可用于设置IP地址；标准19寸机架式安装；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自动检测10/100Mbps Ethernet界面；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8个RS-232串口；</w:t>
            </w:r>
          </w:p>
          <w:p w14:paraId="23C1CE1F">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lang w:val="en-US" w:eastAsia="zh-CN" w:bidi="ar"/>
              </w:rPr>
              <w:t>3、</w:t>
            </w:r>
            <w:r>
              <w:rPr>
                <w:rFonts w:hint="eastAsia" w:ascii="宋体" w:hAnsi="宋体" w:eastAsia="宋体" w:cs="宋体"/>
                <w:i w:val="0"/>
                <w:iCs w:val="0"/>
                <w:color w:val="000000"/>
                <w:kern w:val="0"/>
                <w:sz w:val="22"/>
                <w:szCs w:val="22"/>
                <w:u w:val="none"/>
                <w:lang w:val="en-US" w:eastAsia="zh-CN" w:bidi="ar"/>
              </w:rPr>
              <w:t>所有端口皆有突波保护功能（15KV ESD）；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4、支持TCP Server，TCP Client，UDP，和Real COM模模式；</w:t>
            </w:r>
          </w:p>
          <w:p w14:paraId="40FE2E35">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5、支持web与telnet console；</w:t>
            </w:r>
          </w:p>
          <w:p w14:paraId="701A0BDA">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6、支持SNMP MIB-II网管功能；</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7495B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台</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B2B763">
            <w:pPr>
              <w:keepNext w:val="0"/>
              <w:keepLines w:val="0"/>
              <w:widowControl/>
              <w:suppressLineNumbers w:val="0"/>
              <w:autoSpaceDE w:val="0"/>
              <w:autoSpaceDN w:val="0"/>
              <w:spacing w:line="240" w:lineRule="auto"/>
              <w:ind w:firstLine="0" w:firstLineChars="0"/>
              <w:jc w:val="center"/>
              <w:textAlignment w:val="center"/>
              <w:rPr>
                <w:rFonts w:ascii="Calibri" w:hAnsi="Calibri" w:eastAsia="宋体" w:cs="Calibri"/>
                <w:i w:val="0"/>
                <w:iCs w:val="0"/>
                <w:color w:val="000000"/>
                <w:kern w:val="0"/>
                <w:sz w:val="22"/>
                <w:szCs w:val="22"/>
                <w:u w:val="none"/>
                <w:lang w:val="zh-CN" w:bidi="zh-CN"/>
              </w:rPr>
            </w:pPr>
            <w:r>
              <w:rPr>
                <w:rFonts w:hint="default" w:ascii="Calibri" w:hAnsi="Calibri" w:eastAsia="宋体" w:cs="Calibri"/>
                <w:i w:val="0"/>
                <w:iCs w:val="0"/>
                <w:color w:val="000000"/>
                <w:kern w:val="0"/>
                <w:sz w:val="22"/>
                <w:szCs w:val="22"/>
                <w:u w:val="none"/>
                <w:lang w:val="en-US" w:eastAsia="zh-CN" w:bidi="ar"/>
              </w:rPr>
              <w:t>14</w:t>
            </w:r>
          </w:p>
        </w:tc>
      </w:tr>
      <w:tr w14:paraId="48C14E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07B79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545E60">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数据自动采集子设备</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5EE9B2">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数据自动采集系统包含：采集箱高度可调定位机构、身份识别、IC卡读写系统、二维码扫描系统等。</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A75442">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AC1AB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53798C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5"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225A3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4</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94714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控制机柜</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64A1B4">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可根据现场情况灵活安装，机身采用钢材，厚度不小于2mm，具备IP56防护等级。设备底部配备基座，使安装更加坚固，抗风力强，可抵抗55米/秒，阵风70米/秒的风力。机柜表面处理采用喷塑工艺技术，不褪色，有很强的抗腐性能。机柜内设计工业空调位置，顶部设有隔热层和通风孔，防潮、防寒、耐高温。</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3C4A1C">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39118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14</w:t>
            </w:r>
          </w:p>
        </w:tc>
      </w:tr>
      <w:tr w14:paraId="5CC776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151CF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5</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5B297D">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机柜空调</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2CAB82">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制冷量：300W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2、输入功率：241W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3、运行电流：1.2A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4、制冷剂：R134a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5、安装方式：半嵌侧装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6、嵌入尺寸：40 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7、防护等级：IP55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8、允许机内温度设定范围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25℃～38℃(出厂设定 30℃）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允许使用环境温度范围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-5℃～55℃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9、电源连接方式：插拔式 PCB 接线端子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10、重量：17 Kg（估）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11、外观颜色：RAL 7035 (灰色）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12、循环风量：内循环120 m3/h，外循环180 m3/h</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13、温度控制方式：数字显示式温控仪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14、测试工况:电柜内侧干球温度:35℃,湿球温度:26℃,电柜外侧干球温度:35℃</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976B6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805D0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14</w:t>
            </w:r>
          </w:p>
        </w:tc>
      </w:tr>
      <w:tr w14:paraId="66234B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C1235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（5）</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DD6493">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车辆测量系统</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98566A">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33A1FC">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5FB7ED">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r>
      <w:tr w14:paraId="6B4F76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B6A9A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9153B7">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车辆长宽高测量系统</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9DEF04">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color w:val="auto"/>
                <w:kern w:val="0"/>
                <w:sz w:val="22"/>
                <w:szCs w:val="22"/>
                <w:u w:val="none"/>
                <w:lang w:val="en-US" w:eastAsia="zh-CN" w:bidi="ar"/>
              </w:rPr>
              <w:t>1</w:t>
            </w:r>
            <w:r>
              <w:rPr>
                <w:rFonts w:hint="eastAsia" w:ascii="宋体" w:hAnsi="宋体" w:eastAsia="宋体" w:cs="宋体"/>
                <w:color w:val="auto"/>
                <w:kern w:val="0"/>
                <w:sz w:val="22"/>
                <w:szCs w:val="22"/>
                <w:lang w:val="en-US" w:eastAsia="zh-CN" w:bidi="ar"/>
              </w:rPr>
              <w:t>、</w:t>
            </w:r>
            <w:r>
              <w:rPr>
                <w:rFonts w:hint="eastAsia" w:ascii="宋体" w:hAnsi="宋体" w:eastAsia="宋体" w:cs="宋体"/>
                <w:i w:val="0"/>
                <w:iCs w:val="0"/>
                <w:color w:val="000000"/>
                <w:kern w:val="0"/>
                <w:sz w:val="22"/>
                <w:szCs w:val="22"/>
                <w:u w:val="none"/>
                <w:lang w:val="en-US" w:eastAsia="zh-CN" w:bidi="ar"/>
              </w:rPr>
              <w:t>对被检车辆进行激光扫描，测量出车辆的长宽高数据，能与港口售验票系统对接。（测量误差：高度≤±50mm、长度和宽度≤±100mm）</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39B8F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781302">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458E37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A08AA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（6）</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671C7F">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车道综合控制系统</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D2E88A">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856A68">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465A68">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r>
      <w:tr w14:paraId="61F50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F573A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3DD5E9">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车辆检测</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D175F2">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lang w:val="en-US" w:eastAsia="zh-CN" w:bidi="ar"/>
              </w:rPr>
              <w:t>1、</w:t>
            </w:r>
            <w:r>
              <w:rPr>
                <w:rFonts w:hint="eastAsia" w:ascii="宋体" w:hAnsi="宋体" w:eastAsia="宋体" w:cs="宋体"/>
                <w:i w:val="0"/>
                <w:iCs w:val="0"/>
                <w:color w:val="000000"/>
                <w:kern w:val="0"/>
                <w:sz w:val="22"/>
                <w:szCs w:val="22"/>
                <w:u w:val="none"/>
                <w:lang w:val="en-US" w:eastAsia="zh-CN" w:bidi="ar"/>
              </w:rPr>
              <w:t xml:space="preserve">工作电压：220V AC ±10% </w:t>
            </w:r>
          </w:p>
          <w:p w14:paraId="3D8E1C52">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2、额定功率：小于5VA </w:t>
            </w:r>
          </w:p>
          <w:p w14:paraId="2432D83B">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3、输出继电器：240V/5A AC </w:t>
            </w:r>
          </w:p>
          <w:p w14:paraId="36EB1D4C">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4、工作频率 20KHz至170KHz </w:t>
            </w:r>
          </w:p>
          <w:p w14:paraId="4232B6A0">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5、反应时间：10毫秒</w:t>
            </w:r>
          </w:p>
          <w:p w14:paraId="5A1DD147">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6、存在时间：无限存在/有限存在10分钟</w:t>
            </w:r>
          </w:p>
          <w:p w14:paraId="2C379DC1">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7、灵敏度：八级可调 </w:t>
            </w:r>
          </w:p>
          <w:p w14:paraId="04A05DC9">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8、线圈电感量：50uH至1000uH（最佳100uH至300uH）</w:t>
            </w:r>
          </w:p>
          <w:p w14:paraId="30BC0908">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9、线圈连接线：最长20米，每米至少双绞20次，总电阻小于10欧姆</w:t>
            </w:r>
          </w:p>
          <w:p w14:paraId="69328774">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10、自动校准时间：1至2秒 </w:t>
            </w:r>
          </w:p>
          <w:p w14:paraId="33038A72">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11、工作温度 ：-20℃至+65℃</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7F33E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1093A3">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14</w:t>
            </w:r>
          </w:p>
        </w:tc>
      </w:tr>
      <w:tr w14:paraId="6A2EA4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DFF532">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345120">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地感线圈</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59ACD2">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1、定制</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8E4CF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DB414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14</w:t>
            </w:r>
          </w:p>
        </w:tc>
      </w:tr>
      <w:tr w14:paraId="3ABC5B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B070E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3</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88ACA5">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车道信号控制器</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3170F9">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1、【电源规格】</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电源电压：AC100~240V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电源电压允许范围：AC85~264V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额定频率：50/60Hz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允许瞬时停电时间：对l0ms以下的瞬时停电会继续运行。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电源保险丝：250V 1A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冲击电流：15A 5ms以下/AC100V,28A 5ms以下/AC200V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消耗功率：19W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DC24V供给电源：400mA以下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2、【输入规格】</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输入形式：漏型/源型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输入点数：8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输入的连接方式：固定式端子排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输入信号电压：DC24V ±10%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输入阻抗:X000~X005(3.9KΩ) X006以上(3.3KΩ)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输入信号电流：X000~X005(6mA/DC24V) X006以上(7mA/DC24V)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ON输入感应电流：X000~X005(3.5mA以上) X006以上(4.5mA以上)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OFF输入感应电流：1.5mA以下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输入信号形式：无电压触点输入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漏型输入时：NPN开集电极型晶体管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源型输入时：PNP开集电极型晶体管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输入回路隔离：光耦隔离</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输入动作的显示：光耦驱动时面板上的LED灯亮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3、【输出规格】</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输出种类：晶体管/漏型输出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输出点数：6</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输出的连接方式：拆装式端子排(M3螺丝)</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外部电源：DC5~30V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电阻负载：0.5A/1点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感性负载：12W/DC24V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开路漏电流：0.1mA以下/DC30V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ON电压：1.5V以下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OFF-&gt;ON响应时间:Y000~Y002:5μs以下/l0mA以上(DC5~24V)；Y003以上:0.2ms以下/200mA以上(DC24V)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ON-&gt;OFF响应时间:Y000~Y002 :55s以下/10OmA以上(DC5-24V)；Y003以上:0.2ms以下/200mA以上(DC24V)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回路隔离：光耦隔离</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输出动作的显示：光耦驱动时面板上的LED灯亮</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76950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2E39E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63F48E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69F22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40A668">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电子地磅系统</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262F32">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val="0"/>
                <w:bCs w:val="0"/>
                <w:i w:val="0"/>
                <w:iCs w:val="0"/>
                <w:color w:val="000000"/>
                <w:kern w:val="0"/>
                <w:sz w:val="22"/>
                <w:szCs w:val="22"/>
                <w:u w:val="none"/>
                <w:lang w:val="zh-CN" w:bidi="zh-CN"/>
              </w:rPr>
            </w:pPr>
            <w:r>
              <w:rPr>
                <w:rFonts w:hint="eastAsia" w:ascii="宋体" w:hAnsi="宋体" w:eastAsia="宋体" w:cs="宋体"/>
                <w:b w:val="0"/>
                <w:bCs w:val="0"/>
                <w:i w:val="0"/>
                <w:iCs w:val="0"/>
                <w:color w:val="000000"/>
                <w:kern w:val="0"/>
                <w:sz w:val="22"/>
                <w:szCs w:val="22"/>
                <w:u w:val="none"/>
                <w:lang w:val="en-US" w:eastAsia="zh-CN" w:bidi="ar"/>
              </w:rPr>
              <w:t>1、能根据卡口前端集成系统指令检查设备状态并准确反馈结果。</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E3771D">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81AAF1">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r>
      <w:tr w14:paraId="233180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5AACB3">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1</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B8915D">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24米电子地磅</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5D096D">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宋体" w:hAnsi="宋体" w:eastAsia="宋体" w:cs="宋体"/>
                <w:b w:val="0"/>
                <w:bCs w:val="0"/>
                <w:i w:val="0"/>
                <w:iCs w:val="0"/>
                <w:color w:val="000000"/>
                <w:kern w:val="0"/>
                <w:sz w:val="22"/>
                <w:szCs w:val="22"/>
                <w:u w:val="none"/>
                <w:lang w:val="en-US" w:eastAsia="zh-CN" w:bidi="ar"/>
              </w:rPr>
              <w:t>1、3.4m×24m；</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2、需包含120t 数字式称重传感器、传感器上连接件、传感器下连接件、接线盒、预埋件(套)</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双屏蔽仪表电缆(长度标准)、称重显示仪表、电流防浪涌保护器；</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3、整车称重:能对集装箱运输车辆整车称重；</w:t>
            </w:r>
          </w:p>
          <w:p w14:paraId="416BA192">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val="0"/>
                <w:bCs w:val="0"/>
                <w:i w:val="0"/>
                <w:iCs w:val="0"/>
                <w:color w:val="000000"/>
                <w:kern w:val="0"/>
                <w:sz w:val="22"/>
                <w:szCs w:val="22"/>
                <w:u w:val="none"/>
                <w:lang w:val="zh-CN" w:bidi="zh-CN"/>
              </w:rPr>
            </w:pPr>
            <w:r>
              <w:rPr>
                <w:rFonts w:hint="eastAsia" w:ascii="宋体" w:hAnsi="宋体" w:eastAsia="宋体" w:cs="宋体"/>
                <w:b w:val="0"/>
                <w:bCs w:val="0"/>
                <w:i w:val="0"/>
                <w:iCs w:val="0"/>
                <w:color w:val="000000"/>
                <w:kern w:val="0"/>
                <w:sz w:val="22"/>
                <w:szCs w:val="22"/>
                <w:u w:val="none"/>
                <w:lang w:val="en-US" w:eastAsia="zh-CN" w:bidi="ar"/>
              </w:rPr>
              <w:t>4、静态称重:能在车辆相对于电子地磅没有相对运动进行称重；</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5、集成接口:应有两个以上的RS232/485接口；</w:t>
            </w:r>
            <w:r>
              <w:rPr>
                <w:rFonts w:hint="eastAsia" w:ascii="宋体" w:hAnsi="宋体" w:eastAsia="宋体" w:cs="宋体"/>
                <w:b w:val="0"/>
                <w:bCs w:val="0"/>
                <w:i w:val="0"/>
                <w:iCs w:val="0"/>
                <w:color w:val="000000"/>
                <w:kern w:val="0"/>
                <w:sz w:val="22"/>
                <w:szCs w:val="22"/>
                <w:u w:val="none"/>
                <w:lang w:val="en-US" w:eastAsia="zh-CN" w:bidi="ar"/>
              </w:rPr>
              <w:br w:type="textWrapping"/>
            </w:r>
            <w:r>
              <w:rPr>
                <w:rFonts w:hint="eastAsia" w:ascii="宋体" w:hAnsi="宋体" w:eastAsia="宋体" w:cs="宋体"/>
                <w:b w:val="0"/>
                <w:bCs w:val="0"/>
                <w:i w:val="0"/>
                <w:iCs w:val="0"/>
                <w:color w:val="000000"/>
                <w:kern w:val="0"/>
                <w:sz w:val="22"/>
                <w:szCs w:val="22"/>
                <w:u w:val="none"/>
                <w:lang w:val="en-US" w:eastAsia="zh-CN" w:bidi="ar"/>
              </w:rPr>
              <w:t>6、设备状态自检:具备状态自检功能。</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0161F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956BD3">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414A7D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00CFE9">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2</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519EE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地磅基坑</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003B9B">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val="0"/>
                <w:bCs w:val="0"/>
                <w:i w:val="0"/>
                <w:iCs w:val="0"/>
                <w:color w:val="000000"/>
                <w:kern w:val="0"/>
                <w:sz w:val="22"/>
                <w:szCs w:val="22"/>
                <w:u w:val="none"/>
                <w:lang w:val="zh-CN" w:bidi="zh-CN"/>
              </w:rPr>
            </w:pPr>
            <w:r>
              <w:rPr>
                <w:rFonts w:hint="eastAsia" w:ascii="宋体" w:hAnsi="宋体" w:eastAsia="宋体" w:cs="宋体"/>
                <w:b w:val="0"/>
                <w:bCs w:val="0"/>
                <w:i w:val="0"/>
                <w:iCs w:val="0"/>
                <w:color w:val="000000"/>
                <w:kern w:val="0"/>
                <w:sz w:val="22"/>
                <w:szCs w:val="22"/>
                <w:u w:val="none"/>
                <w:lang w:val="en-US" w:eastAsia="zh-CN" w:bidi="ar"/>
              </w:rPr>
              <w:t>1、依据现场情况定制</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F434E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处</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10B2D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79C66B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CCDBD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（8）</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38B7F0">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车底扫描子系统</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B468E8">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D210C1">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2F06A1">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r>
      <w:tr w14:paraId="5F5159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7362A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FFF022">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车底扫描子系统</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FEE746">
            <w:pPr>
              <w:keepNext w:val="0"/>
              <w:keepLines w:val="0"/>
              <w:widowControl/>
              <w:suppressLineNumbers w:val="0"/>
              <w:autoSpaceDE w:val="0"/>
              <w:autoSpaceDN w:val="0"/>
              <w:spacing w:line="240" w:lineRule="auto"/>
              <w:ind w:firstLine="0" w:firstLineChars="0"/>
              <w:jc w:val="left"/>
              <w:textAlignment w:val="center"/>
              <w:rPr>
                <w:rFonts w:hint="eastAsia" w:ascii="仿宋_GB2312" w:hAnsi="Times New Roman" w:eastAsia="宋体" w:cs="Times New Roman"/>
                <w:color w:val="000000"/>
                <w:sz w:val="24"/>
                <w:szCs w:val="24"/>
                <w:lang w:val="zh-CN" w:eastAsia="zh-CN" w:bidi="ar-SA"/>
              </w:rPr>
            </w:pPr>
            <w:r>
              <w:rPr>
                <w:rFonts w:hint="eastAsia" w:ascii="宋体" w:hAnsi="宋体" w:eastAsia="宋体" w:cs="宋体"/>
                <w:i w:val="0"/>
                <w:iCs w:val="0"/>
                <w:color w:val="000000"/>
                <w:kern w:val="0"/>
                <w:sz w:val="22"/>
                <w:szCs w:val="22"/>
                <w:u w:val="none"/>
                <w:lang w:val="en-US" w:eastAsia="zh-CN" w:bidi="ar"/>
              </w:rPr>
              <w:t>1、工作电压DC12V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2、高强度结构，用于各种条件恶劣或危险工作的地方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3、内置高清摄像光学组合器件（IOP）</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4、内置超广角高清镜头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5、金属部件，全密封结构，防水、防腐蚀、防震、防碾压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6、照明系统，自动启用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7、内置温度探测器，自动控制加热器及风扇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8、内置浪涌及雷击保护装置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9、防尘防水等级：</w:t>
            </w:r>
            <w:r>
              <w:rPr>
                <w:rFonts w:hint="default" w:ascii="宋体" w:hAnsi="宋体" w:eastAsia="宋体" w:cs="宋体"/>
                <w:i w:val="0"/>
                <w:iCs w:val="0"/>
                <w:color w:val="000000"/>
                <w:kern w:val="0"/>
                <w:sz w:val="22"/>
                <w:szCs w:val="22"/>
                <w:u w:val="none"/>
                <w:lang w:val="en-US" w:eastAsia="zh-CN" w:bidi="ar"/>
              </w:rPr>
              <w:t>IP67</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EFE599">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E25E5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487E4F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85B4F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2</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D207E3">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车底扫描子系统土建安装基坑施工</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F6375C">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1、开挖符合车底系统基坑。</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0F24B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052A9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2A79D9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6EF5E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（9）</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F6E4C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视频监控系统</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9FFB2F">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175DC2">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3B95B0">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r>
      <w:tr w14:paraId="25F32D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547EB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1167D2">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红外枪式摄像机（含支架）</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30EA53">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1、靶面尺寸为1/2.7英寸</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2、支持红外补光、白光补光，有效补光距离均能达到30m</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3、在2304x1296下分辨力可达到1200TVL</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4、支持DC12V或poe供电</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5、内置1个麦克风，1个RJ45网络接口</w:t>
            </w:r>
          </w:p>
          <w:p w14:paraId="74B04A96">
            <w:pPr>
              <w:widowControl w:val="0"/>
              <w:autoSpaceDE/>
              <w:autoSpaceDN/>
              <w:spacing w:line="240" w:lineRule="auto"/>
              <w:ind w:firstLine="0" w:firstLineChars="0"/>
              <w:jc w:val="both"/>
              <w:rPr>
                <w:rFonts w:hint="eastAsia" w:ascii="仿宋_GB2312" w:hAnsi="Times New Roman" w:eastAsia="宋体" w:cs="Times New Roman"/>
                <w:color w:val="000000"/>
                <w:sz w:val="24"/>
                <w:szCs w:val="24"/>
                <w:lang w:val="zh-CN" w:eastAsia="zh-CN" w:bidi="ar-SA"/>
              </w:rPr>
            </w:pPr>
            <w:r>
              <w:rPr>
                <w:rFonts w:hint="eastAsia" w:ascii="宋体" w:hAnsi="宋体" w:eastAsia="宋体" w:cs="宋体"/>
                <w:i w:val="0"/>
                <w:iCs w:val="0"/>
                <w:color w:val="000000"/>
                <w:kern w:val="0"/>
                <w:sz w:val="22"/>
                <w:szCs w:val="22"/>
                <w:highlight w:val="none"/>
                <w:u w:val="none"/>
                <w:lang w:val="en-US" w:eastAsia="zh-CN" w:bidi="ar"/>
              </w:rPr>
              <w:t>6、防尘防水等级：</w:t>
            </w:r>
            <w:r>
              <w:rPr>
                <w:rFonts w:hint="default" w:ascii="宋体" w:hAnsi="宋体" w:eastAsia="宋体" w:cs="宋体"/>
                <w:i w:val="0"/>
                <w:iCs w:val="0"/>
                <w:color w:val="000000"/>
                <w:kern w:val="0"/>
                <w:sz w:val="22"/>
                <w:szCs w:val="22"/>
                <w:highlight w:val="none"/>
                <w:u w:val="none"/>
                <w:lang w:val="en-US" w:eastAsia="zh-CN" w:bidi="ar"/>
              </w:rPr>
              <w:t>IP67</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8A685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台</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60BC8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56</w:t>
            </w:r>
          </w:p>
        </w:tc>
      </w:tr>
      <w:tr w14:paraId="08731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E7333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958B1F">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球形摄像机（含支架）</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1E145B">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lang w:val="en-US" w:eastAsia="zh-CN" w:bidi="ar"/>
              </w:rPr>
              <w:t>1、</w:t>
            </w:r>
            <w:r>
              <w:rPr>
                <w:rFonts w:hint="eastAsia" w:ascii="宋体" w:hAnsi="宋体" w:eastAsia="宋体" w:cs="宋体"/>
                <w:i w:val="0"/>
                <w:iCs w:val="0"/>
                <w:color w:val="000000"/>
                <w:kern w:val="0"/>
                <w:sz w:val="22"/>
                <w:szCs w:val="22"/>
                <w:highlight w:val="none"/>
                <w:u w:val="none"/>
                <w:lang w:val="en-US" w:eastAsia="zh-CN" w:bidi="ar"/>
              </w:rPr>
              <w:t>视频输出支持2560×1440@25fps，分辨力不小于1400TVL，红外距离可达150米</w:t>
            </w:r>
          </w:p>
          <w:p w14:paraId="02215A86">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2、支持23倍光学变焦</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3、支持最低照度可达彩色0.0002Lux，黑白0.0001Lux</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4、支持水平手控速度不小于160°/S，垂直速度不小于120°/S，云台定位精度小于等于0.1°</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5、水平旋转范围为360°连续旋转，垂直旋转范围为-15°~90°</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6、支持300个预置位，可按照所设置的预置位完成不小于8条巡航路径，支持不小于4条模式路径设置，支持预置位视频冻结功能；可实现RS485接口优先或RJ45网络接口优先控制功能</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7、可对设定区域内的运动目标在设定时间内持续跟踪，使该目标处于主视频图像中，样机可自动调节变倍，可对该目标抓拍图片并可手动切换跟踪目标</w:t>
            </w:r>
          </w:p>
          <w:p w14:paraId="331FF001">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8、信噪比≥63dB，网络延时不大于100ms</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9、动态范围不小于106dB，照度适应范围不小于138dB，宽动态能力综合得分不小于135</w:t>
            </w:r>
          </w:p>
          <w:p w14:paraId="5DB9A2FF">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10、与客户端之间用300m五类非屏蔽网线直接连接，网络传输能力满足发送1500个数据包，重复测试3次，每次丢包数不大于1个</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11、具备较强的网络自适应能力，在丢包率为20%的网络环境下，仍可正常显示监视画面。12、支持智能红外、透雾、强光抑制、电子防抖、数字降噪、防红外过曝功能</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13、支持区域遮盖功能，支持设置不少于24个不规则四边形区域，可设置不同颜色；支持3D定位、断电记忆功能；支持IP地址访问控制功能，支持定时抓图或报警联动抓图上传ftp功能14、具备本机存储功能，支持SD卡热插拔，最大支持512GB</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15、支持采用H.265、H.264视频编码标准，H.264编码支持Baseline/Main/High Profile，音频编码支持G.711ulaw/G.711alaw/G.726/G.722.1</w:t>
            </w:r>
          </w:p>
          <w:p w14:paraId="2A3C6DA9">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16、支持三码流同时输出，主码流、第三码流同时支持2560×1440@30fps，2048×1536@30fps</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17、支持GB28181协议，支持标准Onvif协议</w:t>
            </w:r>
          </w:p>
          <w:p w14:paraId="7D726E69">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zh-CN" w:bidi="zh-CN"/>
              </w:rPr>
            </w:pPr>
            <w:r>
              <w:rPr>
                <w:rFonts w:hint="eastAsia" w:ascii="宋体" w:hAnsi="宋体" w:eastAsia="宋体" w:cs="宋体"/>
                <w:i w:val="0"/>
                <w:iCs w:val="0"/>
                <w:color w:val="000000"/>
                <w:kern w:val="0"/>
                <w:sz w:val="22"/>
                <w:szCs w:val="22"/>
                <w:highlight w:val="none"/>
                <w:u w:val="none"/>
                <w:lang w:val="en-US" w:eastAsia="zh-CN" w:bidi="ar"/>
              </w:rPr>
              <w:t>18、支持区域入侵、越界入侵、徘徊、物品移除、物品遗留、人员聚集、停车，并联动报警</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19、具备较好的防护性能环境适应性，支持IP67，8kV防浪涌，工作温度范围可达-45℃-70℃</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20、具备较好的电源适应性，电压在AC24V±30%或DC24V±30%范围内变化时，设备可正常工作</w:t>
            </w:r>
          </w:p>
        </w:tc>
        <w:tc>
          <w:tcPr>
            <w:tcW w:w="7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98AA7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台</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CADF6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35</w:t>
            </w:r>
          </w:p>
        </w:tc>
      </w:tr>
      <w:tr w14:paraId="39DE8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04DF4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3</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8648EB">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车道引导摄像机</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70FEFA">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1、具有不小于1/2.7”靶面尺寸的枪型网络摄像机。分辨率不小于1920 × 1080。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2、内置GPU芯片。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3、最低照度彩色：0.0008 lx，黑白：0.0001 lx。</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4、内置红外与白光补光灯，支持白光报警功能，当报警产生时，可触发联动声音警报和白光闪烁。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5、支持H.264、H.265、MJPEG视频编码格式。同一静止场景相同图像质量下，设备在H.265编码方式时，开启智能编码功能和不开启智能编码相比，码率节约1/2。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6、采用深度学习硬件及算法，提供精准的人车分类侦测，支持越界侦测，区域入侵侦测，进入/离开区域侦测。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7、红外补光距离不小于50米。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8、设备具有SD卡插槽，内置麦克风和扬声器，至少具有1对音频输入输出接口和1对报警输入输出接口。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9、设备需支持DC12V和POE供电，不低于IP6</w:t>
            </w:r>
            <w:r>
              <w:rPr>
                <w:rFonts w:hint="default" w:ascii="宋体" w:hAnsi="宋体" w:eastAsia="宋体" w:cs="宋体"/>
                <w:i w:val="0"/>
                <w:iCs w:val="0"/>
                <w:color w:val="000000"/>
                <w:kern w:val="0"/>
                <w:sz w:val="22"/>
                <w:szCs w:val="22"/>
                <w:u w:val="none"/>
                <w:lang w:val="en-US" w:eastAsia="zh-CN" w:bidi="ar"/>
              </w:rPr>
              <w:t>7</w:t>
            </w:r>
            <w:r>
              <w:rPr>
                <w:rFonts w:hint="eastAsia" w:ascii="宋体" w:hAnsi="宋体" w:eastAsia="宋体" w:cs="宋体"/>
                <w:i w:val="0"/>
                <w:iCs w:val="0"/>
                <w:color w:val="000000"/>
                <w:kern w:val="0"/>
                <w:sz w:val="22"/>
                <w:szCs w:val="22"/>
                <w:u w:val="none"/>
                <w:lang w:val="en-US" w:eastAsia="zh-CN" w:bidi="ar"/>
              </w:rPr>
              <w:t>防护等级。</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862C6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台</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2E826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27FDF5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798F6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（10）</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3DD18E">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箱号识别系统</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B4CFF7">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92D8E9">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05D3A8">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r>
      <w:tr w14:paraId="78B973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91799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817525">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箱号识别摄像机</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E2697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1、210万像素1080P高清网络摄像机</w:t>
            </w:r>
          </w:p>
          <w:p w14:paraId="3B1C8AD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 xml:space="preserve">2、1/2.8″2.1MP </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3、彩色：0.05Lux @ F1.2</w:t>
            </w:r>
          </w:p>
          <w:p w14:paraId="0B09941E">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lang w:val="en-US" w:eastAsia="zh-CN" w:bidi="ar"/>
              </w:rPr>
              <w:t>4、</w:t>
            </w:r>
            <w:r>
              <w:rPr>
                <w:rFonts w:hint="eastAsia" w:ascii="宋体" w:hAnsi="宋体" w:eastAsia="宋体" w:cs="宋体"/>
                <w:i w:val="0"/>
                <w:iCs w:val="0"/>
                <w:color w:val="000000"/>
                <w:kern w:val="0"/>
                <w:sz w:val="22"/>
                <w:szCs w:val="22"/>
                <w:highlight w:val="none"/>
                <w:u w:val="none"/>
                <w:lang w:val="en-US" w:eastAsia="zh-CN" w:bidi="ar"/>
              </w:rPr>
              <w:t>黑白：0.02Lux @ F1.2</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5、用户选配CS接口百万像素镜头</w:t>
            </w:r>
          </w:p>
          <w:p w14:paraId="2163D9D7">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6、CS接口</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7、支持dWDR</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8、3D -MCTF数字降噪</w:t>
            </w:r>
          </w:p>
          <w:p w14:paraId="5C96C320">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9、1/10000s to 1/25s</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10、H.264 / MJPEG； DV3.8*4SR4A</w:t>
            </w:r>
          </w:p>
          <w:p w14:paraId="5CBC5796">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仿宋_GB2312" w:hAnsi="Times New Roman" w:eastAsia="宋体" w:cs="Times New Roman"/>
                <w:color w:val="000000"/>
                <w:sz w:val="24"/>
                <w:szCs w:val="24"/>
                <w:highlight w:val="none"/>
                <w:lang w:val="zh-CN" w:eastAsia="zh-CN" w:bidi="ar-SA"/>
              </w:rPr>
            </w:pPr>
            <w:r>
              <w:rPr>
                <w:rFonts w:hint="eastAsia" w:ascii="宋体" w:hAnsi="宋体" w:eastAsia="宋体" w:cs="宋体"/>
                <w:i w:val="0"/>
                <w:iCs w:val="0"/>
                <w:color w:val="000000"/>
                <w:kern w:val="0"/>
                <w:sz w:val="22"/>
                <w:szCs w:val="22"/>
                <w:highlight w:val="none"/>
                <w:u w:val="none"/>
                <w:lang w:val="en-US" w:eastAsia="zh-CN" w:bidi="ar"/>
              </w:rPr>
              <w:t>11、防尘防水等级：</w:t>
            </w:r>
            <w:r>
              <w:rPr>
                <w:rFonts w:hint="default" w:ascii="宋体" w:hAnsi="宋体" w:eastAsia="宋体" w:cs="宋体"/>
                <w:i w:val="0"/>
                <w:iCs w:val="0"/>
                <w:color w:val="000000"/>
                <w:kern w:val="0"/>
                <w:sz w:val="22"/>
                <w:szCs w:val="22"/>
                <w:highlight w:val="none"/>
                <w:u w:val="none"/>
                <w:lang w:val="en-US" w:eastAsia="zh-CN" w:bidi="ar"/>
              </w:rPr>
              <w:t>IP67</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A8AE5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台</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81017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28</w:t>
            </w:r>
          </w:p>
        </w:tc>
      </w:tr>
      <w:tr w14:paraId="658DD3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7250D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D4B7F9">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补光灯</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2D30CD">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lang w:val="en-US" w:eastAsia="zh-CN" w:bidi="ar"/>
              </w:rPr>
              <w:t>1、</w:t>
            </w:r>
            <w:r>
              <w:rPr>
                <w:rFonts w:hint="eastAsia" w:ascii="宋体" w:hAnsi="宋体" w:eastAsia="宋体" w:cs="宋体"/>
                <w:i w:val="0"/>
                <w:iCs w:val="0"/>
                <w:color w:val="000000"/>
                <w:kern w:val="0"/>
                <w:sz w:val="22"/>
                <w:szCs w:val="22"/>
                <w:highlight w:val="none"/>
                <w:u w:val="none"/>
                <w:lang w:val="en-US" w:eastAsia="zh-CN" w:bidi="ar"/>
              </w:rPr>
              <w:t>LED灯数量：2W高亮度LED灯珠48颗</w:t>
            </w:r>
          </w:p>
          <w:p w14:paraId="61135B73">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2、控制：常亮</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 xml:space="preserve">3、等级：IP65，室内外通用 </w:t>
            </w:r>
          </w:p>
          <w:p w14:paraId="307A9E61">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 xml:space="preserve">4、波长：380nm~850nm </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5、视角/视距：15°/60米，30°/45米，45°/33米，60°/26米。</w:t>
            </w:r>
          </w:p>
          <w:p w14:paraId="47FC31FC">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6、通光量：6000lm</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7、工作电压：AC220V。</w:t>
            </w:r>
          </w:p>
          <w:p w14:paraId="7093C4B2">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zh-CN" w:bidi="zh-CN"/>
              </w:rPr>
            </w:pPr>
            <w:r>
              <w:rPr>
                <w:rFonts w:hint="eastAsia" w:ascii="宋体" w:hAnsi="宋体" w:eastAsia="宋体" w:cs="宋体"/>
                <w:i w:val="0"/>
                <w:iCs w:val="0"/>
                <w:color w:val="000000"/>
                <w:kern w:val="0"/>
                <w:sz w:val="22"/>
                <w:szCs w:val="22"/>
                <w:highlight w:val="none"/>
                <w:u w:val="none"/>
                <w:lang w:val="en-US" w:eastAsia="zh-CN" w:bidi="ar"/>
              </w:rPr>
              <w:t>8、功率：60W</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9、工作温度：－55度～＋85度</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C46E59">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个</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9791A9">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28</w:t>
            </w:r>
          </w:p>
        </w:tc>
      </w:tr>
      <w:tr w14:paraId="25A0B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FE301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3</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270BD2">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电气综合控制柜</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824DE3">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lang w:val="en-US" w:eastAsia="zh-CN" w:bidi="ar"/>
              </w:rPr>
              <w:t>1、</w:t>
            </w:r>
            <w:r>
              <w:rPr>
                <w:rFonts w:hint="eastAsia" w:ascii="宋体" w:hAnsi="宋体" w:eastAsia="宋体" w:cs="宋体"/>
                <w:i w:val="0"/>
                <w:iCs w:val="0"/>
                <w:color w:val="000000"/>
                <w:kern w:val="0"/>
                <w:sz w:val="22"/>
                <w:szCs w:val="22"/>
                <w:highlight w:val="none"/>
                <w:u w:val="none"/>
                <w:lang w:val="en-US" w:eastAsia="zh-CN" w:bidi="ar"/>
              </w:rPr>
              <w:t>综合控制柜是集装箱箱号识别的逻辑控制单元，配备高性能嵌入式控制终端，支持多路多类型信号输入，能够高效识别并判断车道中车辆状态信息，有效控制该系统高效有序运行，</w:t>
            </w:r>
          </w:p>
          <w:p w14:paraId="62968F6C">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zh-CN" w:bidi="zh-CN"/>
              </w:rPr>
            </w:pPr>
            <w:r>
              <w:rPr>
                <w:rFonts w:hint="eastAsia" w:ascii="宋体" w:hAnsi="宋体" w:eastAsia="宋体" w:cs="宋体"/>
                <w:i w:val="0"/>
                <w:iCs w:val="0"/>
                <w:color w:val="000000"/>
                <w:kern w:val="0"/>
                <w:sz w:val="22"/>
                <w:szCs w:val="22"/>
                <w:highlight w:val="none"/>
                <w:lang w:val="zh-CN" w:eastAsia="zh-CN" w:bidi="zh-CN"/>
              </w:rPr>
              <w:t>2、</w:t>
            </w:r>
            <w:r>
              <w:rPr>
                <w:rFonts w:hint="eastAsia" w:ascii="宋体" w:hAnsi="宋体" w:eastAsia="宋体" w:cs="宋体"/>
                <w:i w:val="0"/>
                <w:iCs w:val="0"/>
                <w:color w:val="000000"/>
                <w:kern w:val="0"/>
                <w:sz w:val="22"/>
                <w:szCs w:val="22"/>
                <w:highlight w:val="none"/>
                <w:u w:val="none"/>
                <w:lang w:val="en-US" w:eastAsia="zh-CN" w:bidi="ar"/>
              </w:rPr>
              <w:t>主要包含如下几部分功能：</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通过对系统中位置传感器实时判断，智能分析车道中车辆实时位置状态，准确触发各智能识别终端开启分析与判断输出。</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39A65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54BB9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5F037F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2814F3">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（11）</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FCF6C4">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安全智能锁施解封系统</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3238AD">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A9F90C">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BD4403">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r>
      <w:tr w14:paraId="20CA93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95D2D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F3E0C9">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关锁阅读器</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DA1787">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1、无线通信选择工作于433MHz ISM工作频率,对人体无伤害、对周围设备无电磁干扰,符合国家无线管理规定；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2、工作频段：433.92MHz±40ppm；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3、通讯距离：&gt;50米（与电子关锁相关）；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4、传输接口：异步串行接口RS-232/RS-485；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5、传输方式：异步串行， 9600bit/s；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6、适应环境：能防风雨，耐高低温；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7、工作温度：－20℃ ～＋80℃；</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A0328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台</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080ED3">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05852F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39E55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4F754A">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手持式安全智能锁阅读器</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CDA109">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1、6000mAh可拆卸更换电池，便于维护；</w:t>
            </w:r>
          </w:p>
          <w:p w14:paraId="31653048">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lang w:val="en-US" w:eastAsia="zh-CN" w:bidi="ar"/>
              </w:rPr>
              <w:t>2、</w:t>
            </w:r>
            <w:r>
              <w:rPr>
                <w:rFonts w:hint="eastAsia" w:ascii="宋体" w:hAnsi="宋体" w:eastAsia="宋体" w:cs="宋体"/>
                <w:i w:val="0"/>
                <w:iCs w:val="0"/>
                <w:color w:val="000000"/>
                <w:kern w:val="0"/>
                <w:sz w:val="22"/>
                <w:szCs w:val="22"/>
                <w:highlight w:val="none"/>
                <w:u w:val="none"/>
                <w:lang w:val="en-US" w:eastAsia="zh-CN" w:bidi="ar"/>
              </w:rPr>
              <w:t>IP65防护等级6寸FHD+高清屏幕，2160*1080分辨率带来极致视觉体验支持手套操作模式，更加契合行业操作习惯操作系统：Android 8.1/11处理器8核 2.0GHz操作系统 Android 8.1/11RAM 4GBROM 64GB防爆等级（特殊机型）  Ex ib IIC T4 Gb摄像头；后置1300万自动对焦摄像头；</w:t>
            </w:r>
          </w:p>
          <w:p w14:paraId="02814DE8">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zh-CN" w:bidi="zh-CN"/>
              </w:rPr>
            </w:pPr>
            <w:r>
              <w:rPr>
                <w:rFonts w:hint="eastAsia" w:ascii="宋体" w:hAnsi="宋体" w:eastAsia="宋体" w:cs="宋体"/>
                <w:i w:val="0"/>
                <w:iCs w:val="0"/>
                <w:color w:val="000000"/>
                <w:kern w:val="0"/>
                <w:sz w:val="22"/>
                <w:szCs w:val="22"/>
                <w:highlight w:val="none"/>
                <w:lang w:val="zh-CN" w:eastAsia="zh-CN" w:bidi="zh-CN"/>
              </w:rPr>
              <w:t>3、</w:t>
            </w:r>
            <w:r>
              <w:rPr>
                <w:rFonts w:hint="eastAsia" w:ascii="宋体" w:hAnsi="宋体" w:eastAsia="宋体" w:cs="宋体"/>
                <w:i w:val="0"/>
                <w:iCs w:val="0"/>
                <w:color w:val="000000"/>
                <w:kern w:val="0"/>
                <w:sz w:val="22"/>
                <w:szCs w:val="22"/>
                <w:highlight w:val="none"/>
                <w:u w:val="none"/>
                <w:lang w:val="en-US" w:eastAsia="zh-CN" w:bidi="ar"/>
              </w:rPr>
              <w:t>高亮度LED闪光灯；前置500万定焦摄像头。 内置智慧在途监管程序授权，可实现对各类智慧锁管理，对智慧锁快速进行施解封才做，支持快速快速车辆、货物、关锁进行关联绑定，支持快速新增，激活、结束行程，支持车辆实时定位跟踪。</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45DC2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台</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F8F392">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324260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BDF0A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0E173D">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关锁安装支架</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AD8F72">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1、定制,采用镀锌钢材质制作；</w:t>
            </w:r>
          </w:p>
        </w:tc>
        <w:tc>
          <w:tcPr>
            <w:tcW w:w="7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914853">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AE184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399446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2BC827">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（12）</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DE6F75">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监控系统</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53FDCE">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1301B4">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ACB179">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r>
      <w:tr w14:paraId="52DA51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19FCEC">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0607A4">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正面抓拍单元（含支架）</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C37D64">
            <w:pPr>
              <w:keepNext w:val="0"/>
              <w:keepLines w:val="0"/>
              <w:widowControl/>
              <w:numPr>
                <w:ilvl w:val="-1"/>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1、包含摄像机、高清镜头、室外防护罩、内置补光灯、风扇、电源适配器、安装万向节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2、图像传感器：采用2/3英寸全局曝光CMOS传感器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3、最大图像尺寸：2448×2048像素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4、视频帧率（1-50）fps可设置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5、视频压缩支持H.265、H.264、M-JPEG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6、支持车辆捕获抓拍功能，在天气晴朗无雾，号牌无遮挡、无污损，白天环境光照度不低于200lx，晚上辅助光照度不高于30lx的条件下测试，白天和晚上的捕获率均≥99%</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7、支持车牌识别功能（含新能源），在白天环境光照度不低于200lx，晚上辅助光照度不高于30lx的条件下测试，白天和晚上的识别率均≥99%</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8、支持安全接入功能，开启此功能后，设备只能被管理平台控制，不能通过其他方式登录或者控制设备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9、支持选择设置自定义、普通、客观、频爆一体灯、室内和室外六个场景；支持可视域信息配置功能，支持配置水平距离、安装方向和架设高度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10、支持设置普通道路、高速路、园区、隧道卡口、人车混行道路、高速票停卡口多种道路场景抓拍模式；支持对视频画面中车道线自动识别，无需手动画线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11、支持设定以位置、车速、车型、行驶方向和车牌类型等为触发条件进行抓拍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12、支持车辆子品牌识别功能，通过车头可识别7100种，通过车尾可识别3800种，全天识别准确率不低于99%</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13、支持设置多帧识别功能开启/关闭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14、支持识别背光、高速运动、雾（雨）天等场景，并能在开启状态下自动对背光及高速运动自适应调整相应的图像参数，对雾（雨）天场景可在20s内识别并调整参数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15、可设置省份和城市简称区分本地车牌和外地车牌，支持节假日/工作日按时间段或者全天方式限行；支持限行车辆抓拍和抓拍图片查看，限行车辆捕获率≥99%，识别准确率≥98%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支持识别43种车型，包括轻型普通货车、轻型厢式货车、轻型平板货车、微型轿车、小型轿车、小型客车、小型越野客车、小型面包车、中型罐式货车、中型仓栅式货车、中型普通货车、中型普通半挂车、中型普通客车、中型平板货车、中型牵引车、中型厢式货车、中型厢式半挂车、中型特殊结构货车、中型平板半挂车、重型特殊结构货车、重型罐式挂车、重型普通货车、重型牵引力车、重型多结构货车、重型厢式挂车、重型车辆运输车，重型集装箱车，重型集装箱车挂车、重型普通全挂车、重型厢式货车、大型无轨电车、大型普通客车、大型双层客车、大型专用校车、专用客车、大型专项作业车、轮式平地机械，轮式挖掘机械，轮式装载机械，普通二轮摩托车，轻便侧三轮摩托车，轻便正三轮载货摩托车，轻便正三轮载客摩托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17、支持检测并跟踪指定区域内不少于200个目标,目标包括机动车、非机动车以及行人等。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18、支持1～6 张图片合成一张图片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19、具有抓拍黄牌车、蓝牌车、绿牌车、渐变绿牌车、黑牌车、白牌车、黄绿双拼牌车和不启用抓拍八个设置选项。可对蓝色、黄色、绿色、渐变绿色、黑色、白色、黄绿双拼色以及其他不同颜色车牌的车辆进行选择抓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支持车牌黑/白名单设置，最大可设置90万条黑/ 白名单。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20、在车辆结构化属性清晰、无遮挡的情况下，客户端设备与受检设备直连进行测试，从抓拍图片到输出车牌信息的时间＜18ms。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21、支持识别车标类型≥460种；在天气晴朗无雾，车辆无遮挡，白天环境光照度不低于200lx，夜晚辅助光照度不高于30lx的情况下进行测试；白天车标识别准确率≥99%；晚上车标识别准确率≥99%。</w:t>
            </w:r>
          </w:p>
          <w:p w14:paraId="3A651688">
            <w:pPr>
              <w:widowControl w:val="0"/>
              <w:numPr>
                <w:ilvl w:val="-1"/>
                <w:numId w:val="0"/>
              </w:numPr>
              <w:autoSpaceDE/>
              <w:autoSpaceDN/>
              <w:spacing w:line="240" w:lineRule="auto"/>
              <w:ind w:firstLine="0" w:firstLineChars="0"/>
              <w:jc w:val="both"/>
              <w:rPr>
                <w:rFonts w:hint="default" w:ascii="仿宋_GB2312" w:hAnsi="Times New Roman" w:eastAsia="宋体" w:cs="Times New Roman"/>
                <w:color w:val="000000"/>
                <w:sz w:val="24"/>
                <w:szCs w:val="24"/>
                <w:lang w:val="en-US" w:eastAsia="zh-CN" w:bidi="ar-SA"/>
              </w:rPr>
            </w:pPr>
            <w:r>
              <w:rPr>
                <w:rFonts w:hint="default" w:ascii="宋体" w:hAnsi="宋体" w:eastAsia="宋体" w:cs="宋体"/>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2、防尘防水等级：</w:t>
            </w:r>
            <w:r>
              <w:rPr>
                <w:rFonts w:hint="default" w:ascii="宋体" w:hAnsi="宋体" w:eastAsia="宋体" w:cs="宋体"/>
                <w:i w:val="0"/>
                <w:iCs w:val="0"/>
                <w:color w:val="000000"/>
                <w:kern w:val="0"/>
                <w:sz w:val="22"/>
                <w:szCs w:val="22"/>
                <w:u w:val="none"/>
                <w:lang w:val="en-US" w:eastAsia="zh-CN" w:bidi="ar"/>
              </w:rPr>
              <w:t>IP67</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2C041C">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台</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83A4E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0726A2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EBC7E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381C93">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多合一补光灯</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5A8C10">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1、220V/10A；配备按时间定时开关（微电脑定时器：工作方式：手动开/关，自动开/关；可编程数：8开8关；定时误差：≤2.5秒/天；输出方式：常开/常闭；显示输出：LCD显示；机械寿命：≥900,000次；</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3FF24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台</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F2AD6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4175AA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DBE60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1DCA27">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驾驶舱监控（含支架、气体爆闪灯）</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FE5821">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1、靶面尺寸为1/2.7英寸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2、支持红外补光、白光补光，有效补光距离均能达到30m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3、在2304x1296下分辨力可达到1200TVL</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4、需支持IP66防尘防水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5、支持DC12V或poe供电</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6、内置1个麦克风，1个RJ45网络接口</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846F7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台</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110DA9">
            <w:pPr>
              <w:keepNext w:val="0"/>
              <w:keepLines w:val="0"/>
              <w:widowControl/>
              <w:suppressLineNumbers w:val="0"/>
              <w:autoSpaceDE w:val="0"/>
              <w:autoSpaceDN w:val="0"/>
              <w:spacing w:line="240" w:lineRule="auto"/>
              <w:ind w:firstLine="0" w:firstLineChars="0"/>
              <w:jc w:val="center"/>
              <w:textAlignment w:val="center"/>
              <w:rPr>
                <w:rFonts w:hint="default" w:ascii="宋体" w:hAnsi="宋体" w:eastAsia="宋体" w:cs="宋体"/>
                <w:i w:val="0"/>
                <w:iCs w:val="0"/>
                <w:color w:val="000000"/>
                <w:kern w:val="0"/>
                <w:sz w:val="22"/>
                <w:szCs w:val="22"/>
                <w:u w:val="none"/>
                <w:lang w:val="en-US" w:bidi="zh-CN"/>
              </w:rPr>
            </w:pPr>
            <w:r>
              <w:rPr>
                <w:rFonts w:hint="eastAsia" w:ascii="宋体" w:hAnsi="宋体" w:eastAsia="宋体" w:cs="宋体"/>
                <w:i w:val="0"/>
                <w:iCs w:val="0"/>
                <w:color w:val="000000"/>
                <w:kern w:val="0"/>
                <w:sz w:val="22"/>
                <w:szCs w:val="22"/>
                <w:u w:val="none"/>
                <w:lang w:val="en-US" w:eastAsia="zh-CN" w:bidi="ar"/>
              </w:rPr>
              <w:t>14</w:t>
            </w:r>
          </w:p>
        </w:tc>
      </w:tr>
      <w:tr w14:paraId="67C38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9763F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（13）</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B21A43">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线缆及辅材</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0DF5F4">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D2A3C4">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E292CA">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r>
      <w:tr w14:paraId="59A9F7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D642A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667BBD">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光缆</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8E86B8">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1、24芯光纤</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D46D5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米</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CA32DC">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800</w:t>
            </w:r>
          </w:p>
        </w:tc>
      </w:tr>
      <w:tr w14:paraId="41069F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68CB3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1EE42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六类非屏蔽网线</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BFE2CF">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1、满足ANSI/TIA/EIA-568-C-2的6类标准，提供高达250MHz以上的传输速率。兼容超五类性能需求。适用于：IEE802.3:10Base-T; 100Base-T;10Gigabit-Ethernet（千兆以太网），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采用半紧外护套 ，即能有效利用管道空间，又能避免划伤里面线对。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米码设计(0~305)，在保证长度的情况下方便施工计量，减少浪费</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71550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米</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19D1F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4200</w:t>
            </w:r>
          </w:p>
        </w:tc>
      </w:tr>
      <w:tr w14:paraId="19525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83DC8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C51C90">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信号线</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92F3C4">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1、RVVSP2*0.75</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B6880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米</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A1A87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210</w:t>
            </w:r>
          </w:p>
        </w:tc>
      </w:tr>
      <w:tr w14:paraId="60D6A5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97D8E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4</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5C4870">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电源线</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5E8A7A">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1、RVV3*1.5</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2072BC">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米</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23010C">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210</w:t>
            </w:r>
          </w:p>
        </w:tc>
      </w:tr>
      <w:tr w14:paraId="7CEC86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6E40D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5</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A89C6D">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电源线</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98A13A">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1、RVV3*4</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C1C11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米</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E2E33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700</w:t>
            </w:r>
          </w:p>
        </w:tc>
      </w:tr>
      <w:tr w14:paraId="3D953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56268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374FE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PVC线管</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4C0C1A">
            <w:pPr>
              <w:keepNext w:val="0"/>
              <w:keepLines w:val="0"/>
              <w:widowControl/>
              <w:suppressLineNumbers w:val="0"/>
              <w:autoSpaceDE w:val="0"/>
              <w:autoSpaceDN w:val="0"/>
              <w:spacing w:line="240" w:lineRule="auto"/>
              <w:ind w:firstLine="0" w:firstLineChars="0"/>
              <w:jc w:val="left"/>
              <w:textAlignment w:val="center"/>
              <w:rPr>
                <w:rFonts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2"/>
                <w:szCs w:val="22"/>
                <w:u w:val="none"/>
                <w:lang w:val="en-US" w:eastAsia="zh-CN" w:bidi="ar"/>
              </w:rPr>
              <w:t>、</w:t>
            </w:r>
            <w:r>
              <w:rPr>
                <w:rFonts w:ascii="宋体" w:hAnsi="宋体" w:eastAsia="宋体" w:cs="宋体"/>
                <w:i w:val="0"/>
                <w:iCs w:val="0"/>
                <w:color w:val="000000"/>
                <w:kern w:val="0"/>
                <w:sz w:val="20"/>
                <w:szCs w:val="20"/>
                <w:u w:val="none"/>
                <w:lang w:val="en-US" w:eastAsia="zh-CN" w:bidi="ar"/>
              </w:rPr>
              <w:t>PVC25</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9817E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米</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D14E6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140</w:t>
            </w:r>
          </w:p>
        </w:tc>
      </w:tr>
      <w:tr w14:paraId="0573DE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AF176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E0788B">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六类非屏蔽跳线,3米</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D4C0B4">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1、电气性能满足ANSI/TIA-568-C.2 Cat 6的性能规范。3M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外护套一次灌胶工艺制作,导线密封不氧化，</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渐变型受力原理的加长注胶护套，防滑抗拉，保证一定的弯曲半径，减少插头部分应力。</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插拔寿命至少1000次。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外护套设计，带水晶头搭扣保护装置，在保护搭扣同时还起到防纠缠作用。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6、8针模块化插头应含有50微英寸的镀金层，能够长时间地防止潮湿、高温和空气污染物</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A7F77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条</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29B6F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35</w:t>
            </w:r>
          </w:p>
        </w:tc>
      </w:tr>
      <w:tr w14:paraId="2CE5A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AD2247">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8</w:t>
            </w:r>
          </w:p>
        </w:tc>
        <w:tc>
          <w:tcPr>
            <w:tcW w:w="139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F06F3E">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交换机</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E48273">
            <w:pPr>
              <w:keepNext w:val="0"/>
              <w:keepLines w:val="0"/>
              <w:widowControl/>
              <w:suppressLineNumbers w:val="0"/>
              <w:autoSpaceDE w:val="0"/>
              <w:autoSpaceDN w:val="0"/>
              <w:spacing w:after="220" w:afterAutospacing="0"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1、背板带宽：32Gbps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w:t>
            </w:r>
            <w:r>
              <w:rPr>
                <w:rFonts w:hint="eastAsia" w:ascii="宋体" w:hAnsi="宋体" w:eastAsia="宋体" w:cs="宋体"/>
                <w:i w:val="0"/>
                <w:iCs w:val="0"/>
                <w:color w:val="auto"/>
                <w:kern w:val="0"/>
                <w:sz w:val="22"/>
                <w:szCs w:val="22"/>
                <w:u w:val="none"/>
                <w:lang w:val="en-US" w:eastAsia="zh-CN" w:bidi="ar"/>
              </w:rPr>
              <w:t>包转发率：14.4Mpps</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3、端口结构：非模块化</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4、电源电压：AC 100-</w:t>
            </w:r>
            <w:r>
              <w:rPr>
                <w:rFonts w:hint="eastAsia" w:ascii="宋体" w:hAnsi="宋体" w:eastAsia="宋体" w:cs="宋体"/>
                <w:i w:val="0"/>
                <w:iCs w:val="0"/>
                <w:color w:val="000000"/>
                <w:kern w:val="0"/>
                <w:sz w:val="22"/>
                <w:szCs w:val="22"/>
                <w:u w:val="none"/>
                <w:lang w:val="en-US" w:eastAsia="zh-CN" w:bidi="ar"/>
              </w:rPr>
              <w:t>240V，50-60Hz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5、端口描述：24个10/100/1000BASE-T自协商的以太网端口</w:t>
            </w: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98A7C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台</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86F48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14</w:t>
            </w:r>
          </w:p>
        </w:tc>
      </w:tr>
      <w:tr w14:paraId="5F75E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16782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（14）</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E3FB5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语音对讲系统</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B7BCF5">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71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FD78B6">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B5E62D">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r>
      <w:tr w14:paraId="5E8B99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5E56F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495E98">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IP网络可视对讲主机（含电源）</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F4D8EC">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分机管理：30路；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网络接口：RJ45；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网络协议：TCP/IP、UDP、IGMP；</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信噪比：≥70dB；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摄像头：30万像素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显示屏分辨率：1024x600像素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工作温度：-10℃～70℃；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工作湿度：10%～90%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通话方式：免提；</w:t>
            </w:r>
          </w:p>
        </w:tc>
        <w:tc>
          <w:tcPr>
            <w:tcW w:w="7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CAD94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台</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93E51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r>
      <w:tr w14:paraId="22A128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F27A1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0EE024">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IP网络可视分机</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3F1EA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网络接口：RJ45；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网络协议：TCP/IP、UDP、IGMP；</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音频采样率：16K～48KHz；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音频输出频率：20Hz～20KHz；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谐波失真：≤0.5%；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信噪比：≥70dB；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MIC输入灵敏度：10mV；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音频码流：16Kb～192Kb；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像素：≥30万；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功耗：＜9W；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工作温度：-10℃～ 70℃；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工作湿度：10%～90%；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防护等级：IP65；</w:t>
            </w:r>
          </w:p>
        </w:tc>
        <w:tc>
          <w:tcPr>
            <w:tcW w:w="7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4CCCB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台</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DFCF5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4C7440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06359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30DDA8">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IP网络地址盒</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1B9B7F">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用于主机和分机的IP地址注册查询、sip服务、音视频代理；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接口方式：RJ45网络接口；</w:t>
            </w:r>
          </w:p>
        </w:tc>
        <w:tc>
          <w:tcPr>
            <w:tcW w:w="7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7ABA1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个</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C9119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r>
      <w:tr w14:paraId="02C65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13123C">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4</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D2B639">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光纤收发器</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FB42D2">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工作温度 : -20°C~60%C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工作湿度:10%~90%RH 不凝结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存储温度:-40°C~70C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存储湿度: 5%~90%RH 不舒结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每端口数据传输速率：200Mbps全双工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包转发速率：0.7Mpps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MAC地址深度：2K</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内部缓存：768Kbit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平均发射光功率:-15~-1dBm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接收灵敏度:-32dBm</w:t>
            </w:r>
          </w:p>
        </w:tc>
        <w:tc>
          <w:tcPr>
            <w:tcW w:w="7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AE570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对</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C7223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r>
      <w:tr w14:paraId="23ED4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98B15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（15）</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085A33">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系统对接</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1D42DA">
            <w:pPr>
              <w:autoSpaceDE w:val="0"/>
              <w:autoSpaceDN w:val="0"/>
              <w:spacing w:line="240" w:lineRule="auto"/>
              <w:ind w:firstLine="0" w:firstLineChars="0"/>
              <w:jc w:val="left"/>
              <w:rPr>
                <w:rFonts w:hint="eastAsia" w:ascii="宋体" w:hAnsi="宋体" w:eastAsia="宋体" w:cs="宋体"/>
                <w:i w:val="0"/>
                <w:iCs w:val="0"/>
                <w:color w:val="000000"/>
                <w:kern w:val="0"/>
                <w:sz w:val="20"/>
                <w:szCs w:val="20"/>
                <w:u w:val="none"/>
                <w:lang w:val="en-US" w:eastAsia="zh-CN" w:bidi="ar"/>
              </w:rPr>
            </w:pPr>
          </w:p>
        </w:tc>
        <w:tc>
          <w:tcPr>
            <w:tcW w:w="7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56882B">
            <w:pPr>
              <w:autoSpaceDE w:val="0"/>
              <w:autoSpaceDN w:val="0"/>
              <w:spacing w:line="240" w:lineRule="auto"/>
              <w:ind w:firstLine="0" w:firstLineChars="0"/>
              <w:jc w:val="center"/>
              <w:rPr>
                <w:rFonts w:hint="eastAsia" w:ascii="宋体" w:hAnsi="宋体" w:eastAsia="宋体" w:cs="宋体"/>
                <w:i w:val="0"/>
                <w:iCs w:val="0"/>
                <w:color w:val="000000"/>
                <w:kern w:val="0"/>
                <w:sz w:val="20"/>
                <w:szCs w:val="20"/>
                <w:u w:val="none"/>
                <w:lang w:val="en-US" w:eastAsia="zh-CN" w:bidi="ar"/>
              </w:rPr>
            </w:pP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F16B31">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en-US" w:eastAsia="zh-CN" w:bidi="ar"/>
              </w:rPr>
            </w:pPr>
          </w:p>
        </w:tc>
      </w:tr>
      <w:tr w14:paraId="6EBDC2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09D70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EC8B90">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2"/>
                <w:szCs w:val="22"/>
                <w:u w:val="none"/>
                <w:lang w:val="en-US" w:eastAsia="zh-CN" w:bidi="ar"/>
              </w:rPr>
              <w:t>场站系统对接开发</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E83E65">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2"/>
                <w:szCs w:val="22"/>
                <w:u w:val="none"/>
                <w:lang w:val="en-US" w:eastAsia="zh-CN" w:bidi="ar"/>
              </w:rPr>
              <w:t>1、卡口系统数据按照场站系统要求进行定制开发，实现7条预判卡口与场站系统的数据对接</w:t>
            </w:r>
          </w:p>
        </w:tc>
        <w:tc>
          <w:tcPr>
            <w:tcW w:w="7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D4D9C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2"/>
                <w:szCs w:val="22"/>
                <w:u w:val="none"/>
                <w:lang w:val="en-US" w:eastAsia="zh-CN" w:bidi="ar"/>
              </w:rPr>
              <w:t>套</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057A2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r>
      <w:tr w14:paraId="705B0E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57679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80AF61">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2"/>
                <w:szCs w:val="22"/>
                <w:u w:val="none"/>
                <w:lang w:val="en-US" w:eastAsia="zh-CN" w:bidi="ar"/>
              </w:rPr>
              <w:t>卡口集中算力平台</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9CB4FB">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2"/>
                <w:szCs w:val="22"/>
                <w:u w:val="none"/>
                <w:lang w:val="en-US" w:eastAsia="zh-CN" w:bidi="ar"/>
              </w:rPr>
              <w:t>1、具备卡口集中管理监控功能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2、支持多种对接方式(包括但不限于:webservice 、MQ 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3、设备可同时管理多条卡口通道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4、设备采用6U标准19英寸机架式箱体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5、设备可以支持双电源热备份</w:t>
            </w:r>
          </w:p>
        </w:tc>
        <w:tc>
          <w:tcPr>
            <w:tcW w:w="7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84726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2"/>
                <w:szCs w:val="22"/>
                <w:u w:val="none"/>
                <w:lang w:val="en-US" w:eastAsia="zh-CN" w:bidi="ar"/>
              </w:rPr>
              <w:t>台</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E694D7">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r>
      <w:tr w14:paraId="424503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7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DAA006">
            <w:pPr>
              <w:keepNext w:val="0"/>
              <w:keepLines w:val="0"/>
              <w:widowControl/>
              <w:suppressLineNumbers w:val="0"/>
              <w:autoSpaceDE w:val="0"/>
              <w:autoSpaceDN w:val="0"/>
              <w:spacing w:line="240" w:lineRule="auto"/>
              <w:ind w:firstLine="0" w:firstLineChars="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w:t>
            </w:r>
          </w:p>
        </w:tc>
        <w:tc>
          <w:tcPr>
            <w:tcW w:w="13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892758">
            <w:pPr>
              <w:keepNext w:val="0"/>
              <w:keepLines w:val="0"/>
              <w:widowControl/>
              <w:suppressLineNumbers w:val="0"/>
              <w:autoSpaceDE w:val="0"/>
              <w:autoSpaceDN w:val="0"/>
              <w:spacing w:line="240" w:lineRule="auto"/>
              <w:ind w:firstLine="0" w:firstLineChars="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其他</w:t>
            </w:r>
          </w:p>
        </w:tc>
        <w:tc>
          <w:tcPr>
            <w:tcW w:w="4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77C7B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与省海南国际贸易“单一窗口”信息系统对接，满足海南国际贸易“单一窗口”信息系统处理指令和运行监测的要求，能够直接或通过场站系统接受和处置海关等查验单位的指令，能够自动向省平台发送卡口设备状态，使省平台能够实时掌握卡口设备运行状态。另外，设备状态信息也要实时推送至场站系统。供应商提供的卡口设备要求做好设备的功能测试，保障每个设备都能稳定运行，并设备安装调试后提供相应的运行测试报告证明。”</w:t>
            </w:r>
          </w:p>
        </w:tc>
        <w:tc>
          <w:tcPr>
            <w:tcW w:w="7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BA146B">
            <w:pPr>
              <w:keepNext w:val="0"/>
              <w:keepLines w:val="0"/>
              <w:widowControl/>
              <w:suppressLineNumbers w:val="0"/>
              <w:autoSpaceDE w:val="0"/>
              <w:autoSpaceDN w:val="0"/>
              <w:spacing w:line="240" w:lineRule="auto"/>
              <w:ind w:firstLine="0" w:firstLineChars="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项</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6CEF2E">
            <w:pPr>
              <w:keepNext w:val="0"/>
              <w:keepLines w:val="0"/>
              <w:widowControl/>
              <w:suppressLineNumbers w:val="0"/>
              <w:autoSpaceDE w:val="0"/>
              <w:autoSpaceDN w:val="0"/>
              <w:spacing w:line="240" w:lineRule="auto"/>
              <w:ind w:firstLine="0" w:firstLineChars="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r>
    </w:tbl>
    <w:p w14:paraId="49FC9AD9">
      <w:pPr>
        <w:autoSpaceDE w:val="0"/>
        <w:autoSpaceDN w:val="0"/>
        <w:spacing w:line="240" w:lineRule="auto"/>
        <w:ind w:firstLine="0" w:firstLineChars="0"/>
        <w:jc w:val="left"/>
        <w:rPr>
          <w:rFonts w:hint="eastAsia" w:ascii="MicrosoftYaHei" w:hAnsi="MicrosoftYaHei" w:eastAsia="MicrosoftYaHei" w:cs="MicrosoftYaHei"/>
          <w:color w:val="auto"/>
          <w:kern w:val="0"/>
          <w:sz w:val="28"/>
          <w:szCs w:val="28"/>
          <w:lang w:val="en-US" w:eastAsia="zh-CN" w:bidi="ar"/>
        </w:rPr>
      </w:pPr>
    </w:p>
    <w:p w14:paraId="5802854F">
      <w:pPr>
        <w:keepNext/>
        <w:keepLines/>
        <w:widowControl w:val="0"/>
        <w:numPr>
          <w:ilvl w:val="0"/>
          <w:numId w:val="1"/>
        </w:numPr>
        <w:autoSpaceDE w:val="0"/>
        <w:autoSpaceDN w:val="0"/>
        <w:bidi w:val="0"/>
        <w:spacing w:before="260" w:beforeLines="0" w:beforeAutospacing="0" w:after="260" w:afterLines="0" w:afterAutospacing="0" w:line="240" w:lineRule="auto"/>
        <w:ind w:firstLine="0" w:firstLineChars="0"/>
        <w:jc w:val="center"/>
        <w:outlineLvl w:val="0"/>
        <w:rPr>
          <w:rFonts w:hint="default" w:ascii="宋体" w:hAnsi="宋体" w:eastAsia="宋体" w:cs="宋体"/>
          <w:b/>
          <w:sz w:val="32"/>
          <w:szCs w:val="22"/>
          <w:lang w:val="en-US" w:eastAsia="zh-CN" w:bidi="zh-CN"/>
        </w:rPr>
      </w:pPr>
      <w:r>
        <w:rPr>
          <w:rFonts w:hint="eastAsia" w:ascii="宋体" w:hAnsi="宋体" w:eastAsia="宋体" w:cs="宋体"/>
          <w:b/>
          <w:sz w:val="32"/>
          <w:szCs w:val="22"/>
          <w:lang w:val="en-US" w:eastAsia="zh-CN" w:bidi="zh-CN"/>
        </w:rPr>
        <w:t xml:space="preserve"> </w:t>
      </w:r>
      <w:bookmarkStart w:id="3" w:name="_Toc2086051943"/>
      <w:r>
        <w:rPr>
          <w:rFonts w:hint="eastAsia" w:ascii="宋体" w:hAnsi="宋体" w:eastAsia="宋体" w:cs="宋体"/>
          <w:b/>
          <w:sz w:val="32"/>
          <w:szCs w:val="22"/>
          <w:lang w:val="en-US" w:eastAsia="zh-CN" w:bidi="zh-CN"/>
        </w:rPr>
        <w:t>放行卡口设备</w:t>
      </w:r>
      <w:bookmarkEnd w:id="3"/>
      <w:r>
        <w:rPr>
          <w:rFonts w:hint="eastAsia" w:ascii="宋体" w:hAnsi="宋体" w:eastAsia="宋体" w:cs="宋体"/>
          <w:b/>
          <w:sz w:val="32"/>
          <w:szCs w:val="22"/>
          <w:lang w:val="en-US" w:eastAsia="zh-CN" w:bidi="zh-CN"/>
        </w:rPr>
        <w:t>及配套</w:t>
      </w:r>
    </w:p>
    <w:tbl>
      <w:tblPr>
        <w:tblStyle w:val="4"/>
        <w:tblW w:w="9590" w:type="dxa"/>
        <w:tblInd w:w="-57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47"/>
        <w:gridCol w:w="1416"/>
        <w:gridCol w:w="4822"/>
        <w:gridCol w:w="658"/>
        <w:gridCol w:w="1147"/>
      </w:tblGrid>
      <w:tr w14:paraId="0275A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590" w:type="dxa"/>
            <w:gridSpan w:val="5"/>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9E2FB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一、项目卡口建设-4号放行控制卡口</w:t>
            </w:r>
          </w:p>
        </w:tc>
      </w:tr>
      <w:tr w14:paraId="00CB8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700AE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序号</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AECB07">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项目名称</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5B5D65">
            <w:pPr>
              <w:autoSpaceDE w:val="0"/>
              <w:autoSpaceDN w:val="0"/>
              <w:spacing w:line="240" w:lineRule="auto"/>
              <w:ind w:firstLine="0" w:firstLineChars="0"/>
              <w:jc w:val="center"/>
              <w:rPr>
                <w:rFonts w:hint="default" w:ascii="宋体" w:hAnsi="宋体" w:eastAsia="宋体" w:cs="宋体"/>
                <w:b/>
                <w:bCs/>
                <w:i w:val="0"/>
                <w:iCs w:val="0"/>
                <w:color w:val="000000"/>
                <w:kern w:val="0"/>
                <w:sz w:val="22"/>
                <w:szCs w:val="22"/>
                <w:u w:val="none"/>
                <w:lang w:val="en-US" w:eastAsia="zh-CN" w:bidi="zh-CN"/>
              </w:rPr>
            </w:pPr>
            <w:r>
              <w:rPr>
                <w:rFonts w:hint="eastAsia" w:ascii="宋体" w:hAnsi="宋体" w:eastAsia="宋体" w:cs="宋体"/>
                <w:b/>
                <w:bCs/>
                <w:color w:val="auto"/>
                <w:kern w:val="0"/>
                <w:sz w:val="21"/>
                <w:szCs w:val="21"/>
                <w:lang w:val="en-US" w:bidi="ar"/>
              </w:rPr>
              <w:t>设备配置</w:t>
            </w:r>
            <w:r>
              <w:rPr>
                <w:rFonts w:hint="eastAsia" w:ascii="宋体" w:hAnsi="宋体" w:eastAsia="宋体" w:cs="宋体"/>
                <w:b/>
                <w:bCs/>
                <w:color w:val="auto"/>
                <w:kern w:val="0"/>
                <w:sz w:val="21"/>
                <w:szCs w:val="21"/>
                <w:lang w:val="en-US" w:eastAsia="zh-CN" w:bidi="ar"/>
              </w:rPr>
              <w:t>及技术参数</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5D329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单位</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7A2C72">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数量</w:t>
            </w:r>
          </w:p>
        </w:tc>
      </w:tr>
      <w:tr w14:paraId="72793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752CB7">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(1)</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081E81">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信息预报系统</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2A2DA2">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6572BA">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D056F6">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r>
      <w:tr w14:paraId="60F611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A314C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F9D34B">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信息预报屏</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05373F">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1、尺寸：1980*1030mm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2、像素间距:10mm；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3、模组分辨率：32*16=512Dots；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4、成像原理：LED主动发光；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5、像素密度：10000 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6、亮度：≥2000 cd/m²；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7、水平视角：≥120°，垂直视角：≥120°；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8、刷新频率≥1920Hz；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9、使用寿命:10万小时；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10、无故障时间：1万小时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11、工作环境温度：-40℃至+80℃；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12、最佳视距：10m；</w:t>
            </w:r>
          </w:p>
          <w:p w14:paraId="1B1D3A24">
            <w:pPr>
              <w:widowControl w:val="0"/>
              <w:autoSpaceDE/>
              <w:autoSpaceDN/>
              <w:spacing w:line="240" w:lineRule="auto"/>
              <w:ind w:firstLine="0" w:firstLineChars="0"/>
              <w:jc w:val="both"/>
              <w:rPr>
                <w:rFonts w:hint="default" w:ascii="仿宋_GB2312" w:hAnsi="Times New Roman" w:eastAsia="宋体" w:cs="Times New Roman"/>
                <w:color w:val="000000"/>
                <w:sz w:val="24"/>
                <w:szCs w:val="24"/>
                <w:lang w:val="en-US" w:eastAsia="zh-CN" w:bidi="ar-SA"/>
              </w:rPr>
            </w:pPr>
            <w:r>
              <w:rPr>
                <w:rFonts w:hint="default" w:ascii="宋体" w:hAnsi="宋体" w:eastAsia="宋体" w:cs="宋体"/>
                <w:i w:val="0"/>
                <w:iCs w:val="0"/>
                <w:color w:val="000000"/>
                <w:kern w:val="0"/>
                <w:sz w:val="22"/>
                <w:szCs w:val="22"/>
                <w:u w:val="none"/>
                <w:lang w:val="en-US" w:eastAsia="zh-CN" w:bidi="ar"/>
              </w:rPr>
              <w:t>1</w:t>
            </w:r>
            <w:r>
              <w:rPr>
                <w:rFonts w:hint="eastAsia" w:ascii="宋体" w:hAnsi="宋体" w:eastAsia="宋体" w:cs="宋体"/>
                <w:i w:val="0"/>
                <w:iCs w:val="0"/>
                <w:color w:val="000000"/>
                <w:kern w:val="0"/>
                <w:sz w:val="22"/>
                <w:szCs w:val="22"/>
                <w:u w:val="none"/>
                <w:lang w:val="en-US" w:eastAsia="zh-CN" w:bidi="ar"/>
              </w:rPr>
              <w:t>3、防尘防水等级：</w:t>
            </w:r>
            <w:r>
              <w:rPr>
                <w:rFonts w:hint="default" w:ascii="宋体" w:hAnsi="宋体" w:eastAsia="宋体" w:cs="宋体"/>
                <w:i w:val="0"/>
                <w:iCs w:val="0"/>
                <w:color w:val="000000"/>
                <w:kern w:val="0"/>
                <w:sz w:val="22"/>
                <w:szCs w:val="22"/>
                <w:u w:val="none"/>
                <w:lang w:val="en-US" w:eastAsia="zh-CN" w:bidi="ar"/>
              </w:rPr>
              <w:t>IP65</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5C1DD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39398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w:t>
            </w:r>
          </w:p>
        </w:tc>
      </w:tr>
      <w:tr w14:paraId="26E89F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4FDC0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BB6BCD">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放行提示屏（含支架）</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08A5B3">
            <w:pPr>
              <w:keepNext w:val="0"/>
              <w:keepLines w:val="0"/>
              <w:widowControl/>
              <w:suppressLineNumbers w:val="0"/>
              <w:autoSpaceDE w:val="0"/>
              <w:autoSpaceDN w:val="0"/>
              <w:spacing w:line="240" w:lineRule="auto"/>
              <w:ind w:firstLine="0" w:firstLineChars="0"/>
              <w:jc w:val="left"/>
              <w:textAlignment w:val="center"/>
              <w:rPr>
                <w:rFonts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2"/>
                <w:szCs w:val="22"/>
                <w:u w:val="none"/>
                <w:lang w:val="en-US" w:eastAsia="zh-CN" w:bidi="ar"/>
              </w:rPr>
              <w:t>、</w:t>
            </w:r>
            <w:r>
              <w:rPr>
                <w:rFonts w:ascii="宋体" w:hAnsi="宋体" w:eastAsia="宋体" w:cs="宋体"/>
                <w:i w:val="0"/>
                <w:iCs w:val="0"/>
                <w:color w:val="000000"/>
                <w:kern w:val="0"/>
                <w:sz w:val="20"/>
                <w:szCs w:val="20"/>
                <w:u w:val="none"/>
                <w:lang w:val="en-US" w:eastAsia="zh-CN" w:bidi="ar"/>
              </w:rPr>
              <w:t>尺寸：640*320mm</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ascii="宋体" w:hAnsi="宋体" w:eastAsia="宋体" w:cs="宋体"/>
                <w:i w:val="0"/>
                <w:iCs w:val="0"/>
                <w:color w:val="000000"/>
                <w:kern w:val="0"/>
                <w:sz w:val="20"/>
                <w:szCs w:val="20"/>
                <w:u w:val="none"/>
                <w:lang w:val="en-US" w:eastAsia="zh-CN" w:bidi="ar"/>
              </w:rPr>
              <w:t>、像素间距:10mm；</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w:t>
            </w:r>
            <w:r>
              <w:rPr>
                <w:rFonts w:ascii="宋体" w:hAnsi="宋体" w:eastAsia="宋体" w:cs="宋体"/>
                <w:i w:val="0"/>
                <w:iCs w:val="0"/>
                <w:color w:val="000000"/>
                <w:kern w:val="0"/>
                <w:sz w:val="20"/>
                <w:szCs w:val="20"/>
                <w:u w:val="none"/>
                <w:lang w:val="en-US" w:eastAsia="zh-CN" w:bidi="ar"/>
              </w:rPr>
              <w:t>、模组分辨率：32*16=512Dots；</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w:t>
            </w:r>
            <w:r>
              <w:rPr>
                <w:rFonts w:ascii="宋体" w:hAnsi="宋体" w:eastAsia="宋体" w:cs="宋体"/>
                <w:i w:val="0"/>
                <w:iCs w:val="0"/>
                <w:color w:val="000000"/>
                <w:kern w:val="0"/>
                <w:sz w:val="20"/>
                <w:szCs w:val="20"/>
                <w:u w:val="none"/>
                <w:lang w:val="en-US" w:eastAsia="zh-CN" w:bidi="ar"/>
              </w:rPr>
              <w:t>、成像原理：LED主动发光；</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w:t>
            </w:r>
            <w:r>
              <w:rPr>
                <w:rFonts w:ascii="宋体" w:hAnsi="宋体" w:eastAsia="宋体" w:cs="宋体"/>
                <w:i w:val="0"/>
                <w:iCs w:val="0"/>
                <w:color w:val="000000"/>
                <w:kern w:val="0"/>
                <w:sz w:val="20"/>
                <w:szCs w:val="20"/>
                <w:u w:val="none"/>
                <w:lang w:val="en-US" w:eastAsia="zh-CN" w:bidi="ar"/>
              </w:rPr>
              <w:t>、像素密度：10000 点/㎡；</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w:t>
            </w:r>
            <w:r>
              <w:rPr>
                <w:rFonts w:ascii="宋体" w:hAnsi="宋体" w:eastAsia="宋体" w:cs="宋体"/>
                <w:i w:val="0"/>
                <w:iCs w:val="0"/>
                <w:color w:val="000000"/>
                <w:kern w:val="0"/>
                <w:sz w:val="20"/>
                <w:szCs w:val="20"/>
                <w:u w:val="none"/>
                <w:lang w:val="en-US" w:eastAsia="zh-CN" w:bidi="ar"/>
              </w:rPr>
              <w:t>、亮度：≥2000 cd/m²；</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w:t>
            </w:r>
            <w:r>
              <w:rPr>
                <w:rFonts w:ascii="宋体" w:hAnsi="宋体" w:eastAsia="宋体" w:cs="宋体"/>
                <w:i w:val="0"/>
                <w:iCs w:val="0"/>
                <w:color w:val="000000"/>
                <w:kern w:val="0"/>
                <w:sz w:val="20"/>
                <w:szCs w:val="20"/>
                <w:u w:val="none"/>
                <w:lang w:val="en-US" w:eastAsia="zh-CN" w:bidi="ar"/>
              </w:rPr>
              <w:t>、水平视角：≥120°，垂直视角：≥120°；</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w:t>
            </w:r>
            <w:r>
              <w:rPr>
                <w:rFonts w:ascii="宋体" w:hAnsi="宋体" w:eastAsia="宋体" w:cs="宋体"/>
                <w:i w:val="0"/>
                <w:iCs w:val="0"/>
                <w:color w:val="000000"/>
                <w:kern w:val="0"/>
                <w:sz w:val="20"/>
                <w:szCs w:val="20"/>
                <w:u w:val="none"/>
                <w:lang w:val="en-US" w:eastAsia="zh-CN" w:bidi="ar"/>
              </w:rPr>
              <w:t>、刷新频率≥1920Hz；</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w:t>
            </w:r>
            <w:r>
              <w:rPr>
                <w:rFonts w:ascii="宋体" w:hAnsi="宋体" w:eastAsia="宋体" w:cs="宋体"/>
                <w:i w:val="0"/>
                <w:iCs w:val="0"/>
                <w:color w:val="000000"/>
                <w:kern w:val="0"/>
                <w:sz w:val="20"/>
                <w:szCs w:val="20"/>
                <w:u w:val="none"/>
                <w:lang w:val="en-US" w:eastAsia="zh-CN" w:bidi="ar"/>
              </w:rPr>
              <w:t>、使用寿命:10万小时；</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w:t>
            </w:r>
            <w:r>
              <w:rPr>
                <w:rFonts w:ascii="宋体" w:hAnsi="宋体" w:eastAsia="宋体" w:cs="宋体"/>
                <w:i w:val="0"/>
                <w:iCs w:val="0"/>
                <w:color w:val="000000"/>
                <w:kern w:val="0"/>
                <w:sz w:val="20"/>
                <w:szCs w:val="20"/>
                <w:u w:val="none"/>
                <w:lang w:val="en-US" w:eastAsia="zh-CN" w:bidi="ar"/>
              </w:rPr>
              <w:t>、无故障时间：1万小时</w:t>
            </w:r>
            <w:r>
              <w:rPr>
                <w:rFonts w:ascii="宋体" w:hAnsi="宋体" w:eastAsia="宋体" w:cs="宋体"/>
                <w:i w:val="0"/>
                <w:iCs w:val="0"/>
                <w:color w:val="000000"/>
                <w:kern w:val="0"/>
                <w:sz w:val="20"/>
                <w:szCs w:val="20"/>
                <w:u w:val="none"/>
                <w:lang w:val="en-US" w:eastAsia="zh-CN" w:bidi="ar"/>
              </w:rPr>
              <w:br w:type="textWrapping"/>
            </w:r>
            <w:r>
              <w:rPr>
                <w:rFonts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0"/>
                <w:szCs w:val="20"/>
                <w:u w:val="none"/>
                <w:lang w:val="en-US" w:eastAsia="zh-CN" w:bidi="ar"/>
              </w:rPr>
              <w:t>1</w:t>
            </w:r>
            <w:r>
              <w:rPr>
                <w:rFonts w:ascii="宋体" w:hAnsi="宋体" w:eastAsia="宋体" w:cs="宋体"/>
                <w:i w:val="0"/>
                <w:iCs w:val="0"/>
                <w:color w:val="000000"/>
                <w:kern w:val="0"/>
                <w:sz w:val="20"/>
                <w:szCs w:val="20"/>
                <w:u w:val="none"/>
                <w:lang w:val="en-US" w:eastAsia="zh-CN" w:bidi="ar"/>
              </w:rPr>
              <w:t>、工作环境温度：-40℃至+80℃；</w:t>
            </w:r>
            <w:r>
              <w:rPr>
                <w:rFonts w:ascii="宋体" w:hAnsi="宋体" w:eastAsia="宋体" w:cs="宋体"/>
                <w:i w:val="0"/>
                <w:iCs w:val="0"/>
                <w:color w:val="000000"/>
                <w:kern w:val="0"/>
                <w:sz w:val="20"/>
                <w:szCs w:val="20"/>
                <w:u w:val="none"/>
                <w:lang w:val="en-US" w:eastAsia="zh-CN" w:bidi="ar"/>
              </w:rPr>
              <w:br w:type="textWrapping"/>
            </w:r>
            <w:r>
              <w:rPr>
                <w:rFonts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0"/>
                <w:szCs w:val="20"/>
                <w:u w:val="none"/>
                <w:lang w:val="en-US" w:eastAsia="zh-CN" w:bidi="ar"/>
              </w:rPr>
              <w:t>2</w:t>
            </w:r>
            <w:r>
              <w:rPr>
                <w:rFonts w:ascii="宋体" w:hAnsi="宋体" w:eastAsia="宋体" w:cs="宋体"/>
                <w:i w:val="0"/>
                <w:iCs w:val="0"/>
                <w:color w:val="000000"/>
                <w:kern w:val="0"/>
                <w:sz w:val="20"/>
                <w:szCs w:val="20"/>
                <w:u w:val="none"/>
                <w:lang w:val="en-US" w:eastAsia="zh-CN" w:bidi="ar"/>
              </w:rPr>
              <w:t>、最佳视距：10m；</w:t>
            </w:r>
          </w:p>
          <w:p w14:paraId="51056131">
            <w:pPr>
              <w:widowControl w:val="0"/>
              <w:autoSpaceDE/>
              <w:autoSpaceDN/>
              <w:spacing w:line="240" w:lineRule="auto"/>
              <w:ind w:firstLine="0" w:firstLineChars="0"/>
              <w:jc w:val="both"/>
              <w:rPr>
                <w:rFonts w:hint="default" w:ascii="仿宋_GB2312" w:hAnsi="Times New Roman" w:eastAsia="宋体" w:cs="Times New Roman"/>
                <w:color w:val="000000"/>
                <w:sz w:val="24"/>
                <w:szCs w:val="24"/>
                <w:lang w:val="en-US" w:eastAsia="zh-CN" w:bidi="ar-SA"/>
              </w:rPr>
            </w:pPr>
            <w:r>
              <w:rPr>
                <w:rFonts w:hint="eastAsia" w:ascii="宋体" w:hAnsi="宋体" w:eastAsia="宋体" w:cs="宋体"/>
                <w:i w:val="0"/>
                <w:iCs w:val="0"/>
                <w:color w:val="000000"/>
                <w:kern w:val="0"/>
                <w:sz w:val="20"/>
                <w:szCs w:val="20"/>
                <w:u w:val="none"/>
                <w:lang w:val="en-US" w:eastAsia="zh-CN" w:bidi="ar"/>
              </w:rPr>
              <w:t>13、</w:t>
            </w:r>
            <w:r>
              <w:rPr>
                <w:rFonts w:hint="eastAsia" w:ascii="宋体" w:hAnsi="宋体" w:eastAsia="宋体" w:cs="宋体"/>
                <w:i w:val="0"/>
                <w:iCs w:val="0"/>
                <w:color w:val="000000"/>
                <w:kern w:val="0"/>
                <w:sz w:val="22"/>
                <w:szCs w:val="22"/>
                <w:u w:val="none"/>
                <w:lang w:val="en-US" w:eastAsia="zh-CN" w:bidi="ar"/>
              </w:rPr>
              <w:t>防尘防水等级：</w:t>
            </w:r>
            <w:r>
              <w:rPr>
                <w:rFonts w:hint="default" w:ascii="宋体" w:hAnsi="宋体" w:eastAsia="宋体" w:cs="宋体"/>
                <w:i w:val="0"/>
                <w:iCs w:val="0"/>
                <w:color w:val="000000"/>
                <w:kern w:val="0"/>
                <w:sz w:val="22"/>
                <w:szCs w:val="22"/>
                <w:u w:val="none"/>
                <w:lang w:val="en-US" w:eastAsia="zh-CN" w:bidi="ar"/>
              </w:rPr>
              <w:t>IP65</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C61C8C">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B48A5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w:t>
            </w:r>
          </w:p>
        </w:tc>
      </w:tr>
      <w:tr w14:paraId="477CEE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0F0E87">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89FA8B">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交通引导子系统（含安装杆件）</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F63D8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1、提示通道状态，红绿两色双灯，直径每个200mm，含安装杆件。</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E5770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B97AE3">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w:t>
            </w:r>
          </w:p>
        </w:tc>
      </w:tr>
      <w:tr w14:paraId="3BD65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39396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4</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FA4447">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信息预报屏安装龙门架</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B2781A">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1、镀锌圆钢/方钢定制；管壁：≥3mm；基础笼：定制；</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19C13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4F13D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w:t>
            </w:r>
          </w:p>
        </w:tc>
      </w:tr>
      <w:tr w14:paraId="3B9332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38B0B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(2)</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04B4E7">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车辆道闸系统</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F28C38">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1E9F20">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758B91">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r>
      <w:tr w14:paraId="62288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79AE1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47136F">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道闸</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09EA12">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lang w:val="en-US" w:eastAsia="zh-CN" w:bidi="ar"/>
              </w:rPr>
              <w:t>1、</w:t>
            </w:r>
            <w:r>
              <w:rPr>
                <w:rFonts w:hint="eastAsia" w:ascii="宋体" w:hAnsi="宋体" w:eastAsia="宋体" w:cs="宋体"/>
                <w:i w:val="0"/>
                <w:iCs w:val="0"/>
                <w:color w:val="000000"/>
                <w:kern w:val="0"/>
                <w:sz w:val="22"/>
                <w:szCs w:val="22"/>
                <w:u w:val="none"/>
                <w:lang w:val="en-US" w:eastAsia="zh-CN" w:bidi="ar"/>
              </w:rPr>
              <w:t>机械强度高,吸震性能好；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2、控制器接口：附设与自动收费系统、环路感应器、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报警器接口的继电器输出信号或电平信号通过PLC控制栏杆起落及检测栏杆状态；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3、防撞机构：栏杆水平位置时，车辆意外撞击栏杆，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防撞机构可使栏杆旋转90°，从而可以避免或减轻对栏杆和车辆的损坏；</w:t>
            </w:r>
          </w:p>
          <w:p w14:paraId="08FA758A">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4、保护装置(可选项)：可检测到人员的通过，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从而避免意外事故发生；</w:t>
            </w:r>
          </w:p>
          <w:p w14:paraId="337DF6CC">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5、自动抬杆：当栏杆机发生故障或断电时，栏杆可手动或自动回到竖直状态；</w:t>
            </w:r>
          </w:p>
          <w:p w14:paraId="023ADB89">
            <w:pPr>
              <w:widowControl w:val="0"/>
              <w:autoSpaceDE/>
              <w:autoSpaceDN/>
              <w:spacing w:line="240" w:lineRule="auto"/>
              <w:ind w:firstLine="0" w:firstLineChars="0"/>
              <w:jc w:val="both"/>
              <w:rPr>
                <w:rFonts w:hint="eastAsia" w:ascii="仿宋_GB2312" w:hAnsi="Times New Roman" w:eastAsia="宋体" w:cs="Times New Roman"/>
                <w:color w:val="000000"/>
                <w:sz w:val="24"/>
                <w:szCs w:val="24"/>
                <w:lang w:val="zh-CN" w:eastAsia="zh-CN" w:bidi="ar-SA"/>
              </w:rPr>
            </w:pPr>
            <w:r>
              <w:rPr>
                <w:rFonts w:hint="eastAsia" w:ascii="宋体" w:hAnsi="宋体" w:eastAsia="宋体" w:cs="宋体"/>
                <w:i w:val="0"/>
                <w:iCs w:val="0"/>
                <w:color w:val="000000"/>
                <w:kern w:val="0"/>
                <w:sz w:val="22"/>
                <w:szCs w:val="22"/>
                <w:u w:val="none"/>
                <w:lang w:val="en-US" w:eastAsia="zh-CN" w:bidi="ar"/>
              </w:rPr>
              <w:t>6、防尘防水等级：</w:t>
            </w:r>
            <w:r>
              <w:rPr>
                <w:rFonts w:hint="default" w:ascii="宋体" w:hAnsi="宋体" w:eastAsia="宋体" w:cs="宋体"/>
                <w:i w:val="0"/>
                <w:iCs w:val="0"/>
                <w:color w:val="000000"/>
                <w:kern w:val="0"/>
                <w:sz w:val="22"/>
                <w:szCs w:val="22"/>
                <w:u w:val="none"/>
                <w:lang w:val="en-US" w:eastAsia="zh-CN" w:bidi="ar"/>
              </w:rPr>
              <w:t>IP</w:t>
            </w:r>
            <w:r>
              <w:rPr>
                <w:rFonts w:hint="eastAsia" w:ascii="宋体" w:hAnsi="宋体" w:eastAsia="宋体" w:cs="宋体"/>
                <w:i w:val="0"/>
                <w:iCs w:val="0"/>
                <w:color w:val="000000"/>
                <w:kern w:val="0"/>
                <w:sz w:val="22"/>
                <w:szCs w:val="22"/>
                <w:u w:val="none"/>
                <w:lang w:val="en-US" w:eastAsia="zh-CN" w:bidi="ar"/>
              </w:rPr>
              <w:t>5</w:t>
            </w:r>
            <w:r>
              <w:rPr>
                <w:rFonts w:hint="default" w:ascii="宋体" w:hAnsi="宋体" w:eastAsia="宋体" w:cs="宋体"/>
                <w:i w:val="0"/>
                <w:iCs w:val="0"/>
                <w:color w:val="000000"/>
                <w:kern w:val="0"/>
                <w:sz w:val="22"/>
                <w:szCs w:val="22"/>
                <w:u w:val="none"/>
                <w:lang w:val="en-US" w:eastAsia="zh-CN" w:bidi="ar"/>
              </w:rPr>
              <w:t>5</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96405C">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91029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w:t>
            </w:r>
          </w:p>
        </w:tc>
      </w:tr>
      <w:tr w14:paraId="0385C4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E9FB7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D20391">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交互式车辆安全保护子系统</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2CE83C">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1、2组红外保护，室外全天候工作；通过防砸子系统，避免通行车辆误砸；含安装结构件。</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58CF8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FE44E7">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w:t>
            </w:r>
          </w:p>
        </w:tc>
      </w:tr>
      <w:tr w14:paraId="7DA956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59EB7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47CE09">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测量光幕</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2B5DC0">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 xml:space="preserve"> 1、检测高度约1400mm；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2、最小检测物体≥25mm；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3、最大检测距离≥7m；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4、工作环境温度-40℃~55℃;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5、防护等级：IP67；</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6、加热除雾功能；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7、具备防止串扰功能；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8、2路NPN常开干接点输出；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9、室外全天候工作；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10、功率140W以上；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11、工作电源DC24V±15%；</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7B23FC">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B7834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w:t>
            </w:r>
          </w:p>
        </w:tc>
      </w:tr>
      <w:tr w14:paraId="48655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3F5DF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(3)</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61E278">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车牌抓拍识别系统</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AA7893">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26C5B0">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6C5758">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r>
      <w:tr w14:paraId="41F4BF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596C2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0666D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车牌抓拍单元</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EB2A9D">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1、200万像素1/2.8"逐行扫描CMOS传感器，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分辨率为1920×1080，帧率为25帧/秒。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2、快门：手动、自动，12µs～30ms；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3、最低照度 彩色0.1Lux@（F1.6，AGC ON）；</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4、降噪：3D降噪；</w:t>
            </w:r>
          </w:p>
          <w:p w14:paraId="255CFD70">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5、输出信息 1张车辆大图、车牌彩色小图、车牌二值图、车牌颜色、车牌号码等；</w:t>
            </w:r>
          </w:p>
          <w:p w14:paraId="6D738F32">
            <w:pPr>
              <w:widowControl w:val="0"/>
              <w:autoSpaceDE/>
              <w:autoSpaceDN/>
              <w:spacing w:line="240" w:lineRule="auto"/>
              <w:ind w:firstLine="0" w:firstLineChars="0"/>
              <w:jc w:val="both"/>
              <w:rPr>
                <w:rFonts w:hint="eastAsia" w:ascii="仿宋_GB2312" w:hAnsi="Times New Roman" w:eastAsia="宋体" w:cs="Times New Roman"/>
                <w:color w:val="000000"/>
                <w:sz w:val="24"/>
                <w:szCs w:val="24"/>
                <w:lang w:val="zh-CN" w:eastAsia="zh-CN" w:bidi="ar-SA"/>
              </w:rPr>
            </w:pPr>
            <w:r>
              <w:rPr>
                <w:rFonts w:hint="eastAsia" w:ascii="宋体" w:hAnsi="宋体" w:eastAsia="宋体" w:cs="宋体"/>
                <w:i w:val="0"/>
                <w:iCs w:val="0"/>
                <w:color w:val="000000"/>
                <w:kern w:val="0"/>
                <w:sz w:val="22"/>
                <w:szCs w:val="22"/>
                <w:u w:val="none"/>
                <w:lang w:val="en-US" w:eastAsia="zh-CN" w:bidi="ar"/>
              </w:rPr>
              <w:t>6、防尘防水等级：</w:t>
            </w:r>
            <w:r>
              <w:rPr>
                <w:rFonts w:hint="default" w:ascii="宋体" w:hAnsi="宋体" w:eastAsia="宋体" w:cs="宋体"/>
                <w:i w:val="0"/>
                <w:iCs w:val="0"/>
                <w:color w:val="000000"/>
                <w:kern w:val="0"/>
                <w:sz w:val="22"/>
                <w:szCs w:val="22"/>
                <w:u w:val="none"/>
                <w:lang w:val="en-US" w:eastAsia="zh-CN" w:bidi="ar"/>
              </w:rPr>
              <w:t>IP6</w:t>
            </w:r>
            <w:r>
              <w:rPr>
                <w:rFonts w:hint="eastAsia" w:ascii="宋体" w:hAnsi="宋体" w:eastAsia="宋体" w:cs="宋体"/>
                <w:i w:val="0"/>
                <w:iCs w:val="0"/>
                <w:color w:val="000000"/>
                <w:kern w:val="0"/>
                <w:sz w:val="22"/>
                <w:szCs w:val="22"/>
                <w:u w:val="none"/>
                <w:lang w:val="en-US" w:eastAsia="zh-CN" w:bidi="ar"/>
              </w:rPr>
              <w:t>7</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B6AAF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674FF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w:t>
            </w:r>
          </w:p>
        </w:tc>
      </w:tr>
      <w:tr w14:paraId="5B1B84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0BAEE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69A8B3">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补光灯</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FF0E9A">
            <w:pPr>
              <w:keepNext w:val="0"/>
              <w:keepLines w:val="0"/>
              <w:widowControl/>
              <w:numPr>
                <w:ilvl w:val="0"/>
                <w:numId w:val="2"/>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LED光源；</w:t>
            </w:r>
          </w:p>
          <w:p w14:paraId="3DC1A652">
            <w:pPr>
              <w:keepNext w:val="0"/>
              <w:keepLines w:val="0"/>
              <w:widowControl/>
              <w:numPr>
                <w:ilvl w:val="0"/>
                <w:numId w:val="2"/>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控制：常亮；</w:t>
            </w:r>
          </w:p>
          <w:p w14:paraId="740ABBDB">
            <w:pPr>
              <w:keepNext w:val="0"/>
              <w:keepLines w:val="0"/>
              <w:widowControl/>
              <w:numPr>
                <w:ilvl w:val="0"/>
                <w:numId w:val="2"/>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防护等级：IP65；</w:t>
            </w:r>
          </w:p>
          <w:p w14:paraId="16A3B9F9">
            <w:pPr>
              <w:keepNext w:val="0"/>
              <w:keepLines w:val="0"/>
              <w:widowControl/>
              <w:numPr>
                <w:ilvl w:val="0"/>
                <w:numId w:val="2"/>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室内外通用；</w:t>
            </w:r>
          </w:p>
          <w:p w14:paraId="1BB0D6FD">
            <w:pPr>
              <w:keepNext w:val="0"/>
              <w:keepLines w:val="0"/>
              <w:widowControl/>
              <w:numPr>
                <w:ilvl w:val="0"/>
                <w:numId w:val="2"/>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发光角度 15度/25度/30度/45度/60度；</w:t>
            </w:r>
          </w:p>
          <w:p w14:paraId="09D50D85">
            <w:pPr>
              <w:keepNext w:val="0"/>
              <w:keepLines w:val="0"/>
              <w:widowControl/>
              <w:numPr>
                <w:ilvl w:val="0"/>
                <w:numId w:val="2"/>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光通量 ≥1320LM；</w:t>
            </w:r>
          </w:p>
          <w:p w14:paraId="2F27F77C">
            <w:pPr>
              <w:keepNext w:val="0"/>
              <w:keepLines w:val="0"/>
              <w:widowControl/>
              <w:numPr>
                <w:ilvl w:val="0"/>
                <w:numId w:val="2"/>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工作电压：AC220V；</w:t>
            </w:r>
          </w:p>
          <w:p w14:paraId="636A0895">
            <w:pPr>
              <w:keepNext w:val="0"/>
              <w:keepLines w:val="0"/>
              <w:widowControl/>
              <w:numPr>
                <w:ilvl w:val="0"/>
                <w:numId w:val="2"/>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功率：20W；</w:t>
            </w:r>
          </w:p>
          <w:p w14:paraId="7C4D0894">
            <w:pPr>
              <w:keepNext w:val="0"/>
              <w:keepLines w:val="0"/>
              <w:widowControl/>
              <w:numPr>
                <w:ilvl w:val="0"/>
                <w:numId w:val="2"/>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工作温度：－55度～＋85度</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34DCB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FF7E0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w:t>
            </w:r>
          </w:p>
        </w:tc>
      </w:tr>
      <w:tr w14:paraId="761203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701DB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27999C">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车牌识别立杆与支架</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764BFB">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1、采用镀锌钢材质制作</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9A172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6BB0C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w:t>
            </w:r>
          </w:p>
        </w:tc>
      </w:tr>
      <w:tr w14:paraId="18D6E0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AA2427">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(4)</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A5CAAB">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司乘放行核验控制系统</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C0E0CC">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F5D044">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16A896">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r>
      <w:tr w14:paraId="358DD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243EC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7CE9F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数据自动采集子设备</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381050">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1、数据自动采集系统包含：身份识别、IC卡读写系统、二维码扫描系统等。</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BA675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BA9EB9">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w:t>
            </w:r>
          </w:p>
        </w:tc>
      </w:tr>
      <w:tr w14:paraId="24B1DF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F97EB3">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689CB1">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一体化机柜</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28B5B3">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可根据现场情况灵活安装，机身采用钢材，厚度不小于2mm，具备IP56防护等级。设备底部配备基座，使安装更加坚固，抗风力强，可抵抗55米/秒，阵风70米/秒的风力。机柜表面处理采用喷塑工艺技术，不褪色，有很强的抗腐性能。机柜内设计工业空调位置，顶部设有隔热层和通风孔，防潮、防寒、耐高温。</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74F587">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31A633">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w:t>
            </w:r>
          </w:p>
        </w:tc>
      </w:tr>
      <w:tr w14:paraId="77E7F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B1596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w:t>
            </w:r>
          </w:p>
        </w:tc>
        <w:tc>
          <w:tcPr>
            <w:tcW w:w="14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F7EFC8">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串口服务器</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11C2FD">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1、8口；采用嵌入式实时操作系统，性能稳定可靠；</w:t>
            </w:r>
          </w:p>
          <w:p w14:paraId="6C959FEE">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lang w:val="en-US" w:eastAsia="zh-CN" w:bidi="ar"/>
              </w:rPr>
              <w:t>2、</w:t>
            </w:r>
            <w:r>
              <w:rPr>
                <w:rFonts w:hint="eastAsia" w:ascii="宋体" w:hAnsi="宋体" w:eastAsia="宋体" w:cs="宋体"/>
                <w:i w:val="0"/>
                <w:iCs w:val="0"/>
                <w:color w:val="000000"/>
                <w:kern w:val="0"/>
                <w:sz w:val="22"/>
                <w:szCs w:val="22"/>
                <w:highlight w:val="none"/>
                <w:u w:val="none"/>
                <w:lang w:val="en-US" w:eastAsia="zh-CN" w:bidi="ar"/>
              </w:rPr>
              <w:t>简单易用的LCM（Liquid Crystal Module）显示操作界面，</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3、可用于设置IP地址；标准19寸机架式安装；</w:t>
            </w:r>
          </w:p>
          <w:p w14:paraId="40D80124">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4、自动检测10/100Mbps Ethernet界面；</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5、8个RS-232串口；</w:t>
            </w:r>
          </w:p>
          <w:p w14:paraId="629906C3">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6、所有端口皆有突波保护功能（15KV ESD）；</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7、支持TCP Server，TCP Client，UDP，和Real COM模模式；</w:t>
            </w:r>
          </w:p>
          <w:p w14:paraId="1D150685">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zh-CN" w:bidi="zh-CN"/>
              </w:rPr>
            </w:pPr>
            <w:r>
              <w:rPr>
                <w:rFonts w:hint="eastAsia" w:ascii="宋体" w:hAnsi="宋体" w:eastAsia="宋体" w:cs="宋体"/>
                <w:i w:val="0"/>
                <w:iCs w:val="0"/>
                <w:color w:val="000000"/>
                <w:kern w:val="0"/>
                <w:sz w:val="22"/>
                <w:szCs w:val="22"/>
                <w:highlight w:val="none"/>
                <w:u w:val="none"/>
                <w:lang w:val="en-US" w:eastAsia="zh-CN" w:bidi="ar"/>
              </w:rPr>
              <w:t>8、支持web与telnet console；</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9、支持SNMP MIB-II网管功能；</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CFD72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台</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4DC616">
            <w:pPr>
              <w:keepNext w:val="0"/>
              <w:keepLines w:val="0"/>
              <w:widowControl/>
              <w:suppressLineNumbers w:val="0"/>
              <w:autoSpaceDE w:val="0"/>
              <w:autoSpaceDN w:val="0"/>
              <w:spacing w:line="240" w:lineRule="auto"/>
              <w:ind w:firstLine="0" w:firstLineChars="0"/>
              <w:jc w:val="center"/>
              <w:textAlignment w:val="center"/>
              <w:rPr>
                <w:rFonts w:hint="default" w:ascii="Calibri" w:hAnsi="Calibri" w:eastAsia="宋体" w:cs="Calibri"/>
                <w:i w:val="0"/>
                <w:iCs w:val="0"/>
                <w:color w:val="000000"/>
                <w:kern w:val="0"/>
                <w:sz w:val="22"/>
                <w:szCs w:val="22"/>
                <w:u w:val="none"/>
                <w:lang w:val="zh-CN" w:bidi="zh-CN"/>
              </w:rPr>
            </w:pPr>
            <w:r>
              <w:rPr>
                <w:rFonts w:hint="default" w:ascii="Calibri" w:hAnsi="Calibri" w:eastAsia="宋体" w:cs="Calibri"/>
                <w:i w:val="0"/>
                <w:iCs w:val="0"/>
                <w:color w:val="000000"/>
                <w:kern w:val="0"/>
                <w:sz w:val="22"/>
                <w:szCs w:val="22"/>
                <w:u w:val="none"/>
                <w:lang w:val="en-US" w:eastAsia="zh-CN" w:bidi="ar"/>
              </w:rPr>
              <w:t>6</w:t>
            </w:r>
          </w:p>
        </w:tc>
      </w:tr>
      <w:tr w14:paraId="3B38A1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8054E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4</w:t>
            </w:r>
          </w:p>
        </w:tc>
        <w:tc>
          <w:tcPr>
            <w:tcW w:w="14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E9F464">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工控机</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627421">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1、（国产化）集成显卡，16G内存丨512G SSD M.2+2T机械</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06F513">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00F128">
            <w:pPr>
              <w:keepNext w:val="0"/>
              <w:keepLines w:val="0"/>
              <w:widowControl/>
              <w:suppressLineNumbers w:val="0"/>
              <w:autoSpaceDE w:val="0"/>
              <w:autoSpaceDN w:val="0"/>
              <w:spacing w:line="240" w:lineRule="auto"/>
              <w:ind w:firstLine="0" w:firstLineChars="0"/>
              <w:jc w:val="center"/>
              <w:textAlignment w:val="center"/>
              <w:rPr>
                <w:rFonts w:hint="default" w:ascii="Calibri" w:hAnsi="Calibri" w:eastAsia="宋体" w:cs="Calibri"/>
                <w:i w:val="0"/>
                <w:iCs w:val="0"/>
                <w:color w:val="000000"/>
                <w:kern w:val="0"/>
                <w:sz w:val="22"/>
                <w:szCs w:val="22"/>
                <w:u w:val="none"/>
                <w:lang w:val="zh-CN" w:bidi="zh-CN"/>
              </w:rPr>
            </w:pPr>
            <w:r>
              <w:rPr>
                <w:rFonts w:hint="default" w:ascii="Calibri" w:hAnsi="Calibri" w:eastAsia="宋体" w:cs="Calibri"/>
                <w:i w:val="0"/>
                <w:iCs w:val="0"/>
                <w:color w:val="000000"/>
                <w:kern w:val="0"/>
                <w:sz w:val="22"/>
                <w:szCs w:val="22"/>
                <w:u w:val="none"/>
                <w:lang w:val="en-US" w:eastAsia="zh-CN" w:bidi="ar"/>
              </w:rPr>
              <w:t>6</w:t>
            </w:r>
          </w:p>
        </w:tc>
      </w:tr>
      <w:tr w14:paraId="7ACF14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98"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E04A0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5</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F1DA3D">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机柜空调</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A53AD5">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1、制冷量：300W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2、输入功率：241W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3、运行电流：1.2A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4、制冷剂：R134a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5、安装方式：半嵌侧装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6、嵌入尺寸：40 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7、防护等级：IP55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8、允许机内温度设定范围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25℃～38℃(出厂设定 30℃）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允许使用环境温度范围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-5℃～55℃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9、电源连接方式：插拔式 PCB 接线端子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10、重量：17 Kg（估）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11、外观颜色：RAL 7035 (灰色）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12、循环风量：内循环120 m3/h，外循环180 m3/h</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13、温度控制方式：数字显示式温控仪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14、测试工况:电柜内侧干球温度:35℃,湿球温度:26℃,电柜外侧干球温度:35℃</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11EA2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28218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w:t>
            </w:r>
          </w:p>
        </w:tc>
      </w:tr>
      <w:tr w14:paraId="402514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721AF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(5)</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11090D">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车道综合控制系统</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A1C3E5">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649A87">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187786">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r>
      <w:tr w14:paraId="66416B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8118F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4</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93363E">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车辆检测</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5995E0">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lang w:val="en-US" w:eastAsia="zh-CN" w:bidi="ar"/>
              </w:rPr>
              <w:t>1、</w:t>
            </w:r>
            <w:r>
              <w:rPr>
                <w:rFonts w:hint="eastAsia" w:ascii="宋体" w:hAnsi="宋体" w:eastAsia="宋体" w:cs="宋体"/>
                <w:i w:val="0"/>
                <w:iCs w:val="0"/>
                <w:color w:val="000000"/>
                <w:kern w:val="0"/>
                <w:sz w:val="22"/>
                <w:szCs w:val="22"/>
                <w:u w:val="none"/>
                <w:lang w:val="en-US" w:eastAsia="zh-CN" w:bidi="ar"/>
              </w:rPr>
              <w:t xml:space="preserve">工作电压：220V AC ±10% </w:t>
            </w:r>
          </w:p>
          <w:p w14:paraId="03EAA65F">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2、额定功率：小于5VA </w:t>
            </w:r>
          </w:p>
          <w:p w14:paraId="6B49482B">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3、输出继电器：240V/5A AC </w:t>
            </w:r>
          </w:p>
          <w:p w14:paraId="674CF0EA">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4、工作频率 20KHz至170KHz </w:t>
            </w:r>
          </w:p>
          <w:p w14:paraId="62480EEF">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5、反应时间：10毫秒 </w:t>
            </w:r>
          </w:p>
          <w:p w14:paraId="5AC3D4D7">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6、存在时间：无限存在/有限存在10分钟 </w:t>
            </w:r>
          </w:p>
          <w:p w14:paraId="6FFE5AC2">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7、灵敏度：八级可调 </w:t>
            </w:r>
          </w:p>
          <w:p w14:paraId="5ED381E9">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8、线圈电感量：50uH至1000uH（最佳100uH至300uH）</w:t>
            </w:r>
          </w:p>
          <w:p w14:paraId="233E99E9">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9、线圈连接线：最长20米，每米至少双绞20次，总电阻小于10欧姆</w:t>
            </w:r>
          </w:p>
          <w:p w14:paraId="727C13D3">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10、自动校准时间：1至2秒 </w:t>
            </w:r>
          </w:p>
          <w:p w14:paraId="2AB9986D">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11、工作温度 ：-20℃至+65℃</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6B72B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145C3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12</w:t>
            </w:r>
          </w:p>
        </w:tc>
      </w:tr>
      <w:tr w14:paraId="2CD82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A4988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5</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B7AB9C">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地感线圈</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8BC297">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1、定制</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F3C54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01D69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12</w:t>
            </w:r>
          </w:p>
        </w:tc>
      </w:tr>
      <w:tr w14:paraId="0B0B7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0C9F9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D174D7">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车道应急控制器</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A80295">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1、【电源规格】</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电源电压：AC100~240V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电源电压允许范围：AC85~264V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额定频率：50/60Hz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允许瞬时停电时间：对l0ms以下的瞬时停电会继续运行。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电源保险丝：250V 1A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冲击电流：15A 5ms以下/AC100V,28A 5ms以下/AC200V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消耗功率：19W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DC24V供给电源：400mA以下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2、【输入规格】</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输入形式：漏型/源型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输入点数：8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输入的连接方式：固定式端子排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输入信号电压：DC24V ±10%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输入阻抗:X000~X005(3.9KΩ) X006以上(3.3KΩ)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输入信号电流：X000~X005(6mA/DC24V) X006以上(7mA/DC24V)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ON输入感应电流：X000~X005(3.5mA以上) X006以上(4.5mA以上)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OFF输入感应电流：1.5mA以下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输入信号形式：无电压触点输入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漏型输入时：NPN开集电极型晶体管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源型输入时：PNP开集电极型晶体管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输入回路隔离：光耦隔离</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输入动作的显示：光耦驱动时面板上的LED灯亮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3、【输出规格】</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输出种类：晶体管/漏型输出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输出点数：6</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输出的连接方式：拆装式端子排(M3螺丝)</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外部电源：DC5~30V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电阻负载：0.5A/1点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感性负载：12W/DC24V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开路漏电流：0.1mA以下/DC30V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ON电压：1.5V以下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OFF-&gt;ON响应时间:Y000~Y002:5μs以下/l0mA以上(DC5~24V)；Y003以上:0.2ms以下/200mA以上(DC24V)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ON-&gt;OFF响应时间:Y000~Y002 :55s以下/10OmA以上(DC5-24V)；Y003以上:0.2ms以下/200mA以上(DC24V)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回路隔离：光耦隔离</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输出动作的显示：光耦驱动时面板上的LED灯亮</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4966C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08156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w:t>
            </w:r>
          </w:p>
        </w:tc>
      </w:tr>
      <w:tr w14:paraId="6F1A15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D79ED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(6)</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3254A3">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视频监控系统</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7B6E8E">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4013A3">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7215C0">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r>
      <w:tr w14:paraId="068C5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F3CBA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08E67B">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红外枪式摄像机（含支架）</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C6BA23">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1、靶面尺寸为1/2.7英寸</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2、支持红外补光、白光补光，有效补光距离均能达到30m</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3、在2304x1296下分辨力可达到1200TVL</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4、支持DC12V或poe供电</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5、内置1个麦克风，1个RJ45网络接口</w:t>
            </w:r>
          </w:p>
          <w:p w14:paraId="6BBD3658">
            <w:pPr>
              <w:widowControl w:val="0"/>
              <w:autoSpaceDE/>
              <w:autoSpaceDN/>
              <w:spacing w:line="240" w:lineRule="auto"/>
              <w:ind w:firstLine="0" w:firstLineChars="0"/>
              <w:jc w:val="both"/>
              <w:rPr>
                <w:rFonts w:hint="eastAsia" w:ascii="仿宋_GB2312" w:hAnsi="Times New Roman" w:eastAsia="宋体" w:cs="Times New Roman"/>
                <w:color w:val="000000"/>
                <w:sz w:val="24"/>
                <w:szCs w:val="24"/>
                <w:highlight w:val="none"/>
                <w:lang w:val="zh-CN" w:eastAsia="zh-CN" w:bidi="ar-SA"/>
              </w:rPr>
            </w:pPr>
            <w:r>
              <w:rPr>
                <w:rFonts w:hint="eastAsia" w:ascii="宋体" w:hAnsi="宋体" w:eastAsia="宋体" w:cs="宋体"/>
                <w:i w:val="0"/>
                <w:iCs w:val="0"/>
                <w:color w:val="000000"/>
                <w:kern w:val="0"/>
                <w:sz w:val="22"/>
                <w:szCs w:val="22"/>
                <w:highlight w:val="none"/>
                <w:u w:val="none"/>
                <w:lang w:val="en-US" w:eastAsia="zh-CN" w:bidi="ar"/>
              </w:rPr>
              <w:t>6、防尘防水等级：</w:t>
            </w:r>
            <w:r>
              <w:rPr>
                <w:rFonts w:hint="default" w:ascii="宋体" w:hAnsi="宋体" w:eastAsia="宋体" w:cs="宋体"/>
                <w:i w:val="0"/>
                <w:iCs w:val="0"/>
                <w:color w:val="000000"/>
                <w:kern w:val="0"/>
                <w:sz w:val="22"/>
                <w:szCs w:val="22"/>
                <w:highlight w:val="none"/>
                <w:u w:val="none"/>
                <w:lang w:val="en-US" w:eastAsia="zh-CN" w:bidi="ar"/>
              </w:rPr>
              <w:t>IP6</w:t>
            </w:r>
            <w:r>
              <w:rPr>
                <w:rFonts w:hint="eastAsia" w:ascii="宋体" w:hAnsi="宋体" w:eastAsia="宋体" w:cs="宋体"/>
                <w:i w:val="0"/>
                <w:iCs w:val="0"/>
                <w:color w:val="000000"/>
                <w:kern w:val="0"/>
                <w:sz w:val="22"/>
                <w:szCs w:val="22"/>
                <w:highlight w:val="none"/>
                <w:u w:val="none"/>
                <w:lang w:val="en-US" w:eastAsia="zh-CN" w:bidi="ar"/>
              </w:rPr>
              <w:t>7</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803F72">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台</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FC088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24</w:t>
            </w:r>
          </w:p>
        </w:tc>
      </w:tr>
      <w:tr w14:paraId="2589CE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1AFB12">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210195">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球形摄像机（含支架）</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78FC85">
            <w:pPr>
              <w:widowControl w:val="0"/>
              <w:numPr>
                <w:ilvl w:val="0"/>
                <w:numId w:val="0"/>
              </w:numPr>
              <w:autoSpaceDE/>
              <w:autoSpaceDN/>
              <w:spacing w:line="240" w:lineRule="auto"/>
              <w:ind w:firstLine="0" w:firstLineChars="0"/>
              <w:jc w:val="both"/>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1、视频输出支持2560×1440@25fps，分辨力不小于1400TVL，红外距离可达150米</w:t>
            </w:r>
          </w:p>
          <w:p w14:paraId="296C557A">
            <w:pPr>
              <w:widowControl w:val="0"/>
              <w:numPr>
                <w:ilvl w:val="0"/>
                <w:numId w:val="0"/>
              </w:numPr>
              <w:autoSpaceDE/>
              <w:autoSpaceDN/>
              <w:spacing w:line="240" w:lineRule="auto"/>
              <w:ind w:firstLine="0" w:firstLineChars="0"/>
              <w:jc w:val="both"/>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zh-CN" w:eastAsia="zh-CN" w:bidi="ar"/>
              </w:rPr>
              <w:t>2、</w:t>
            </w:r>
            <w:r>
              <w:rPr>
                <w:rFonts w:hint="eastAsia" w:ascii="宋体" w:hAnsi="宋体" w:eastAsia="宋体" w:cs="宋体"/>
                <w:i w:val="0"/>
                <w:iCs w:val="0"/>
                <w:color w:val="000000"/>
                <w:kern w:val="0"/>
                <w:sz w:val="22"/>
                <w:szCs w:val="22"/>
                <w:highlight w:val="none"/>
                <w:u w:val="none"/>
                <w:lang w:val="en-US" w:eastAsia="zh-CN" w:bidi="ar"/>
              </w:rPr>
              <w:t>支持23倍光学变焦</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3、支持最低照度可达彩色0.0002Lux，黑白0.0001Lux</w:t>
            </w:r>
          </w:p>
          <w:p w14:paraId="2E052E5F">
            <w:pPr>
              <w:widowControl w:val="0"/>
              <w:numPr>
                <w:ilvl w:val="0"/>
                <w:numId w:val="0"/>
              </w:numPr>
              <w:autoSpaceDE/>
              <w:autoSpaceDN/>
              <w:spacing w:line="240" w:lineRule="auto"/>
              <w:ind w:firstLine="0" w:firstLineChars="0"/>
              <w:jc w:val="both"/>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4、支持水平手控速度不小于160°/S，垂直速度不小于120°/S，云台定位精度小于等于0.1°</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5、水平旋转范围为360°连续旋转，垂直旋转范围为-15°~90°</w:t>
            </w:r>
          </w:p>
          <w:p w14:paraId="6AF2FDBF">
            <w:pPr>
              <w:widowControl w:val="0"/>
              <w:numPr>
                <w:ilvl w:val="0"/>
                <w:numId w:val="0"/>
              </w:numPr>
              <w:autoSpaceDE/>
              <w:autoSpaceDN/>
              <w:spacing w:line="240" w:lineRule="auto"/>
              <w:ind w:firstLine="0" w:firstLineChars="0"/>
              <w:jc w:val="both"/>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6、支持300个预置位，可按照所设置的预置位完成不小于8条巡航路径，支持不小于4条模式路径设置，支持预置位视频冻结功能；可实现RS485接口优先或RJ45网络接口优先控制功能</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7、可对设定区域内的运动目标在设定时间内持续跟踪，使该目标处于主视频图像中，样机可自动调节变倍，可对该目标抓拍图片并可手动切换跟踪目标</w:t>
            </w:r>
          </w:p>
          <w:p w14:paraId="0BA0E173">
            <w:pPr>
              <w:widowControl w:val="0"/>
              <w:numPr>
                <w:ilvl w:val="0"/>
                <w:numId w:val="0"/>
              </w:numPr>
              <w:autoSpaceDE/>
              <w:autoSpaceDN/>
              <w:spacing w:line="240" w:lineRule="auto"/>
              <w:ind w:firstLine="0" w:firstLineChars="0"/>
              <w:jc w:val="both"/>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8、信噪比≥63dB，网络延时不大于100ms</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9、动态范围不小于106dB，照度适应范围不小于138dB，宽动态能力综合得分不小于135</w:t>
            </w:r>
          </w:p>
          <w:p w14:paraId="5BE52E98">
            <w:pPr>
              <w:widowControl w:val="0"/>
              <w:numPr>
                <w:ilvl w:val="0"/>
                <w:numId w:val="0"/>
              </w:numPr>
              <w:autoSpaceDE/>
              <w:autoSpaceDN/>
              <w:spacing w:line="240" w:lineRule="auto"/>
              <w:ind w:firstLine="0" w:firstLineChars="0"/>
              <w:jc w:val="both"/>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10、与客户端之间用300m五类非屏蔽网线直接连接，网络传输能力满足发送1500个数据包，重复测试3次，每次丢包数不大于1个</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11、具备较强的网络自适应能力，在丢包率为20%的网络环境下，仍可正常显示监视画面。</w:t>
            </w:r>
          </w:p>
          <w:p w14:paraId="71A0D198">
            <w:pPr>
              <w:widowControl w:val="0"/>
              <w:numPr>
                <w:ilvl w:val="0"/>
                <w:numId w:val="0"/>
              </w:numPr>
              <w:autoSpaceDE/>
              <w:autoSpaceDN/>
              <w:spacing w:line="240" w:lineRule="auto"/>
              <w:ind w:firstLine="0" w:firstLineChars="0"/>
              <w:jc w:val="both"/>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12、支持智能红外、透雾、强光抑制、电子防抖、数字降噪、防红外过曝功能</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13、支持区域遮盖功能，支持设置不少于24个不规则四边形区域，可设置不同颜色；支持3D定位、断电记忆功能；支持IP地址访问控制功能，支持定时抓图或报警联动抓图上传ftp功能14、具备本机存储功能，支持SD卡热插拔，最大支持512GB</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15、支持采用H.265、H.264视频编码标准，H.264编码支持Baseline/Main/High Profile，音频编码支持G.711ulaw/G.711alaw/G.726/G.722.1</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16、支持三码流同时输出，主码流、第三码流同时支持2560×1440@30fps，2048×1536@30fps</w:t>
            </w:r>
          </w:p>
          <w:p w14:paraId="593FFDB3">
            <w:pPr>
              <w:widowControl w:val="0"/>
              <w:numPr>
                <w:ilvl w:val="0"/>
                <w:numId w:val="0"/>
              </w:numPr>
              <w:autoSpaceDE/>
              <w:autoSpaceDN/>
              <w:spacing w:line="240" w:lineRule="auto"/>
              <w:ind w:firstLine="0" w:firstLineChars="0"/>
              <w:jc w:val="both"/>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17、支持GB28181协议，支持标准Onvif协议</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18、支持区域入侵、越界入侵、徘徊、物品移除、物品遗留、人员聚集、停车，并联动报警</w:t>
            </w:r>
          </w:p>
          <w:p w14:paraId="33B6FAE6">
            <w:pPr>
              <w:widowControl w:val="0"/>
              <w:numPr>
                <w:ilvl w:val="0"/>
                <w:numId w:val="0"/>
              </w:numPr>
              <w:autoSpaceDE/>
              <w:autoSpaceDN/>
              <w:spacing w:line="240" w:lineRule="auto"/>
              <w:ind w:firstLine="0" w:firstLineChars="0"/>
              <w:jc w:val="both"/>
              <w:rPr>
                <w:rFonts w:hint="eastAsia" w:ascii="仿宋_GB2312" w:hAnsi="Times New Roman" w:eastAsia="宋体" w:cs="Times New Roman"/>
                <w:color w:val="000000"/>
                <w:sz w:val="24"/>
                <w:szCs w:val="24"/>
                <w:highlight w:val="none"/>
                <w:lang w:val="zh-CN" w:eastAsia="zh-CN" w:bidi="ar-SA"/>
              </w:rPr>
            </w:pPr>
            <w:r>
              <w:rPr>
                <w:rFonts w:hint="eastAsia" w:ascii="宋体" w:hAnsi="宋体" w:eastAsia="宋体" w:cs="宋体"/>
                <w:i w:val="0"/>
                <w:iCs w:val="0"/>
                <w:color w:val="000000"/>
                <w:kern w:val="0"/>
                <w:sz w:val="22"/>
                <w:szCs w:val="22"/>
                <w:highlight w:val="none"/>
                <w:u w:val="none"/>
                <w:lang w:val="en-US" w:eastAsia="zh-CN" w:bidi="ar"/>
              </w:rPr>
              <w:t>19、具备较好的防护性能环境适应性，支持IP67，8kV防浪涌，工作温度范围可达-45℃-70℃</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20、具备较好的电源适应性，电压在AC24V±30%或DC24V±30%范围内变化时，设备可正常工作</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FE233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台</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A5921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12</w:t>
            </w:r>
          </w:p>
        </w:tc>
      </w:tr>
      <w:tr w14:paraId="130D63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211EDC">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(7)</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BDEF64">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综合布线系统</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8AB858">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65A5F6">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D0BF6B">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r>
      <w:tr w14:paraId="4EE87E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D0B61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095924">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光缆</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05870F">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1、24芯光纤</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1D4FE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米</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8287D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800</w:t>
            </w:r>
          </w:p>
        </w:tc>
      </w:tr>
      <w:tr w14:paraId="49C31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6DD282">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E4F3FB">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六类非屏蔽网线</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BB0FFE">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1、满足ANSI/TIA/EIA-568-C-2的6类标准，提供高达250MHz以上的传输速率。兼容超五类性能需求。适用于：IEE802.3:10Base-T; 100Base-T;10Gigabit-Ethernet（千兆以太网），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采用半紧外护套 ，即能有效利用管道空间，又能避免划伤里面线对。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米码设计(0~305)，在保证长度的情况下方便施工计量，减少浪费</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44682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米</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11FF0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3600</w:t>
            </w:r>
          </w:p>
        </w:tc>
      </w:tr>
      <w:tr w14:paraId="430031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08CDD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B11751">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信号线</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510E7F">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1、RVVSP2*0.75</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62B843">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米</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D9D787">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180</w:t>
            </w:r>
          </w:p>
        </w:tc>
      </w:tr>
      <w:tr w14:paraId="0437E6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1FD4E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4</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E67F37">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电源线</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A7B043">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1、RVV3*1.5</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52D4A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米</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C0F18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180</w:t>
            </w:r>
          </w:p>
        </w:tc>
      </w:tr>
      <w:tr w14:paraId="13F883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918747">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5</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89564E">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电源线</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D13920">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1、RVV3*4</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350B0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米</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42BF6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600</w:t>
            </w:r>
          </w:p>
        </w:tc>
      </w:tr>
      <w:tr w14:paraId="4BB81F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A6117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636057">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PVC线管</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5B7605">
            <w:pPr>
              <w:keepNext w:val="0"/>
              <w:keepLines w:val="0"/>
              <w:widowControl/>
              <w:suppressLineNumbers w:val="0"/>
              <w:autoSpaceDE w:val="0"/>
              <w:autoSpaceDN w:val="0"/>
              <w:spacing w:line="240" w:lineRule="auto"/>
              <w:ind w:firstLine="0" w:firstLineChars="0"/>
              <w:jc w:val="left"/>
              <w:textAlignment w:val="center"/>
              <w:rPr>
                <w:rFonts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2"/>
                <w:szCs w:val="22"/>
                <w:u w:val="none"/>
                <w:lang w:val="en-US" w:eastAsia="zh-CN" w:bidi="ar"/>
              </w:rPr>
              <w:t>1、</w:t>
            </w:r>
            <w:r>
              <w:rPr>
                <w:rFonts w:ascii="宋体" w:hAnsi="宋体" w:eastAsia="宋体" w:cs="宋体"/>
                <w:i w:val="0"/>
                <w:iCs w:val="0"/>
                <w:color w:val="000000"/>
                <w:kern w:val="0"/>
                <w:sz w:val="20"/>
                <w:szCs w:val="20"/>
                <w:u w:val="none"/>
                <w:lang w:val="en-US" w:eastAsia="zh-CN" w:bidi="ar"/>
              </w:rPr>
              <w:t>PVC25</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6F974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米</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078A27">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120</w:t>
            </w:r>
          </w:p>
        </w:tc>
      </w:tr>
      <w:tr w14:paraId="6675D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5BC7E2">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F115B0">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六类非屏蔽跳线,3米</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93155B">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1、电气性能满足ANSI/TIA-568-C.2 Cat 6的性能规范。3M。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外护套一次灌胶工艺制作,导线密封不氧化，</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渐变型受力原理的加长注胶护套，防滑抗拉，保证一定的弯曲半径，减少插头部分应力。</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4、插拔寿命至少1000次。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5、外护套设计，带水晶头搭扣保护装置，在保护搭扣同时还起到防纠缠作用。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6、8针模块化插头应含有50微英寸的镀金层，能够长时间地防止潮湿、高温和空气污染物</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AF090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条</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FC313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30</w:t>
            </w:r>
          </w:p>
        </w:tc>
      </w:tr>
      <w:tr w14:paraId="58A139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89186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8</w:t>
            </w:r>
          </w:p>
        </w:tc>
        <w:tc>
          <w:tcPr>
            <w:tcW w:w="14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AE3A8A">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交换机</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01E99B">
            <w:pPr>
              <w:keepNext w:val="0"/>
              <w:keepLines w:val="0"/>
              <w:widowControl/>
              <w:suppressLineNumbers w:val="0"/>
              <w:autoSpaceDE w:val="0"/>
              <w:autoSpaceDN w:val="0"/>
              <w:spacing w:after="220" w:afterAutospacing="0"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1、背板带宽：32Gbps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2、包转发率：14.4Mpps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3、端口结构：非模块化</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4、电源电压：AC 100-240V，50-60Hz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5、端口描述：24个10/100/1000BASE-T自协商的以太网端口</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E45C9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台</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DE3133">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12</w:t>
            </w:r>
          </w:p>
        </w:tc>
      </w:tr>
      <w:tr w14:paraId="531F4D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96E3AC">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（8）</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192B4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语音对讲系统</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957ADA">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5A207C">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30C283">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r>
      <w:tr w14:paraId="78D2DC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7CC79C">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62921F">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IP网络可视对讲主机（含电源）</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649B94">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分机管理：30路；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网络接口：RJ45；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网络协议：TCP/IP、UDP、IGMP；</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信噪比：≥70dB；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摄像头：30万像素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显示屏分辨率：1024x600像素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工作温度：-10℃～70℃；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工作湿度：10%～90%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通话方式：免提；</w:t>
            </w: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7F6BEC">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台</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C82CB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r>
      <w:tr w14:paraId="063BC3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DB39C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BF3128">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IP网络可视分机</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2D289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网络接口：RJ45；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网络协议：TCP/IP、UDP、IGMP；</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音频采样率：16K～48KHz；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音频输出频率：20Hz～20KHz；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谐波失真：≤0.5%；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信噪比：≥70dB；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MIC输入灵敏度：10mV；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音频码流：16Kb～192Kb；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像素：≥30万；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功耗：＜9W；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工作温度：-10℃～ 70℃；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工作湿度：10%～90%；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防护等级：IP65；</w:t>
            </w: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376C2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台</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BA2ED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w:t>
            </w:r>
          </w:p>
        </w:tc>
      </w:tr>
      <w:tr w14:paraId="2788E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2EA05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9282C8">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IP网络地址盒</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7FD357">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用于主机和分机的IP地址注册查询、sip服务、音视频代理；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接口方式：RJ45网络接口；</w:t>
            </w: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83343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个</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E70E1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r>
      <w:tr w14:paraId="3BAA12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58CFF2">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4</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663725">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光纤收发器</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48AF8B">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工作温度 : -20°C~60%C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工作湿度:10%~90%RH 不凝结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存储温度:-40°C~70C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存储湿度: 5%~90%RH 不舒结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每端口数据传输速率：200Mbps全双工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包转发速率：0.7Mpps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MAC地址深度：2K</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内部缓存：768Kbit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平均发射光功率:-15~-1dBm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接收灵敏度:-32dBm</w:t>
            </w: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24DDC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对</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4F3A4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w:t>
            </w:r>
          </w:p>
        </w:tc>
      </w:tr>
      <w:tr w14:paraId="25765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B4BDB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A2099F">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LED</w:t>
            </w:r>
            <w:r>
              <w:rPr>
                <w:rFonts w:hint="eastAsia" w:ascii="宋体" w:hAnsi="宋体" w:eastAsia="宋体" w:cs="宋体"/>
                <w:i w:val="0"/>
                <w:iCs w:val="0"/>
                <w:color w:val="000000"/>
                <w:kern w:val="0"/>
                <w:sz w:val="20"/>
                <w:szCs w:val="20"/>
                <w:u w:val="none"/>
                <w:lang w:val="en-US" w:eastAsia="zh-CN" w:bidi="ar"/>
              </w:rPr>
              <w:t>分流屏幕</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0A3F9A">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en-US" w:eastAsia="zh-CN" w:bidi="ar"/>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6468A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2CFE5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en-US" w:eastAsia="zh-CN" w:bidi="ar"/>
              </w:rPr>
            </w:pPr>
          </w:p>
        </w:tc>
      </w:tr>
      <w:tr w14:paraId="42D6FD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80D253">
            <w:pPr>
              <w:keepNext w:val="0"/>
              <w:keepLines w:val="0"/>
              <w:widowControl/>
              <w:suppressLineNumbers w:val="0"/>
              <w:autoSpaceDE w:val="0"/>
              <w:autoSpaceDN w:val="0"/>
              <w:spacing w:line="240" w:lineRule="auto"/>
              <w:ind w:firstLine="0" w:firstLineChars="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56E722">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安全检查区域</w:t>
            </w:r>
          </w:p>
          <w:p w14:paraId="1CE2FC42">
            <w:pPr>
              <w:widowControl w:val="0"/>
              <w:autoSpaceDE/>
              <w:autoSpaceDN/>
              <w:spacing w:line="240" w:lineRule="auto"/>
              <w:ind w:firstLine="0" w:firstLineChars="0"/>
              <w:jc w:val="both"/>
              <w:rPr>
                <w:rFonts w:hint="default" w:ascii="仿宋_GB2312" w:hAnsi="Times New Roman" w:eastAsia="宋体" w:cs="Times New Roman"/>
                <w:color w:val="000000"/>
                <w:sz w:val="24"/>
                <w:szCs w:val="24"/>
                <w:lang w:val="en-US" w:eastAsia="zh-CN" w:bidi="ar-SA"/>
              </w:rPr>
            </w:pPr>
            <w:r>
              <w:rPr>
                <w:rFonts w:hint="default" w:ascii="仿宋_GB2312" w:hAnsi="Times New Roman" w:eastAsia="宋体" w:cs="宋体"/>
                <w:i w:val="0"/>
                <w:iCs w:val="0"/>
                <w:color w:val="000000"/>
                <w:kern w:val="0"/>
                <w:sz w:val="20"/>
                <w:szCs w:val="20"/>
                <w:u w:val="none"/>
                <w:lang w:val="en-US" w:eastAsia="zh-CN" w:bidi="ar"/>
              </w:rPr>
              <w:t>LED</w:t>
            </w:r>
            <w:r>
              <w:rPr>
                <w:rFonts w:hint="eastAsia" w:ascii="仿宋_GB2312" w:hAnsi="Times New Roman" w:eastAsia="宋体" w:cs="宋体"/>
                <w:i w:val="0"/>
                <w:iCs w:val="0"/>
                <w:color w:val="000000"/>
                <w:kern w:val="0"/>
                <w:sz w:val="20"/>
                <w:szCs w:val="20"/>
                <w:u w:val="none"/>
                <w:lang w:val="en-US" w:eastAsia="zh-CN" w:bidi="ar"/>
              </w:rPr>
              <w:t>分流屏幕</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B73EAD">
            <w:pPr>
              <w:keepNext w:val="0"/>
              <w:keepLines w:val="0"/>
              <w:widowControl/>
              <w:suppressLineNumbers w:val="0"/>
              <w:autoSpaceDE w:val="0"/>
              <w:autoSpaceDN w:val="0"/>
              <w:spacing w:line="240" w:lineRule="auto"/>
              <w:ind w:firstLine="0" w:firstLineChars="0"/>
              <w:jc w:val="left"/>
              <w:textAlignment w:val="center"/>
              <w:rPr>
                <w:rFonts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2"/>
                <w:szCs w:val="22"/>
                <w:u w:val="none"/>
                <w:lang w:val="en-US" w:eastAsia="zh-CN" w:bidi="ar"/>
              </w:rPr>
              <w:t>、</w:t>
            </w:r>
            <w:r>
              <w:rPr>
                <w:rFonts w:ascii="宋体" w:hAnsi="宋体" w:eastAsia="宋体" w:cs="宋体"/>
                <w:i w:val="0"/>
                <w:iCs w:val="0"/>
                <w:color w:val="000000"/>
                <w:kern w:val="0"/>
                <w:sz w:val="20"/>
                <w:szCs w:val="20"/>
                <w:u w:val="none"/>
                <w:lang w:val="en-US" w:eastAsia="zh-CN" w:bidi="ar"/>
              </w:rPr>
              <w:t>尺寸：</w:t>
            </w:r>
            <w:r>
              <w:rPr>
                <w:rFonts w:hint="eastAsia" w:ascii="宋体" w:hAnsi="宋体" w:eastAsia="宋体" w:cs="宋体"/>
                <w:i w:val="0"/>
                <w:iCs w:val="0"/>
                <w:color w:val="000000"/>
                <w:kern w:val="0"/>
                <w:sz w:val="20"/>
                <w:szCs w:val="20"/>
                <w:u w:val="none"/>
                <w:lang w:val="en-US" w:eastAsia="zh-CN" w:bidi="ar"/>
              </w:rPr>
              <w:t>40000</w:t>
            </w:r>
            <w:r>
              <w:rPr>
                <w:rFonts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2000</w:t>
            </w:r>
            <w:r>
              <w:rPr>
                <w:rFonts w:ascii="宋体" w:hAnsi="宋体" w:eastAsia="宋体" w:cs="宋体"/>
                <w:i w:val="0"/>
                <w:iCs w:val="0"/>
                <w:color w:val="000000"/>
                <w:kern w:val="0"/>
                <w:sz w:val="20"/>
                <w:szCs w:val="20"/>
                <w:u w:val="none"/>
                <w:lang w:val="en-US" w:eastAsia="zh-CN" w:bidi="ar"/>
              </w:rPr>
              <w:t>mm</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ascii="宋体" w:hAnsi="宋体" w:eastAsia="宋体" w:cs="宋体"/>
                <w:i w:val="0"/>
                <w:iCs w:val="0"/>
                <w:color w:val="000000"/>
                <w:kern w:val="0"/>
                <w:sz w:val="20"/>
                <w:szCs w:val="20"/>
                <w:u w:val="none"/>
                <w:lang w:val="en-US" w:eastAsia="zh-CN" w:bidi="ar"/>
              </w:rPr>
              <w:t>、像素间距:10mm；</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w:t>
            </w:r>
            <w:r>
              <w:rPr>
                <w:rFonts w:ascii="宋体" w:hAnsi="宋体" w:eastAsia="宋体" w:cs="宋体"/>
                <w:i w:val="0"/>
                <w:iCs w:val="0"/>
                <w:color w:val="000000"/>
                <w:kern w:val="0"/>
                <w:sz w:val="20"/>
                <w:szCs w:val="20"/>
                <w:u w:val="none"/>
                <w:lang w:val="en-US" w:eastAsia="zh-CN" w:bidi="ar"/>
              </w:rPr>
              <w:t>、模组分辨率：32*16=512Dots；</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w:t>
            </w:r>
            <w:r>
              <w:rPr>
                <w:rFonts w:ascii="宋体" w:hAnsi="宋体" w:eastAsia="宋体" w:cs="宋体"/>
                <w:i w:val="0"/>
                <w:iCs w:val="0"/>
                <w:color w:val="000000"/>
                <w:kern w:val="0"/>
                <w:sz w:val="20"/>
                <w:szCs w:val="20"/>
                <w:u w:val="none"/>
                <w:lang w:val="en-US" w:eastAsia="zh-CN" w:bidi="ar"/>
              </w:rPr>
              <w:t>、成像原理：LED主动发光；</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w:t>
            </w:r>
            <w:r>
              <w:rPr>
                <w:rFonts w:ascii="宋体" w:hAnsi="宋体" w:eastAsia="宋体" w:cs="宋体"/>
                <w:i w:val="0"/>
                <w:iCs w:val="0"/>
                <w:color w:val="000000"/>
                <w:kern w:val="0"/>
                <w:sz w:val="20"/>
                <w:szCs w:val="20"/>
                <w:u w:val="none"/>
                <w:lang w:val="en-US" w:eastAsia="zh-CN" w:bidi="ar"/>
              </w:rPr>
              <w:t>、像素密度：10000 点/㎡；</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w:t>
            </w:r>
            <w:r>
              <w:rPr>
                <w:rFonts w:ascii="宋体" w:hAnsi="宋体" w:eastAsia="宋体" w:cs="宋体"/>
                <w:i w:val="0"/>
                <w:iCs w:val="0"/>
                <w:color w:val="000000"/>
                <w:kern w:val="0"/>
                <w:sz w:val="20"/>
                <w:szCs w:val="20"/>
                <w:u w:val="none"/>
                <w:lang w:val="en-US" w:eastAsia="zh-CN" w:bidi="ar"/>
              </w:rPr>
              <w:t>、亮度：≥2000 cd/m²；</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w:t>
            </w:r>
            <w:r>
              <w:rPr>
                <w:rFonts w:ascii="宋体" w:hAnsi="宋体" w:eastAsia="宋体" w:cs="宋体"/>
                <w:i w:val="0"/>
                <w:iCs w:val="0"/>
                <w:color w:val="000000"/>
                <w:kern w:val="0"/>
                <w:sz w:val="20"/>
                <w:szCs w:val="20"/>
                <w:u w:val="none"/>
                <w:lang w:val="en-US" w:eastAsia="zh-CN" w:bidi="ar"/>
              </w:rPr>
              <w:t>、水平视角：≥120°，垂直视角：≥120°；</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w:t>
            </w:r>
            <w:r>
              <w:rPr>
                <w:rFonts w:ascii="宋体" w:hAnsi="宋体" w:eastAsia="宋体" w:cs="宋体"/>
                <w:i w:val="0"/>
                <w:iCs w:val="0"/>
                <w:color w:val="000000"/>
                <w:kern w:val="0"/>
                <w:sz w:val="20"/>
                <w:szCs w:val="20"/>
                <w:u w:val="none"/>
                <w:lang w:val="en-US" w:eastAsia="zh-CN" w:bidi="ar"/>
              </w:rPr>
              <w:t>、刷新频率≥1920Hz；</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w:t>
            </w:r>
            <w:r>
              <w:rPr>
                <w:rFonts w:ascii="宋体" w:hAnsi="宋体" w:eastAsia="宋体" w:cs="宋体"/>
                <w:i w:val="0"/>
                <w:iCs w:val="0"/>
                <w:color w:val="000000"/>
                <w:kern w:val="0"/>
                <w:sz w:val="20"/>
                <w:szCs w:val="20"/>
                <w:u w:val="none"/>
                <w:lang w:val="en-US" w:eastAsia="zh-CN" w:bidi="ar"/>
              </w:rPr>
              <w:t>、使用寿命:10万小时；</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w:t>
            </w:r>
            <w:r>
              <w:rPr>
                <w:rFonts w:ascii="宋体" w:hAnsi="宋体" w:eastAsia="宋体" w:cs="宋体"/>
                <w:i w:val="0"/>
                <w:iCs w:val="0"/>
                <w:color w:val="000000"/>
                <w:kern w:val="0"/>
                <w:sz w:val="20"/>
                <w:szCs w:val="20"/>
                <w:u w:val="none"/>
                <w:lang w:val="en-US" w:eastAsia="zh-CN" w:bidi="ar"/>
              </w:rPr>
              <w:t>、无故障时间：1万小时</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w:t>
            </w:r>
            <w:r>
              <w:rPr>
                <w:rFonts w:ascii="宋体" w:hAnsi="宋体" w:eastAsia="宋体" w:cs="宋体"/>
                <w:i w:val="0"/>
                <w:iCs w:val="0"/>
                <w:color w:val="000000"/>
                <w:kern w:val="0"/>
                <w:sz w:val="20"/>
                <w:szCs w:val="20"/>
                <w:u w:val="none"/>
                <w:lang w:val="en-US" w:eastAsia="zh-CN" w:bidi="ar"/>
              </w:rPr>
              <w:t>、工作环境温度：-40℃至+80℃；</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w:t>
            </w:r>
            <w:r>
              <w:rPr>
                <w:rFonts w:ascii="宋体" w:hAnsi="宋体" w:eastAsia="宋体" w:cs="宋体"/>
                <w:i w:val="0"/>
                <w:iCs w:val="0"/>
                <w:color w:val="000000"/>
                <w:kern w:val="0"/>
                <w:sz w:val="20"/>
                <w:szCs w:val="20"/>
                <w:u w:val="none"/>
                <w:lang w:val="en-US" w:eastAsia="zh-CN" w:bidi="ar"/>
              </w:rPr>
              <w:t>、最佳视距：10m；</w:t>
            </w:r>
          </w:p>
          <w:p w14:paraId="52A10E77">
            <w:pPr>
              <w:keepNext w:val="0"/>
              <w:keepLines w:val="0"/>
              <w:widowControl/>
              <w:suppressLineNumbers w:val="0"/>
              <w:autoSpaceDE w:val="0"/>
              <w:autoSpaceDN w:val="0"/>
              <w:spacing w:line="240" w:lineRule="auto"/>
              <w:ind w:firstLine="0" w:firstLineChars="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13、</w:t>
            </w:r>
            <w:r>
              <w:rPr>
                <w:rFonts w:hint="eastAsia" w:ascii="宋体" w:hAnsi="宋体" w:eastAsia="宋体" w:cs="宋体"/>
                <w:i w:val="0"/>
                <w:iCs w:val="0"/>
                <w:color w:val="000000"/>
                <w:kern w:val="0"/>
                <w:sz w:val="22"/>
                <w:szCs w:val="22"/>
                <w:u w:val="none"/>
                <w:lang w:val="en-US" w:eastAsia="zh-CN" w:bidi="ar"/>
              </w:rPr>
              <w:t>防尘防水等级：</w:t>
            </w:r>
            <w:r>
              <w:rPr>
                <w:rFonts w:hint="default" w:ascii="宋体" w:hAnsi="宋体" w:eastAsia="宋体" w:cs="宋体"/>
                <w:i w:val="0"/>
                <w:iCs w:val="0"/>
                <w:color w:val="000000"/>
                <w:kern w:val="0"/>
                <w:sz w:val="22"/>
                <w:szCs w:val="22"/>
                <w:u w:val="none"/>
                <w:lang w:val="en-US" w:eastAsia="zh-CN" w:bidi="ar"/>
              </w:rPr>
              <w:t>IP65</w:t>
            </w: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1D224D">
            <w:pPr>
              <w:keepNext w:val="0"/>
              <w:keepLines w:val="0"/>
              <w:widowControl/>
              <w:suppressLineNumbers w:val="0"/>
              <w:autoSpaceDE w:val="0"/>
              <w:autoSpaceDN w:val="0"/>
              <w:spacing w:line="240" w:lineRule="auto"/>
              <w:ind w:firstLine="0" w:firstLineChars="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588375">
            <w:pPr>
              <w:keepNext w:val="0"/>
              <w:keepLines w:val="0"/>
              <w:widowControl/>
              <w:suppressLineNumbers w:val="0"/>
              <w:autoSpaceDE w:val="0"/>
              <w:autoSpaceDN w:val="0"/>
              <w:spacing w:line="240" w:lineRule="auto"/>
              <w:ind w:firstLine="0" w:firstLineChars="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r>
      <w:tr w14:paraId="106D12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28C4D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140F9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海关检查区域</w:t>
            </w:r>
          </w:p>
          <w:p w14:paraId="02811E24">
            <w:pPr>
              <w:widowControl w:val="0"/>
              <w:autoSpaceDE/>
              <w:autoSpaceDN/>
              <w:spacing w:line="240" w:lineRule="auto"/>
              <w:ind w:firstLine="0" w:firstLineChars="0"/>
              <w:jc w:val="both"/>
              <w:rPr>
                <w:rFonts w:hint="eastAsia" w:ascii="仿宋_GB2312" w:hAnsi="Times New Roman" w:eastAsia="宋体" w:cs="Times New Roman"/>
                <w:color w:val="000000"/>
                <w:sz w:val="24"/>
                <w:szCs w:val="24"/>
                <w:lang w:val="en-US" w:eastAsia="zh-CN" w:bidi="ar-SA"/>
              </w:rPr>
            </w:pPr>
            <w:r>
              <w:rPr>
                <w:rFonts w:hint="default" w:ascii="仿宋_GB2312" w:hAnsi="Times New Roman" w:eastAsia="宋体" w:cs="宋体"/>
                <w:i w:val="0"/>
                <w:iCs w:val="0"/>
                <w:color w:val="000000"/>
                <w:kern w:val="0"/>
                <w:sz w:val="20"/>
                <w:szCs w:val="20"/>
                <w:u w:val="none"/>
                <w:lang w:val="en-US" w:eastAsia="zh-CN" w:bidi="ar"/>
              </w:rPr>
              <w:t>LED</w:t>
            </w:r>
            <w:r>
              <w:rPr>
                <w:rFonts w:hint="eastAsia" w:ascii="仿宋_GB2312" w:hAnsi="Times New Roman" w:eastAsia="宋体" w:cs="宋体"/>
                <w:i w:val="0"/>
                <w:iCs w:val="0"/>
                <w:color w:val="000000"/>
                <w:kern w:val="0"/>
                <w:sz w:val="20"/>
                <w:szCs w:val="20"/>
                <w:u w:val="none"/>
                <w:lang w:val="en-US" w:eastAsia="zh-CN" w:bidi="ar"/>
              </w:rPr>
              <w:t>分流屏幕</w:t>
            </w:r>
          </w:p>
          <w:p w14:paraId="797AD9C8">
            <w:pPr>
              <w:keepNext w:val="0"/>
              <w:keepLines w:val="0"/>
              <w:widowControl/>
              <w:suppressLineNumbers w:val="0"/>
              <w:autoSpaceDE w:val="0"/>
              <w:autoSpaceDN w:val="0"/>
              <w:spacing w:line="240" w:lineRule="auto"/>
              <w:ind w:firstLine="0" w:firstLineChars="0"/>
              <w:jc w:val="left"/>
              <w:textAlignment w:val="center"/>
              <w:rPr>
                <w:rFonts w:hint="default" w:ascii="宋体" w:hAnsi="宋体" w:eastAsia="宋体" w:cs="宋体"/>
                <w:i w:val="0"/>
                <w:iCs w:val="0"/>
                <w:color w:val="000000"/>
                <w:kern w:val="0"/>
                <w:sz w:val="20"/>
                <w:szCs w:val="20"/>
                <w:u w:val="none"/>
                <w:lang w:val="en-US" w:eastAsia="zh-CN" w:bidi="ar"/>
              </w:rPr>
            </w:pP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9948CF">
            <w:pPr>
              <w:keepNext w:val="0"/>
              <w:keepLines w:val="0"/>
              <w:widowControl/>
              <w:suppressLineNumbers w:val="0"/>
              <w:autoSpaceDE w:val="0"/>
              <w:autoSpaceDN w:val="0"/>
              <w:spacing w:line="240" w:lineRule="auto"/>
              <w:ind w:firstLine="0" w:firstLineChars="0"/>
              <w:jc w:val="left"/>
              <w:textAlignment w:val="center"/>
              <w:rPr>
                <w:rFonts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2"/>
                <w:szCs w:val="22"/>
                <w:u w:val="none"/>
                <w:lang w:val="en-US" w:eastAsia="zh-CN" w:bidi="ar"/>
              </w:rPr>
              <w:t>、</w:t>
            </w:r>
            <w:r>
              <w:rPr>
                <w:rFonts w:ascii="宋体" w:hAnsi="宋体" w:eastAsia="宋体" w:cs="宋体"/>
                <w:i w:val="0"/>
                <w:iCs w:val="0"/>
                <w:color w:val="000000"/>
                <w:kern w:val="0"/>
                <w:sz w:val="20"/>
                <w:szCs w:val="20"/>
                <w:u w:val="none"/>
                <w:lang w:val="en-US" w:eastAsia="zh-CN" w:bidi="ar"/>
              </w:rPr>
              <w:t>尺寸：</w:t>
            </w:r>
            <w:r>
              <w:rPr>
                <w:rFonts w:hint="eastAsia" w:ascii="宋体" w:hAnsi="宋体" w:eastAsia="宋体" w:cs="宋体"/>
                <w:i w:val="0"/>
                <w:iCs w:val="0"/>
                <w:color w:val="000000"/>
                <w:kern w:val="0"/>
                <w:sz w:val="20"/>
                <w:szCs w:val="20"/>
                <w:u w:val="none"/>
                <w:lang w:val="en-US" w:eastAsia="zh-CN" w:bidi="ar"/>
              </w:rPr>
              <w:t>30000</w:t>
            </w:r>
            <w:r>
              <w:rPr>
                <w:rFonts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1500</w:t>
            </w:r>
            <w:r>
              <w:rPr>
                <w:rFonts w:ascii="宋体" w:hAnsi="宋体" w:eastAsia="宋体" w:cs="宋体"/>
                <w:i w:val="0"/>
                <w:iCs w:val="0"/>
                <w:color w:val="000000"/>
                <w:kern w:val="0"/>
                <w:sz w:val="20"/>
                <w:szCs w:val="20"/>
                <w:u w:val="none"/>
                <w:lang w:val="en-US" w:eastAsia="zh-CN" w:bidi="ar"/>
              </w:rPr>
              <w:t>mm</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ascii="宋体" w:hAnsi="宋体" w:eastAsia="宋体" w:cs="宋体"/>
                <w:i w:val="0"/>
                <w:iCs w:val="0"/>
                <w:color w:val="000000"/>
                <w:kern w:val="0"/>
                <w:sz w:val="20"/>
                <w:szCs w:val="20"/>
                <w:u w:val="none"/>
                <w:lang w:val="en-US" w:eastAsia="zh-CN" w:bidi="ar"/>
              </w:rPr>
              <w:t>、像素间距:10mm；</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w:t>
            </w:r>
            <w:r>
              <w:rPr>
                <w:rFonts w:ascii="宋体" w:hAnsi="宋体" w:eastAsia="宋体" w:cs="宋体"/>
                <w:i w:val="0"/>
                <w:iCs w:val="0"/>
                <w:color w:val="000000"/>
                <w:kern w:val="0"/>
                <w:sz w:val="20"/>
                <w:szCs w:val="20"/>
                <w:u w:val="none"/>
                <w:lang w:val="en-US" w:eastAsia="zh-CN" w:bidi="ar"/>
              </w:rPr>
              <w:t>、模组分辨率：32*16=512Dots；</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w:t>
            </w:r>
            <w:r>
              <w:rPr>
                <w:rFonts w:ascii="宋体" w:hAnsi="宋体" w:eastAsia="宋体" w:cs="宋体"/>
                <w:i w:val="0"/>
                <w:iCs w:val="0"/>
                <w:color w:val="000000"/>
                <w:kern w:val="0"/>
                <w:sz w:val="20"/>
                <w:szCs w:val="20"/>
                <w:u w:val="none"/>
                <w:lang w:val="en-US" w:eastAsia="zh-CN" w:bidi="ar"/>
              </w:rPr>
              <w:t>、成像原理：LED主动发光；</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w:t>
            </w:r>
            <w:r>
              <w:rPr>
                <w:rFonts w:ascii="宋体" w:hAnsi="宋体" w:eastAsia="宋体" w:cs="宋体"/>
                <w:i w:val="0"/>
                <w:iCs w:val="0"/>
                <w:color w:val="000000"/>
                <w:kern w:val="0"/>
                <w:sz w:val="20"/>
                <w:szCs w:val="20"/>
                <w:u w:val="none"/>
                <w:lang w:val="en-US" w:eastAsia="zh-CN" w:bidi="ar"/>
              </w:rPr>
              <w:t>、像素密度：10000 点/㎡；</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w:t>
            </w:r>
            <w:r>
              <w:rPr>
                <w:rFonts w:ascii="宋体" w:hAnsi="宋体" w:eastAsia="宋体" w:cs="宋体"/>
                <w:i w:val="0"/>
                <w:iCs w:val="0"/>
                <w:color w:val="000000"/>
                <w:kern w:val="0"/>
                <w:sz w:val="20"/>
                <w:szCs w:val="20"/>
                <w:u w:val="none"/>
                <w:lang w:val="en-US" w:eastAsia="zh-CN" w:bidi="ar"/>
              </w:rPr>
              <w:t>、亮度：≥2000 cd/m²；</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w:t>
            </w:r>
            <w:r>
              <w:rPr>
                <w:rFonts w:ascii="宋体" w:hAnsi="宋体" w:eastAsia="宋体" w:cs="宋体"/>
                <w:i w:val="0"/>
                <w:iCs w:val="0"/>
                <w:color w:val="000000"/>
                <w:kern w:val="0"/>
                <w:sz w:val="20"/>
                <w:szCs w:val="20"/>
                <w:u w:val="none"/>
                <w:lang w:val="en-US" w:eastAsia="zh-CN" w:bidi="ar"/>
              </w:rPr>
              <w:t>、水平视角：≥120°，垂直视角：≥120°；</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w:t>
            </w:r>
            <w:r>
              <w:rPr>
                <w:rFonts w:ascii="宋体" w:hAnsi="宋体" w:eastAsia="宋体" w:cs="宋体"/>
                <w:i w:val="0"/>
                <w:iCs w:val="0"/>
                <w:color w:val="000000"/>
                <w:kern w:val="0"/>
                <w:sz w:val="20"/>
                <w:szCs w:val="20"/>
                <w:u w:val="none"/>
                <w:lang w:val="en-US" w:eastAsia="zh-CN" w:bidi="ar"/>
              </w:rPr>
              <w:t>、刷新频率≥1920Hz；</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w:t>
            </w:r>
            <w:r>
              <w:rPr>
                <w:rFonts w:ascii="宋体" w:hAnsi="宋体" w:eastAsia="宋体" w:cs="宋体"/>
                <w:i w:val="0"/>
                <w:iCs w:val="0"/>
                <w:color w:val="000000"/>
                <w:kern w:val="0"/>
                <w:sz w:val="20"/>
                <w:szCs w:val="20"/>
                <w:u w:val="none"/>
                <w:lang w:val="en-US" w:eastAsia="zh-CN" w:bidi="ar"/>
              </w:rPr>
              <w:t>、使用寿命:10万小时；</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w:t>
            </w:r>
            <w:r>
              <w:rPr>
                <w:rFonts w:ascii="宋体" w:hAnsi="宋体" w:eastAsia="宋体" w:cs="宋体"/>
                <w:i w:val="0"/>
                <w:iCs w:val="0"/>
                <w:color w:val="000000"/>
                <w:kern w:val="0"/>
                <w:sz w:val="20"/>
                <w:szCs w:val="20"/>
                <w:u w:val="none"/>
                <w:lang w:val="en-US" w:eastAsia="zh-CN" w:bidi="ar"/>
              </w:rPr>
              <w:t>、无故障时间：1万小时</w:t>
            </w:r>
            <w:r>
              <w:rPr>
                <w:rFonts w:ascii="宋体" w:hAnsi="宋体" w:eastAsia="宋体" w:cs="宋体"/>
                <w:i w:val="0"/>
                <w:iCs w:val="0"/>
                <w:color w:val="000000"/>
                <w:kern w:val="0"/>
                <w:sz w:val="20"/>
                <w:szCs w:val="20"/>
                <w:u w:val="none"/>
                <w:lang w:val="en-US" w:eastAsia="zh-CN" w:bidi="ar"/>
              </w:rPr>
              <w:br w:type="textWrapping"/>
            </w:r>
            <w:r>
              <w:rPr>
                <w:rFonts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0"/>
                <w:szCs w:val="20"/>
                <w:u w:val="none"/>
                <w:lang w:val="en-US" w:eastAsia="zh-CN" w:bidi="ar"/>
              </w:rPr>
              <w:t>1</w:t>
            </w:r>
            <w:r>
              <w:rPr>
                <w:rFonts w:ascii="宋体" w:hAnsi="宋体" w:eastAsia="宋体" w:cs="宋体"/>
                <w:i w:val="0"/>
                <w:iCs w:val="0"/>
                <w:color w:val="000000"/>
                <w:kern w:val="0"/>
                <w:sz w:val="20"/>
                <w:szCs w:val="20"/>
                <w:u w:val="none"/>
                <w:lang w:val="en-US" w:eastAsia="zh-CN" w:bidi="ar"/>
              </w:rPr>
              <w:t>、工作环境温度：-40℃至+80℃；</w:t>
            </w:r>
            <w:r>
              <w:rPr>
                <w:rFonts w:ascii="宋体" w:hAnsi="宋体" w:eastAsia="宋体" w:cs="宋体"/>
                <w:i w:val="0"/>
                <w:iCs w:val="0"/>
                <w:color w:val="000000"/>
                <w:kern w:val="0"/>
                <w:sz w:val="20"/>
                <w:szCs w:val="20"/>
                <w:u w:val="none"/>
                <w:lang w:val="en-US" w:eastAsia="zh-CN" w:bidi="ar"/>
              </w:rPr>
              <w:br w:type="textWrapping"/>
            </w:r>
            <w:r>
              <w:rPr>
                <w:rFonts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0"/>
                <w:szCs w:val="20"/>
                <w:u w:val="none"/>
                <w:lang w:val="en-US" w:eastAsia="zh-CN" w:bidi="ar"/>
              </w:rPr>
              <w:t>2</w:t>
            </w:r>
            <w:r>
              <w:rPr>
                <w:rFonts w:ascii="宋体" w:hAnsi="宋体" w:eastAsia="宋体" w:cs="宋体"/>
                <w:i w:val="0"/>
                <w:iCs w:val="0"/>
                <w:color w:val="000000"/>
                <w:kern w:val="0"/>
                <w:sz w:val="20"/>
                <w:szCs w:val="20"/>
                <w:u w:val="none"/>
                <w:lang w:val="en-US" w:eastAsia="zh-CN" w:bidi="ar"/>
              </w:rPr>
              <w:t>、最佳视距：10m；</w:t>
            </w:r>
          </w:p>
          <w:p w14:paraId="67C8357E">
            <w:pPr>
              <w:keepNext w:val="0"/>
              <w:keepLines w:val="0"/>
              <w:widowControl/>
              <w:suppressLineNumbers w:val="0"/>
              <w:autoSpaceDE w:val="0"/>
              <w:autoSpaceDN w:val="0"/>
              <w:spacing w:line="240" w:lineRule="auto"/>
              <w:ind w:firstLine="0" w:firstLineChars="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13、</w:t>
            </w:r>
            <w:r>
              <w:rPr>
                <w:rFonts w:hint="eastAsia" w:ascii="宋体" w:hAnsi="宋体" w:eastAsia="宋体" w:cs="宋体"/>
                <w:i w:val="0"/>
                <w:iCs w:val="0"/>
                <w:color w:val="000000"/>
                <w:kern w:val="0"/>
                <w:sz w:val="22"/>
                <w:szCs w:val="22"/>
                <w:u w:val="none"/>
                <w:lang w:val="en-US" w:eastAsia="zh-CN" w:bidi="ar"/>
              </w:rPr>
              <w:t>防尘防水等级：</w:t>
            </w:r>
            <w:r>
              <w:rPr>
                <w:rFonts w:hint="default" w:ascii="宋体" w:hAnsi="宋体" w:eastAsia="宋体" w:cs="宋体"/>
                <w:i w:val="0"/>
                <w:iCs w:val="0"/>
                <w:color w:val="000000"/>
                <w:kern w:val="0"/>
                <w:sz w:val="22"/>
                <w:szCs w:val="22"/>
                <w:u w:val="none"/>
                <w:lang w:val="en-US" w:eastAsia="zh-CN" w:bidi="ar"/>
              </w:rPr>
              <w:t>IP65</w:t>
            </w:r>
          </w:p>
        </w:tc>
        <w:tc>
          <w:tcPr>
            <w:tcW w:w="6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AE40F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D1C23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r>
      <w:tr w14:paraId="75588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ECB2E3">
            <w:pPr>
              <w:keepNext w:val="0"/>
              <w:keepLines w:val="0"/>
              <w:widowControl/>
              <w:suppressLineNumbers w:val="0"/>
              <w:autoSpaceDE w:val="0"/>
              <w:autoSpaceDN w:val="0"/>
              <w:spacing w:line="240" w:lineRule="auto"/>
              <w:ind w:firstLine="0" w:firstLineChars="0"/>
              <w:jc w:val="center"/>
              <w:textAlignment w:val="center"/>
              <w:rPr>
                <w:rFonts w:hint="default" w:ascii="Calibri" w:hAnsi="Calibri" w:eastAsia="宋体" w:cs="Calibri"/>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（10）</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4D64DD">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系统对接</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668410">
            <w:pPr>
              <w:autoSpaceDE w:val="0"/>
              <w:autoSpaceDN w:val="0"/>
              <w:spacing w:line="240" w:lineRule="auto"/>
              <w:ind w:firstLine="0" w:firstLineChars="0"/>
              <w:jc w:val="left"/>
              <w:rPr>
                <w:rFonts w:hint="eastAsia" w:ascii="宋体" w:hAnsi="宋体" w:eastAsia="宋体" w:cs="宋体"/>
                <w:i w:val="0"/>
                <w:iCs w:val="0"/>
                <w:color w:val="000000"/>
                <w:kern w:val="0"/>
                <w:sz w:val="22"/>
                <w:szCs w:val="22"/>
                <w:u w:val="none"/>
                <w:lang w:val="zh-CN" w:bidi="zh-CN"/>
              </w:rPr>
            </w:pP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42DE95">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88F743">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r>
      <w:tr w14:paraId="3C5C5F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84DE09">
            <w:pPr>
              <w:keepNext w:val="0"/>
              <w:keepLines w:val="0"/>
              <w:widowControl/>
              <w:suppressLineNumbers w:val="0"/>
              <w:autoSpaceDE w:val="0"/>
              <w:autoSpaceDN w:val="0"/>
              <w:spacing w:line="240" w:lineRule="auto"/>
              <w:ind w:firstLine="0" w:firstLineChars="0"/>
              <w:jc w:val="center"/>
              <w:textAlignment w:val="center"/>
              <w:rPr>
                <w:rFonts w:hint="default" w:ascii="Calibri" w:hAnsi="Calibri" w:eastAsia="宋体" w:cs="Calibri"/>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E3A2CE">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场站系统对接开发</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B06608">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1、卡口系统数据按照场站系统要求进行定制开发，实现6条4号放行卡口与场站系统的数据对接</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E2ABD6">
            <w:pPr>
              <w:keepNext w:val="0"/>
              <w:keepLines w:val="0"/>
              <w:widowControl/>
              <w:suppressLineNumbers w:val="0"/>
              <w:autoSpaceDE w:val="0"/>
              <w:autoSpaceDN w:val="0"/>
              <w:spacing w:line="240" w:lineRule="auto"/>
              <w:ind w:firstLine="0" w:firstLineChars="0"/>
              <w:jc w:val="center"/>
              <w:textAlignment w:val="center"/>
              <w:rPr>
                <w:rFonts w:hint="default" w:ascii="Calibri" w:hAnsi="Calibri" w:eastAsia="宋体" w:cs="Calibri"/>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36EE6E">
            <w:pPr>
              <w:keepNext w:val="0"/>
              <w:keepLines w:val="0"/>
              <w:widowControl/>
              <w:suppressLineNumbers w:val="0"/>
              <w:autoSpaceDE w:val="0"/>
              <w:autoSpaceDN w:val="0"/>
              <w:spacing w:line="240" w:lineRule="auto"/>
              <w:ind w:firstLine="0" w:firstLineChars="0"/>
              <w:jc w:val="center"/>
              <w:textAlignment w:val="center"/>
              <w:rPr>
                <w:rFonts w:hint="default" w:ascii="Calibri" w:hAnsi="Calibri" w:eastAsia="宋体" w:cs="Calibri"/>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r>
      <w:tr w14:paraId="52AF84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45F66C">
            <w:pPr>
              <w:keepNext w:val="0"/>
              <w:keepLines w:val="0"/>
              <w:widowControl/>
              <w:suppressLineNumbers w:val="0"/>
              <w:autoSpaceDE w:val="0"/>
              <w:autoSpaceDN w:val="0"/>
              <w:spacing w:line="240" w:lineRule="auto"/>
              <w:ind w:firstLine="0" w:firstLineChars="0"/>
              <w:jc w:val="center"/>
              <w:textAlignment w:val="center"/>
              <w:rPr>
                <w:rFonts w:hint="default" w:ascii="Calibri" w:hAnsi="Calibri" w:eastAsia="宋体" w:cs="Calibri"/>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3EB493">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卡口集中算力平台</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05B8F0">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1、具备卡口集中管理监控功能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2、支持多种对接方式(包括但不限于:webservice 、MQ 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3、设备可同时管理多条卡口通道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4、设备采用6U标准19英寸机架式箱体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5、设备可以支持双电源热备份</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6D4564">
            <w:pPr>
              <w:keepNext w:val="0"/>
              <w:keepLines w:val="0"/>
              <w:widowControl/>
              <w:suppressLineNumbers w:val="0"/>
              <w:autoSpaceDE w:val="0"/>
              <w:autoSpaceDN w:val="0"/>
              <w:spacing w:line="240" w:lineRule="auto"/>
              <w:ind w:firstLine="0" w:firstLineChars="0"/>
              <w:jc w:val="center"/>
              <w:textAlignment w:val="center"/>
              <w:rPr>
                <w:rFonts w:hint="default" w:ascii="Calibri" w:hAnsi="Calibri" w:eastAsia="宋体" w:cs="Calibri"/>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台</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2B7C56">
            <w:pPr>
              <w:keepNext w:val="0"/>
              <w:keepLines w:val="0"/>
              <w:widowControl/>
              <w:suppressLineNumbers w:val="0"/>
              <w:autoSpaceDE w:val="0"/>
              <w:autoSpaceDN w:val="0"/>
              <w:spacing w:line="240" w:lineRule="auto"/>
              <w:ind w:firstLine="0" w:firstLineChars="0"/>
              <w:jc w:val="center"/>
              <w:textAlignment w:val="center"/>
              <w:rPr>
                <w:rFonts w:hint="default" w:ascii="Calibri" w:hAnsi="Calibri" w:eastAsia="宋体" w:cs="Calibri"/>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r>
      <w:tr w14:paraId="5BAAF7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5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E0D6FD">
            <w:pPr>
              <w:keepNext w:val="0"/>
              <w:keepLines w:val="0"/>
              <w:widowControl/>
              <w:suppressLineNumbers w:val="0"/>
              <w:autoSpaceDE w:val="0"/>
              <w:autoSpaceDN w:val="0"/>
              <w:spacing w:line="240" w:lineRule="auto"/>
              <w:ind w:firstLine="0" w:firstLineChars="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1507DB">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其他</w:t>
            </w:r>
          </w:p>
        </w:tc>
        <w:tc>
          <w:tcPr>
            <w:tcW w:w="4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99E2BE">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与省海南国际贸易“单一窗口”信息系统对接，满足海南国际贸易“单一窗口”信息系统处理指令和运行监测的要求，能够直接或通过场站系统接受和处置海关等查验单位的指令，能够自动向省平台发送卡口设备状态，使省平台能够实时掌握卡口设备运行状态。另外，设备状态信息也要实时推送至场站系统。供应商提供的卡口设备要求做好设备的功能测试，保障每个设备都能稳定运行，并设备安装调试后提供相应的运行测试报告证明。”</w:t>
            </w:r>
          </w:p>
        </w:tc>
        <w:tc>
          <w:tcPr>
            <w:tcW w:w="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C0C81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项</w:t>
            </w:r>
          </w:p>
        </w:tc>
        <w:tc>
          <w:tcPr>
            <w:tcW w:w="11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D0389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r>
    </w:tbl>
    <w:p w14:paraId="073BD174">
      <w:pPr>
        <w:autoSpaceDE w:val="0"/>
        <w:autoSpaceDN w:val="0"/>
        <w:spacing w:line="240" w:lineRule="auto"/>
        <w:ind w:firstLine="0" w:firstLineChars="0"/>
        <w:jc w:val="left"/>
        <w:rPr>
          <w:rFonts w:ascii="宋体" w:hAnsi="宋体" w:eastAsia="宋体" w:cs="宋体"/>
          <w:kern w:val="0"/>
          <w:sz w:val="22"/>
          <w:szCs w:val="22"/>
          <w:lang w:val="zh-CN" w:bidi="zh-CN"/>
        </w:rPr>
      </w:pPr>
    </w:p>
    <w:p w14:paraId="1B43CA1E">
      <w:pPr>
        <w:widowControl w:val="0"/>
        <w:autoSpaceDE/>
        <w:autoSpaceDN/>
        <w:spacing w:line="240" w:lineRule="auto"/>
        <w:ind w:firstLine="480" w:firstLineChars="200"/>
        <w:jc w:val="both"/>
        <w:rPr>
          <w:rFonts w:ascii="仿宋_GB2312" w:hAnsi="Times New Roman" w:eastAsia="宋体" w:cs="Times New Roman"/>
          <w:color w:val="000000"/>
          <w:sz w:val="24"/>
          <w:szCs w:val="24"/>
          <w:lang w:val="zh-CN" w:eastAsia="zh-CN" w:bidi="ar-SA"/>
        </w:rPr>
      </w:pPr>
    </w:p>
    <w:tbl>
      <w:tblPr>
        <w:tblStyle w:val="4"/>
        <w:tblW w:w="9600" w:type="dxa"/>
        <w:tblInd w:w="-55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489"/>
        <w:gridCol w:w="1576"/>
        <w:gridCol w:w="4457"/>
        <w:gridCol w:w="937"/>
        <w:gridCol w:w="1141"/>
      </w:tblGrid>
      <w:tr w14:paraId="06C643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600" w:type="dxa"/>
            <w:gridSpan w:val="5"/>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F27DD3">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二、项目卡口建设-5号放行控制卡口</w:t>
            </w:r>
          </w:p>
        </w:tc>
      </w:tr>
      <w:tr w14:paraId="168FD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B6B8F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序号</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E1D90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项目名称</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8AFD4C">
            <w:pPr>
              <w:autoSpaceDE w:val="0"/>
              <w:autoSpaceDN w:val="0"/>
              <w:spacing w:line="240" w:lineRule="auto"/>
              <w:ind w:firstLine="0" w:firstLineChars="0"/>
              <w:jc w:val="center"/>
              <w:rPr>
                <w:rFonts w:hint="default" w:ascii="宋体" w:hAnsi="宋体" w:eastAsia="宋体" w:cs="宋体"/>
                <w:b/>
                <w:bCs/>
                <w:i w:val="0"/>
                <w:iCs w:val="0"/>
                <w:color w:val="000000"/>
                <w:kern w:val="0"/>
                <w:sz w:val="22"/>
                <w:szCs w:val="22"/>
                <w:u w:val="none"/>
                <w:lang w:val="en-US" w:eastAsia="zh-CN" w:bidi="zh-CN"/>
              </w:rPr>
            </w:pPr>
            <w:r>
              <w:rPr>
                <w:rFonts w:hint="eastAsia" w:ascii="宋体" w:hAnsi="宋体" w:eastAsia="宋体" w:cs="宋体"/>
                <w:b/>
                <w:bCs/>
                <w:i w:val="0"/>
                <w:iCs w:val="0"/>
                <w:color w:val="000000"/>
                <w:kern w:val="0"/>
                <w:sz w:val="22"/>
                <w:szCs w:val="22"/>
                <w:u w:val="none"/>
                <w:lang w:val="en-US" w:eastAsia="zh-CN" w:bidi="zh-CN"/>
              </w:rPr>
              <w:t>技术参数</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7AB757">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单位</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9CF3E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数量</w:t>
            </w:r>
          </w:p>
        </w:tc>
      </w:tr>
      <w:tr w14:paraId="6AA8C6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5AEE83">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(1)</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98EFAA">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信息预报系统</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73F646">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A594EA">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75D92E">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r>
      <w:tr w14:paraId="28C0B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D5E7B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A40239">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信息预报屏</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F53105">
            <w:pPr>
              <w:keepNext w:val="0"/>
              <w:keepLines w:val="0"/>
              <w:widowControl/>
              <w:suppressLineNumbers w:val="0"/>
              <w:autoSpaceDE w:val="0"/>
              <w:autoSpaceDN w:val="0"/>
              <w:spacing w:line="240" w:lineRule="auto"/>
              <w:ind w:firstLine="0" w:firstLineChars="0"/>
              <w:jc w:val="left"/>
              <w:textAlignment w:val="center"/>
              <w:rPr>
                <w:rFonts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2"/>
                <w:szCs w:val="22"/>
                <w:u w:val="none"/>
                <w:lang w:val="en-US" w:eastAsia="zh-CN" w:bidi="ar"/>
              </w:rPr>
              <w:t>、</w:t>
            </w:r>
            <w:r>
              <w:rPr>
                <w:rFonts w:ascii="宋体" w:hAnsi="宋体" w:eastAsia="宋体" w:cs="宋体"/>
                <w:i w:val="0"/>
                <w:iCs w:val="0"/>
                <w:color w:val="000000"/>
                <w:kern w:val="0"/>
                <w:sz w:val="20"/>
                <w:szCs w:val="20"/>
                <w:u w:val="none"/>
                <w:lang w:val="en-US" w:eastAsia="zh-CN" w:bidi="ar"/>
              </w:rPr>
              <w:t>尺寸：1980*1030mm</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ascii="宋体" w:hAnsi="宋体" w:eastAsia="宋体" w:cs="宋体"/>
                <w:i w:val="0"/>
                <w:iCs w:val="0"/>
                <w:color w:val="000000"/>
                <w:kern w:val="0"/>
                <w:sz w:val="20"/>
                <w:szCs w:val="20"/>
                <w:u w:val="none"/>
                <w:lang w:val="en-US" w:eastAsia="zh-CN" w:bidi="ar"/>
              </w:rPr>
              <w:t>、像素间距:10mm；</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w:t>
            </w:r>
            <w:r>
              <w:rPr>
                <w:rFonts w:ascii="宋体" w:hAnsi="宋体" w:eastAsia="宋体" w:cs="宋体"/>
                <w:i w:val="0"/>
                <w:iCs w:val="0"/>
                <w:color w:val="000000"/>
                <w:kern w:val="0"/>
                <w:sz w:val="20"/>
                <w:szCs w:val="20"/>
                <w:u w:val="none"/>
                <w:lang w:val="en-US" w:eastAsia="zh-CN" w:bidi="ar"/>
              </w:rPr>
              <w:t>、模组分辨率：32*16=512Dots；</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w:t>
            </w:r>
            <w:r>
              <w:rPr>
                <w:rFonts w:ascii="宋体" w:hAnsi="宋体" w:eastAsia="宋体" w:cs="宋体"/>
                <w:i w:val="0"/>
                <w:iCs w:val="0"/>
                <w:color w:val="000000"/>
                <w:kern w:val="0"/>
                <w:sz w:val="20"/>
                <w:szCs w:val="20"/>
                <w:u w:val="none"/>
                <w:lang w:val="en-US" w:eastAsia="zh-CN" w:bidi="ar"/>
              </w:rPr>
              <w:t>、成像原理：LED主动发光；</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w:t>
            </w:r>
            <w:r>
              <w:rPr>
                <w:rFonts w:ascii="宋体" w:hAnsi="宋体" w:eastAsia="宋体" w:cs="宋体"/>
                <w:i w:val="0"/>
                <w:iCs w:val="0"/>
                <w:color w:val="000000"/>
                <w:kern w:val="0"/>
                <w:sz w:val="20"/>
                <w:szCs w:val="20"/>
                <w:u w:val="none"/>
                <w:lang w:val="en-US" w:eastAsia="zh-CN" w:bidi="ar"/>
              </w:rPr>
              <w:t>、像素密度：10000 点/㎡；</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w:t>
            </w:r>
            <w:r>
              <w:rPr>
                <w:rFonts w:ascii="宋体" w:hAnsi="宋体" w:eastAsia="宋体" w:cs="宋体"/>
                <w:i w:val="0"/>
                <w:iCs w:val="0"/>
                <w:color w:val="000000"/>
                <w:kern w:val="0"/>
                <w:sz w:val="20"/>
                <w:szCs w:val="20"/>
                <w:u w:val="none"/>
                <w:lang w:val="en-US" w:eastAsia="zh-CN" w:bidi="ar"/>
              </w:rPr>
              <w:t>、亮度：≥2000 cd/m²；</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w:t>
            </w:r>
            <w:r>
              <w:rPr>
                <w:rFonts w:ascii="宋体" w:hAnsi="宋体" w:eastAsia="宋体" w:cs="宋体"/>
                <w:i w:val="0"/>
                <w:iCs w:val="0"/>
                <w:color w:val="000000"/>
                <w:kern w:val="0"/>
                <w:sz w:val="20"/>
                <w:szCs w:val="20"/>
                <w:u w:val="none"/>
                <w:lang w:val="en-US" w:eastAsia="zh-CN" w:bidi="ar"/>
              </w:rPr>
              <w:t>、水平视角：≥120°，垂直视角：≥120°；</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w:t>
            </w:r>
            <w:r>
              <w:rPr>
                <w:rFonts w:ascii="宋体" w:hAnsi="宋体" w:eastAsia="宋体" w:cs="宋体"/>
                <w:i w:val="0"/>
                <w:iCs w:val="0"/>
                <w:color w:val="000000"/>
                <w:kern w:val="0"/>
                <w:sz w:val="20"/>
                <w:szCs w:val="20"/>
                <w:u w:val="none"/>
                <w:lang w:val="en-US" w:eastAsia="zh-CN" w:bidi="ar"/>
              </w:rPr>
              <w:t>、刷新频率≥1920Hz；</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w:t>
            </w:r>
            <w:r>
              <w:rPr>
                <w:rFonts w:ascii="宋体" w:hAnsi="宋体" w:eastAsia="宋体" w:cs="宋体"/>
                <w:i w:val="0"/>
                <w:iCs w:val="0"/>
                <w:color w:val="000000"/>
                <w:kern w:val="0"/>
                <w:sz w:val="20"/>
                <w:szCs w:val="20"/>
                <w:u w:val="none"/>
                <w:lang w:val="en-US" w:eastAsia="zh-CN" w:bidi="ar"/>
              </w:rPr>
              <w:t>、使用寿命:10万小时；</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w:t>
            </w:r>
            <w:r>
              <w:rPr>
                <w:rFonts w:ascii="宋体" w:hAnsi="宋体" w:eastAsia="宋体" w:cs="宋体"/>
                <w:i w:val="0"/>
                <w:iCs w:val="0"/>
                <w:color w:val="000000"/>
                <w:kern w:val="0"/>
                <w:sz w:val="20"/>
                <w:szCs w:val="20"/>
                <w:u w:val="none"/>
                <w:lang w:val="en-US" w:eastAsia="zh-CN" w:bidi="ar"/>
              </w:rPr>
              <w:t>、无故障时间：1万小时</w:t>
            </w:r>
            <w:r>
              <w:rPr>
                <w:rFonts w:ascii="宋体" w:hAnsi="宋体" w:eastAsia="宋体" w:cs="宋体"/>
                <w:i w:val="0"/>
                <w:iCs w:val="0"/>
                <w:color w:val="000000"/>
                <w:kern w:val="0"/>
                <w:sz w:val="20"/>
                <w:szCs w:val="20"/>
                <w:u w:val="none"/>
                <w:lang w:val="en-US" w:eastAsia="zh-CN" w:bidi="ar"/>
              </w:rPr>
              <w:br w:type="textWrapping"/>
            </w:r>
            <w:r>
              <w:rPr>
                <w:rFonts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0"/>
                <w:szCs w:val="20"/>
                <w:u w:val="none"/>
                <w:lang w:val="en-US" w:eastAsia="zh-CN" w:bidi="ar"/>
              </w:rPr>
              <w:t>1</w:t>
            </w:r>
            <w:r>
              <w:rPr>
                <w:rFonts w:ascii="宋体" w:hAnsi="宋体" w:eastAsia="宋体" w:cs="宋体"/>
                <w:i w:val="0"/>
                <w:iCs w:val="0"/>
                <w:color w:val="000000"/>
                <w:kern w:val="0"/>
                <w:sz w:val="20"/>
                <w:szCs w:val="20"/>
                <w:u w:val="none"/>
                <w:lang w:val="en-US" w:eastAsia="zh-CN" w:bidi="ar"/>
              </w:rPr>
              <w:t>、工作环境温度：-40℃至+80℃；</w:t>
            </w:r>
            <w:r>
              <w:rPr>
                <w:rFonts w:ascii="宋体" w:hAnsi="宋体" w:eastAsia="宋体" w:cs="宋体"/>
                <w:i w:val="0"/>
                <w:iCs w:val="0"/>
                <w:color w:val="000000"/>
                <w:kern w:val="0"/>
                <w:sz w:val="20"/>
                <w:szCs w:val="20"/>
                <w:u w:val="none"/>
                <w:lang w:val="en-US" w:eastAsia="zh-CN" w:bidi="ar"/>
              </w:rPr>
              <w:br w:type="textWrapping"/>
            </w:r>
            <w:r>
              <w:rPr>
                <w:rFonts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0"/>
                <w:szCs w:val="20"/>
                <w:u w:val="none"/>
                <w:lang w:val="en-US" w:eastAsia="zh-CN" w:bidi="ar"/>
              </w:rPr>
              <w:t>2</w:t>
            </w:r>
            <w:r>
              <w:rPr>
                <w:rFonts w:ascii="宋体" w:hAnsi="宋体" w:eastAsia="宋体" w:cs="宋体"/>
                <w:i w:val="0"/>
                <w:iCs w:val="0"/>
                <w:color w:val="000000"/>
                <w:kern w:val="0"/>
                <w:sz w:val="20"/>
                <w:szCs w:val="20"/>
                <w:u w:val="none"/>
                <w:lang w:val="en-US" w:eastAsia="zh-CN" w:bidi="ar"/>
              </w:rPr>
              <w:t>、最佳视距：10m；</w:t>
            </w:r>
          </w:p>
          <w:p w14:paraId="2E56FFDB">
            <w:pPr>
              <w:widowControl w:val="0"/>
              <w:autoSpaceDE/>
              <w:autoSpaceDN/>
              <w:spacing w:line="240" w:lineRule="auto"/>
              <w:ind w:firstLine="0" w:firstLineChars="0"/>
              <w:jc w:val="both"/>
              <w:rPr>
                <w:rFonts w:ascii="仿宋_GB2312" w:hAnsi="Times New Roman" w:eastAsia="宋体" w:cs="Times New Roman"/>
                <w:color w:val="000000"/>
                <w:sz w:val="24"/>
                <w:szCs w:val="24"/>
                <w:lang w:val="zh-CN" w:eastAsia="zh-CN" w:bidi="ar-SA"/>
              </w:rPr>
            </w:pPr>
            <w:r>
              <w:rPr>
                <w:rFonts w:hint="eastAsia" w:ascii="宋体" w:hAnsi="宋体" w:eastAsia="宋体" w:cs="宋体"/>
                <w:i w:val="0"/>
                <w:iCs w:val="0"/>
                <w:color w:val="000000"/>
                <w:kern w:val="0"/>
                <w:sz w:val="22"/>
                <w:szCs w:val="22"/>
                <w:u w:val="none"/>
                <w:lang w:val="en-US" w:eastAsia="zh-CN" w:bidi="ar"/>
              </w:rPr>
              <w:t>13、防尘防水等级：</w:t>
            </w:r>
            <w:r>
              <w:rPr>
                <w:rFonts w:hint="default" w:ascii="宋体" w:hAnsi="宋体" w:eastAsia="宋体" w:cs="宋体"/>
                <w:i w:val="0"/>
                <w:iCs w:val="0"/>
                <w:color w:val="000000"/>
                <w:kern w:val="0"/>
                <w:sz w:val="22"/>
                <w:szCs w:val="22"/>
                <w:u w:val="none"/>
                <w:lang w:val="en-US" w:eastAsia="zh-CN" w:bidi="ar"/>
              </w:rPr>
              <w:t>IP65</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89203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EE669C">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r>
      <w:tr w14:paraId="2098AD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D6A7B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FDDBF2">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放行提示屏（含支架）</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497652">
            <w:pPr>
              <w:keepNext w:val="0"/>
              <w:keepLines w:val="0"/>
              <w:widowControl/>
              <w:suppressLineNumbers w:val="0"/>
              <w:autoSpaceDE w:val="0"/>
              <w:autoSpaceDN w:val="0"/>
              <w:spacing w:line="240" w:lineRule="auto"/>
              <w:ind w:firstLine="0" w:firstLineChars="0"/>
              <w:jc w:val="left"/>
              <w:textAlignment w:val="center"/>
              <w:rPr>
                <w:rFonts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2"/>
                <w:szCs w:val="22"/>
                <w:u w:val="none"/>
                <w:lang w:val="en-US" w:eastAsia="zh-CN" w:bidi="ar"/>
              </w:rPr>
              <w:t>、</w:t>
            </w:r>
            <w:r>
              <w:rPr>
                <w:rFonts w:ascii="宋体" w:hAnsi="宋体" w:eastAsia="宋体" w:cs="宋体"/>
                <w:i w:val="0"/>
                <w:iCs w:val="0"/>
                <w:color w:val="000000"/>
                <w:kern w:val="0"/>
                <w:sz w:val="20"/>
                <w:szCs w:val="20"/>
                <w:u w:val="none"/>
                <w:lang w:val="en-US" w:eastAsia="zh-CN" w:bidi="ar"/>
              </w:rPr>
              <w:t>尺寸：640*320mm</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ascii="宋体" w:hAnsi="宋体" w:eastAsia="宋体" w:cs="宋体"/>
                <w:i w:val="0"/>
                <w:iCs w:val="0"/>
                <w:color w:val="000000"/>
                <w:kern w:val="0"/>
                <w:sz w:val="20"/>
                <w:szCs w:val="20"/>
                <w:u w:val="none"/>
                <w:lang w:val="en-US" w:eastAsia="zh-CN" w:bidi="ar"/>
              </w:rPr>
              <w:t>、像素间距:10mm；</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w:t>
            </w:r>
            <w:r>
              <w:rPr>
                <w:rFonts w:ascii="宋体" w:hAnsi="宋体" w:eastAsia="宋体" w:cs="宋体"/>
                <w:i w:val="0"/>
                <w:iCs w:val="0"/>
                <w:color w:val="000000"/>
                <w:kern w:val="0"/>
                <w:sz w:val="20"/>
                <w:szCs w:val="20"/>
                <w:u w:val="none"/>
                <w:lang w:val="en-US" w:eastAsia="zh-CN" w:bidi="ar"/>
              </w:rPr>
              <w:t>、模组分辨率：32*16=512Dots；</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w:t>
            </w:r>
            <w:r>
              <w:rPr>
                <w:rFonts w:ascii="宋体" w:hAnsi="宋体" w:eastAsia="宋体" w:cs="宋体"/>
                <w:i w:val="0"/>
                <w:iCs w:val="0"/>
                <w:color w:val="000000"/>
                <w:kern w:val="0"/>
                <w:sz w:val="20"/>
                <w:szCs w:val="20"/>
                <w:u w:val="none"/>
                <w:lang w:val="en-US" w:eastAsia="zh-CN" w:bidi="ar"/>
              </w:rPr>
              <w:t>、成像原理：LED主动发光；</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w:t>
            </w:r>
            <w:r>
              <w:rPr>
                <w:rFonts w:ascii="宋体" w:hAnsi="宋体" w:eastAsia="宋体" w:cs="宋体"/>
                <w:i w:val="0"/>
                <w:iCs w:val="0"/>
                <w:color w:val="000000"/>
                <w:kern w:val="0"/>
                <w:sz w:val="20"/>
                <w:szCs w:val="20"/>
                <w:u w:val="none"/>
                <w:lang w:val="en-US" w:eastAsia="zh-CN" w:bidi="ar"/>
              </w:rPr>
              <w:t>、像素密度：10000 点/㎡；</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w:t>
            </w:r>
            <w:r>
              <w:rPr>
                <w:rFonts w:ascii="宋体" w:hAnsi="宋体" w:eastAsia="宋体" w:cs="宋体"/>
                <w:i w:val="0"/>
                <w:iCs w:val="0"/>
                <w:color w:val="000000"/>
                <w:kern w:val="0"/>
                <w:sz w:val="20"/>
                <w:szCs w:val="20"/>
                <w:u w:val="none"/>
                <w:lang w:val="en-US" w:eastAsia="zh-CN" w:bidi="ar"/>
              </w:rPr>
              <w:t>、亮度：≥2000 cd/m²；</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w:t>
            </w:r>
            <w:r>
              <w:rPr>
                <w:rFonts w:ascii="宋体" w:hAnsi="宋体" w:eastAsia="宋体" w:cs="宋体"/>
                <w:i w:val="0"/>
                <w:iCs w:val="0"/>
                <w:color w:val="000000"/>
                <w:kern w:val="0"/>
                <w:sz w:val="20"/>
                <w:szCs w:val="20"/>
                <w:u w:val="none"/>
                <w:lang w:val="en-US" w:eastAsia="zh-CN" w:bidi="ar"/>
              </w:rPr>
              <w:t>、水平视角：≥120°，垂直视角：≥120°；</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w:t>
            </w:r>
            <w:r>
              <w:rPr>
                <w:rFonts w:ascii="宋体" w:hAnsi="宋体" w:eastAsia="宋体" w:cs="宋体"/>
                <w:i w:val="0"/>
                <w:iCs w:val="0"/>
                <w:color w:val="000000"/>
                <w:kern w:val="0"/>
                <w:sz w:val="20"/>
                <w:szCs w:val="20"/>
                <w:u w:val="none"/>
                <w:lang w:val="en-US" w:eastAsia="zh-CN" w:bidi="ar"/>
              </w:rPr>
              <w:t>、刷新频率≥1920Hz；</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w:t>
            </w:r>
            <w:r>
              <w:rPr>
                <w:rFonts w:ascii="宋体" w:hAnsi="宋体" w:eastAsia="宋体" w:cs="宋体"/>
                <w:i w:val="0"/>
                <w:iCs w:val="0"/>
                <w:color w:val="000000"/>
                <w:kern w:val="0"/>
                <w:sz w:val="20"/>
                <w:szCs w:val="20"/>
                <w:u w:val="none"/>
                <w:lang w:val="en-US" w:eastAsia="zh-CN" w:bidi="ar"/>
              </w:rPr>
              <w:t>、使用寿命:10万小时；</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w:t>
            </w:r>
            <w:r>
              <w:rPr>
                <w:rFonts w:ascii="宋体" w:hAnsi="宋体" w:eastAsia="宋体" w:cs="宋体"/>
                <w:i w:val="0"/>
                <w:iCs w:val="0"/>
                <w:color w:val="000000"/>
                <w:kern w:val="0"/>
                <w:sz w:val="20"/>
                <w:szCs w:val="20"/>
                <w:u w:val="none"/>
                <w:lang w:val="en-US" w:eastAsia="zh-CN" w:bidi="ar"/>
              </w:rPr>
              <w:t>、无故障时间：1万小时</w:t>
            </w:r>
            <w:r>
              <w:rPr>
                <w:rFonts w:ascii="宋体" w:hAnsi="宋体" w:eastAsia="宋体" w:cs="宋体"/>
                <w:i w:val="0"/>
                <w:iCs w:val="0"/>
                <w:color w:val="000000"/>
                <w:kern w:val="0"/>
                <w:sz w:val="20"/>
                <w:szCs w:val="20"/>
                <w:u w:val="none"/>
                <w:lang w:val="en-US" w:eastAsia="zh-CN" w:bidi="ar"/>
              </w:rPr>
              <w:br w:type="textWrapping"/>
            </w:r>
            <w:r>
              <w:rPr>
                <w:rFonts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0"/>
                <w:szCs w:val="20"/>
                <w:u w:val="none"/>
                <w:lang w:val="en-US" w:eastAsia="zh-CN" w:bidi="ar"/>
              </w:rPr>
              <w:t>1</w:t>
            </w:r>
            <w:r>
              <w:rPr>
                <w:rFonts w:ascii="宋体" w:hAnsi="宋体" w:eastAsia="宋体" w:cs="宋体"/>
                <w:i w:val="0"/>
                <w:iCs w:val="0"/>
                <w:color w:val="000000"/>
                <w:kern w:val="0"/>
                <w:sz w:val="20"/>
                <w:szCs w:val="20"/>
                <w:u w:val="none"/>
                <w:lang w:val="en-US" w:eastAsia="zh-CN" w:bidi="ar"/>
              </w:rPr>
              <w:t>、工作环境温度：-40℃至+80℃；</w:t>
            </w:r>
            <w:r>
              <w:rPr>
                <w:rFonts w:ascii="宋体" w:hAnsi="宋体" w:eastAsia="宋体" w:cs="宋体"/>
                <w:i w:val="0"/>
                <w:iCs w:val="0"/>
                <w:color w:val="000000"/>
                <w:kern w:val="0"/>
                <w:sz w:val="20"/>
                <w:szCs w:val="20"/>
                <w:u w:val="none"/>
                <w:lang w:val="en-US" w:eastAsia="zh-CN" w:bidi="ar"/>
              </w:rPr>
              <w:br w:type="textWrapping"/>
            </w:r>
            <w:r>
              <w:rPr>
                <w:rFonts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0"/>
                <w:szCs w:val="20"/>
                <w:u w:val="none"/>
                <w:lang w:val="en-US" w:eastAsia="zh-CN" w:bidi="ar"/>
              </w:rPr>
              <w:t>2</w:t>
            </w:r>
            <w:r>
              <w:rPr>
                <w:rFonts w:ascii="宋体" w:hAnsi="宋体" w:eastAsia="宋体" w:cs="宋体"/>
                <w:i w:val="0"/>
                <w:iCs w:val="0"/>
                <w:color w:val="000000"/>
                <w:kern w:val="0"/>
                <w:sz w:val="20"/>
                <w:szCs w:val="20"/>
                <w:u w:val="none"/>
                <w:lang w:val="en-US" w:eastAsia="zh-CN" w:bidi="ar"/>
              </w:rPr>
              <w:t>、最佳视距：10m；</w:t>
            </w:r>
          </w:p>
          <w:p w14:paraId="710DCE7A">
            <w:pPr>
              <w:widowControl w:val="0"/>
              <w:autoSpaceDE/>
              <w:autoSpaceDN/>
              <w:spacing w:line="240" w:lineRule="auto"/>
              <w:ind w:firstLine="0" w:firstLineChars="0"/>
              <w:jc w:val="both"/>
              <w:rPr>
                <w:rFonts w:ascii="仿宋_GB2312" w:hAnsi="Times New Roman" w:eastAsia="宋体" w:cs="Times New Roman"/>
                <w:color w:val="000000"/>
                <w:sz w:val="24"/>
                <w:szCs w:val="24"/>
                <w:lang w:val="zh-CN" w:eastAsia="zh-CN" w:bidi="ar-SA"/>
              </w:rPr>
            </w:pPr>
            <w:r>
              <w:rPr>
                <w:rFonts w:hint="eastAsia" w:ascii="宋体" w:hAnsi="宋体" w:eastAsia="宋体" w:cs="宋体"/>
                <w:i w:val="0"/>
                <w:iCs w:val="0"/>
                <w:color w:val="000000"/>
                <w:kern w:val="0"/>
                <w:sz w:val="22"/>
                <w:szCs w:val="22"/>
                <w:u w:val="none"/>
                <w:lang w:val="en-US" w:eastAsia="zh-CN" w:bidi="ar"/>
              </w:rPr>
              <w:t>13、防尘防水等级：</w:t>
            </w:r>
            <w:r>
              <w:rPr>
                <w:rFonts w:hint="default" w:ascii="宋体" w:hAnsi="宋体" w:eastAsia="宋体" w:cs="宋体"/>
                <w:i w:val="0"/>
                <w:iCs w:val="0"/>
                <w:color w:val="000000"/>
                <w:kern w:val="0"/>
                <w:sz w:val="22"/>
                <w:szCs w:val="22"/>
                <w:u w:val="none"/>
                <w:lang w:val="en-US" w:eastAsia="zh-CN" w:bidi="ar"/>
              </w:rPr>
              <w:t>IP65</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BCFE6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90E4B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r>
      <w:tr w14:paraId="3C85B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2F559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7F9279">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交通引导子系统（含安装杆件）</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E6F5C5">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1、提示通道状态，红绿两色双灯，直径每个200mm，含安装杆件。</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8072A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E4265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r>
      <w:tr w14:paraId="3BE3D0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2F158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4</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7A6B6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信息预报屏安装龙门架</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54DE99">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1、镀锌圆钢/方钢定制；管壁：≥3mm；基础笼：定制；</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13A22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米</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BF2F9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r>
      <w:tr w14:paraId="5A81FD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65C2D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(2)</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6B3BAC">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车辆道闸系统</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5BB804">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31061B">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7D31F3">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r>
      <w:tr w14:paraId="39796E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723F9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06B7BD">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道闸</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A59620">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lang w:val="en-US" w:eastAsia="zh-CN" w:bidi="ar"/>
              </w:rPr>
              <w:t>1、</w:t>
            </w:r>
            <w:r>
              <w:rPr>
                <w:rFonts w:hint="eastAsia" w:ascii="宋体" w:hAnsi="宋体" w:eastAsia="宋体" w:cs="宋体"/>
                <w:i w:val="0"/>
                <w:iCs w:val="0"/>
                <w:color w:val="000000"/>
                <w:kern w:val="0"/>
                <w:sz w:val="22"/>
                <w:szCs w:val="22"/>
                <w:u w:val="none"/>
                <w:lang w:val="en-US" w:eastAsia="zh-CN" w:bidi="ar"/>
              </w:rPr>
              <w:t>机械强度高,吸震性能好；</w:t>
            </w:r>
          </w:p>
          <w:p w14:paraId="00330529">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2、控制器接口：附设与自动收费系统、环路感应器、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报警器接口的继电器输出信号或电平信号通过PLC控制栏杆起落及检测栏杆状态；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3、防撞机构：栏杆水平位置时，车辆意外撞击栏杆，防撞机构可使栏杆旋转90°，从而可以避免或减轻对栏杆和车辆的损坏；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4、保护装置(可选项)：可检测到人员的通过，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从而避免意外事故发生；</w:t>
            </w:r>
          </w:p>
          <w:p w14:paraId="052D8018">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5、自动抬杆：当栏杆机发生故障或断电时，栏杆可手动或自动回到竖直状态；</w:t>
            </w:r>
          </w:p>
          <w:p w14:paraId="72264936">
            <w:pPr>
              <w:widowControl w:val="0"/>
              <w:autoSpaceDE/>
              <w:autoSpaceDN/>
              <w:spacing w:line="240" w:lineRule="auto"/>
              <w:ind w:firstLine="0" w:firstLineChars="0"/>
              <w:jc w:val="both"/>
              <w:rPr>
                <w:rFonts w:hint="eastAsia" w:ascii="仿宋_GB2312" w:hAnsi="Times New Roman" w:eastAsia="宋体" w:cs="Times New Roman"/>
                <w:color w:val="000000"/>
                <w:sz w:val="24"/>
                <w:szCs w:val="24"/>
                <w:lang w:val="zh-CN" w:eastAsia="zh-CN" w:bidi="ar-SA"/>
              </w:rPr>
            </w:pPr>
            <w:r>
              <w:rPr>
                <w:rFonts w:hint="eastAsia" w:ascii="宋体" w:hAnsi="宋体" w:eastAsia="宋体" w:cs="宋体"/>
                <w:i w:val="0"/>
                <w:iCs w:val="0"/>
                <w:color w:val="000000"/>
                <w:kern w:val="0"/>
                <w:sz w:val="22"/>
                <w:szCs w:val="22"/>
                <w:u w:val="none"/>
                <w:lang w:val="en-US" w:eastAsia="zh-CN" w:bidi="ar"/>
              </w:rPr>
              <w:t>6、防尘防水等级：</w:t>
            </w:r>
            <w:r>
              <w:rPr>
                <w:rFonts w:hint="default" w:ascii="宋体" w:hAnsi="宋体" w:eastAsia="宋体" w:cs="宋体"/>
                <w:i w:val="0"/>
                <w:iCs w:val="0"/>
                <w:color w:val="000000"/>
                <w:kern w:val="0"/>
                <w:sz w:val="22"/>
                <w:szCs w:val="22"/>
                <w:u w:val="none"/>
                <w:lang w:val="en-US" w:eastAsia="zh-CN" w:bidi="ar"/>
              </w:rPr>
              <w:t>IP</w:t>
            </w:r>
            <w:r>
              <w:rPr>
                <w:rFonts w:hint="eastAsia" w:ascii="宋体" w:hAnsi="宋体" w:eastAsia="宋体" w:cs="宋体"/>
                <w:i w:val="0"/>
                <w:iCs w:val="0"/>
                <w:color w:val="000000"/>
                <w:kern w:val="0"/>
                <w:sz w:val="22"/>
                <w:szCs w:val="22"/>
                <w:u w:val="none"/>
                <w:lang w:val="en-US" w:eastAsia="zh-CN" w:bidi="ar"/>
              </w:rPr>
              <w:t>5</w:t>
            </w:r>
            <w:r>
              <w:rPr>
                <w:rFonts w:hint="default" w:ascii="宋体" w:hAnsi="宋体" w:eastAsia="宋体" w:cs="宋体"/>
                <w:i w:val="0"/>
                <w:iCs w:val="0"/>
                <w:color w:val="000000"/>
                <w:kern w:val="0"/>
                <w:sz w:val="22"/>
                <w:szCs w:val="22"/>
                <w:u w:val="none"/>
                <w:lang w:val="en-US" w:eastAsia="zh-CN" w:bidi="ar"/>
              </w:rPr>
              <w:t>5</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EB030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3D66B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r>
      <w:tr w14:paraId="6AFA15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BF19B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3BDD3E">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交互式车辆安全保护子系统</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0BB4CA">
            <w:pPr>
              <w:keepNext w:val="0"/>
              <w:keepLines w:val="0"/>
              <w:widowControl/>
              <w:suppressLineNumbers w:val="0"/>
              <w:autoSpaceDE w:val="0"/>
              <w:autoSpaceDN w:val="0"/>
              <w:spacing w:line="240" w:lineRule="auto"/>
              <w:ind w:firstLine="0" w:firstLineChars="0"/>
              <w:jc w:val="left"/>
              <w:textAlignment w:val="center"/>
              <w:rPr>
                <w:rFonts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1、</w:t>
            </w:r>
            <w:r>
              <w:rPr>
                <w:rFonts w:ascii="宋体" w:hAnsi="宋体" w:eastAsia="宋体" w:cs="宋体"/>
                <w:i w:val="0"/>
                <w:iCs w:val="0"/>
                <w:color w:val="000000"/>
                <w:kern w:val="0"/>
                <w:sz w:val="20"/>
                <w:szCs w:val="20"/>
                <w:u w:val="none"/>
                <w:lang w:val="en-US" w:eastAsia="zh-CN" w:bidi="ar"/>
              </w:rPr>
              <w:t>2组红外保护，室外全天候工作；通过防砸子系统，避免通行车辆误砸；含安装结构件</w:t>
            </w:r>
            <w:r>
              <w:rPr>
                <w:rFonts w:hint="eastAsia" w:ascii="宋体" w:hAnsi="宋体" w:eastAsia="宋体" w:cs="宋体"/>
                <w:i w:val="0"/>
                <w:iCs w:val="0"/>
                <w:color w:val="000000"/>
                <w:kern w:val="0"/>
                <w:sz w:val="20"/>
                <w:szCs w:val="20"/>
                <w:u w:val="none"/>
                <w:lang w:val="en-US" w:eastAsia="zh-CN" w:bidi="ar"/>
              </w:rPr>
              <w:t>。</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AF711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21B117">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r>
      <w:tr w14:paraId="1B795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A1123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6BC3CE">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测量光幕</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392AEC">
            <w:pPr>
              <w:keepNext w:val="0"/>
              <w:keepLines w:val="0"/>
              <w:widowControl/>
              <w:suppressLineNumbers w:val="0"/>
              <w:autoSpaceDE w:val="0"/>
              <w:autoSpaceDN w:val="0"/>
              <w:spacing w:line="240" w:lineRule="auto"/>
              <w:ind w:firstLine="0" w:firstLineChars="0"/>
              <w:jc w:val="left"/>
              <w:textAlignment w:val="center"/>
              <w:rPr>
                <w:rFonts w:ascii="宋体" w:hAnsi="宋体" w:eastAsia="宋体" w:cs="宋体"/>
                <w:i w:val="0"/>
                <w:iCs w:val="0"/>
                <w:color w:val="000000"/>
                <w:kern w:val="0"/>
                <w:sz w:val="20"/>
                <w:szCs w:val="20"/>
                <w:u w:val="none"/>
                <w:lang w:val="zh-CN" w:bidi="zh-CN"/>
              </w:rPr>
            </w:pPr>
            <w:r>
              <w:rPr>
                <w:rFonts w:ascii="宋体" w:hAnsi="宋体" w:eastAsia="宋体" w:cs="宋体"/>
                <w:i w:val="0"/>
                <w:iCs w:val="0"/>
                <w:color w:val="000000"/>
                <w:kern w:val="0"/>
                <w:sz w:val="20"/>
                <w:szCs w:val="20"/>
                <w:u w:val="none"/>
                <w:lang w:val="en-US" w:eastAsia="zh-CN" w:bidi="ar"/>
              </w:rPr>
              <w:t xml:space="preserve"> 1、检测高度约1400mm；</w:t>
            </w:r>
            <w:r>
              <w:rPr>
                <w:rFonts w:ascii="宋体" w:hAnsi="宋体" w:eastAsia="宋体" w:cs="宋体"/>
                <w:i w:val="0"/>
                <w:iCs w:val="0"/>
                <w:color w:val="000000"/>
                <w:kern w:val="0"/>
                <w:sz w:val="20"/>
                <w:szCs w:val="20"/>
                <w:u w:val="none"/>
                <w:lang w:val="en-US" w:eastAsia="zh-CN" w:bidi="ar"/>
              </w:rPr>
              <w:br w:type="textWrapping"/>
            </w:r>
            <w:r>
              <w:rPr>
                <w:rFonts w:ascii="宋体" w:hAnsi="宋体" w:eastAsia="宋体" w:cs="宋体"/>
                <w:i w:val="0"/>
                <w:iCs w:val="0"/>
                <w:color w:val="000000"/>
                <w:kern w:val="0"/>
                <w:sz w:val="20"/>
                <w:szCs w:val="20"/>
                <w:u w:val="none"/>
                <w:lang w:val="en-US" w:eastAsia="zh-CN" w:bidi="ar"/>
              </w:rPr>
              <w:t xml:space="preserve"> 2、最小检测物体≥25mm；</w:t>
            </w:r>
            <w:r>
              <w:rPr>
                <w:rFonts w:ascii="宋体" w:hAnsi="宋体" w:eastAsia="宋体" w:cs="宋体"/>
                <w:i w:val="0"/>
                <w:iCs w:val="0"/>
                <w:color w:val="000000"/>
                <w:kern w:val="0"/>
                <w:sz w:val="20"/>
                <w:szCs w:val="20"/>
                <w:u w:val="none"/>
                <w:lang w:val="en-US" w:eastAsia="zh-CN" w:bidi="ar"/>
              </w:rPr>
              <w:br w:type="textWrapping"/>
            </w:r>
            <w:r>
              <w:rPr>
                <w:rFonts w:ascii="宋体" w:hAnsi="宋体" w:eastAsia="宋体" w:cs="宋体"/>
                <w:i w:val="0"/>
                <w:iCs w:val="0"/>
                <w:color w:val="000000"/>
                <w:kern w:val="0"/>
                <w:sz w:val="20"/>
                <w:szCs w:val="20"/>
                <w:u w:val="none"/>
                <w:lang w:val="en-US" w:eastAsia="zh-CN" w:bidi="ar"/>
              </w:rPr>
              <w:t xml:space="preserve"> 3、最大检测距离≥7m；</w:t>
            </w:r>
            <w:r>
              <w:rPr>
                <w:rFonts w:ascii="宋体" w:hAnsi="宋体" w:eastAsia="宋体" w:cs="宋体"/>
                <w:i w:val="0"/>
                <w:iCs w:val="0"/>
                <w:color w:val="000000"/>
                <w:kern w:val="0"/>
                <w:sz w:val="20"/>
                <w:szCs w:val="20"/>
                <w:u w:val="none"/>
                <w:lang w:val="en-US" w:eastAsia="zh-CN" w:bidi="ar"/>
              </w:rPr>
              <w:br w:type="textWrapping"/>
            </w:r>
            <w:r>
              <w:rPr>
                <w:rFonts w:ascii="宋体" w:hAnsi="宋体" w:eastAsia="宋体" w:cs="宋体"/>
                <w:i w:val="0"/>
                <w:iCs w:val="0"/>
                <w:color w:val="000000"/>
                <w:kern w:val="0"/>
                <w:sz w:val="20"/>
                <w:szCs w:val="20"/>
                <w:u w:val="none"/>
                <w:lang w:val="en-US" w:eastAsia="zh-CN" w:bidi="ar"/>
              </w:rPr>
              <w:t xml:space="preserve"> 4、工作环境温度-40℃~55℃;</w:t>
            </w:r>
            <w:r>
              <w:rPr>
                <w:rFonts w:ascii="宋体" w:hAnsi="宋体" w:eastAsia="宋体" w:cs="宋体"/>
                <w:i w:val="0"/>
                <w:iCs w:val="0"/>
                <w:color w:val="000000"/>
                <w:kern w:val="0"/>
                <w:sz w:val="20"/>
                <w:szCs w:val="20"/>
                <w:u w:val="none"/>
                <w:lang w:val="en-US" w:eastAsia="zh-CN" w:bidi="ar"/>
              </w:rPr>
              <w:br w:type="textWrapping"/>
            </w:r>
            <w:r>
              <w:rPr>
                <w:rFonts w:ascii="宋体" w:hAnsi="宋体" w:eastAsia="宋体" w:cs="宋体"/>
                <w:i w:val="0"/>
                <w:iCs w:val="0"/>
                <w:color w:val="000000"/>
                <w:kern w:val="0"/>
                <w:sz w:val="20"/>
                <w:szCs w:val="20"/>
                <w:u w:val="none"/>
                <w:lang w:val="en-US" w:eastAsia="zh-CN" w:bidi="ar"/>
              </w:rPr>
              <w:t xml:space="preserve"> 5、防护等级：IP67；</w:t>
            </w:r>
            <w:r>
              <w:rPr>
                <w:rFonts w:ascii="宋体" w:hAnsi="宋体" w:eastAsia="宋体" w:cs="宋体"/>
                <w:i w:val="0"/>
                <w:iCs w:val="0"/>
                <w:color w:val="000000"/>
                <w:kern w:val="0"/>
                <w:sz w:val="20"/>
                <w:szCs w:val="20"/>
                <w:u w:val="none"/>
                <w:lang w:val="en-US" w:eastAsia="zh-CN" w:bidi="ar"/>
              </w:rPr>
              <w:br w:type="textWrapping"/>
            </w:r>
            <w:r>
              <w:rPr>
                <w:rFonts w:ascii="宋体" w:hAnsi="宋体" w:eastAsia="宋体" w:cs="宋体"/>
                <w:i w:val="0"/>
                <w:iCs w:val="0"/>
                <w:color w:val="000000"/>
                <w:kern w:val="0"/>
                <w:sz w:val="20"/>
                <w:szCs w:val="20"/>
                <w:u w:val="none"/>
                <w:lang w:val="en-US" w:eastAsia="zh-CN" w:bidi="ar"/>
              </w:rPr>
              <w:t xml:space="preserve"> 6、加热除雾功能；</w:t>
            </w:r>
            <w:r>
              <w:rPr>
                <w:rFonts w:ascii="宋体" w:hAnsi="宋体" w:eastAsia="宋体" w:cs="宋体"/>
                <w:i w:val="0"/>
                <w:iCs w:val="0"/>
                <w:color w:val="000000"/>
                <w:kern w:val="0"/>
                <w:sz w:val="20"/>
                <w:szCs w:val="20"/>
                <w:u w:val="none"/>
                <w:lang w:val="en-US" w:eastAsia="zh-CN" w:bidi="ar"/>
              </w:rPr>
              <w:br w:type="textWrapping"/>
            </w:r>
            <w:r>
              <w:rPr>
                <w:rFonts w:ascii="宋体" w:hAnsi="宋体" w:eastAsia="宋体" w:cs="宋体"/>
                <w:i w:val="0"/>
                <w:iCs w:val="0"/>
                <w:color w:val="000000"/>
                <w:kern w:val="0"/>
                <w:sz w:val="20"/>
                <w:szCs w:val="20"/>
                <w:u w:val="none"/>
                <w:lang w:val="en-US" w:eastAsia="zh-CN" w:bidi="ar"/>
              </w:rPr>
              <w:t xml:space="preserve"> 7、具备防止串扰功能；</w:t>
            </w:r>
            <w:r>
              <w:rPr>
                <w:rFonts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w:t>
            </w:r>
            <w:r>
              <w:rPr>
                <w:rFonts w:ascii="宋体" w:hAnsi="宋体" w:eastAsia="宋体" w:cs="宋体"/>
                <w:i w:val="0"/>
                <w:iCs w:val="0"/>
                <w:color w:val="000000"/>
                <w:kern w:val="0"/>
                <w:sz w:val="20"/>
                <w:szCs w:val="20"/>
                <w:u w:val="none"/>
                <w:lang w:val="en-US" w:eastAsia="zh-CN" w:bidi="ar"/>
              </w:rPr>
              <w:t>8、2路NPN常开干接点输出；</w:t>
            </w:r>
            <w:r>
              <w:rPr>
                <w:rFonts w:ascii="宋体" w:hAnsi="宋体" w:eastAsia="宋体" w:cs="宋体"/>
                <w:i w:val="0"/>
                <w:iCs w:val="0"/>
                <w:color w:val="000000"/>
                <w:kern w:val="0"/>
                <w:sz w:val="20"/>
                <w:szCs w:val="20"/>
                <w:u w:val="none"/>
                <w:lang w:val="en-US" w:eastAsia="zh-CN" w:bidi="ar"/>
              </w:rPr>
              <w:br w:type="textWrapping"/>
            </w:r>
            <w:r>
              <w:rPr>
                <w:rFonts w:ascii="宋体" w:hAnsi="宋体" w:eastAsia="宋体" w:cs="宋体"/>
                <w:i w:val="0"/>
                <w:iCs w:val="0"/>
                <w:color w:val="000000"/>
                <w:kern w:val="0"/>
                <w:sz w:val="20"/>
                <w:szCs w:val="20"/>
                <w:u w:val="none"/>
                <w:lang w:val="en-US" w:eastAsia="zh-CN" w:bidi="ar"/>
              </w:rPr>
              <w:t xml:space="preserve"> 9、室外全天候工作；</w:t>
            </w:r>
            <w:r>
              <w:rPr>
                <w:rFonts w:ascii="宋体" w:hAnsi="宋体" w:eastAsia="宋体" w:cs="宋体"/>
                <w:i w:val="0"/>
                <w:iCs w:val="0"/>
                <w:color w:val="000000"/>
                <w:kern w:val="0"/>
                <w:sz w:val="20"/>
                <w:szCs w:val="20"/>
                <w:u w:val="none"/>
                <w:lang w:val="en-US" w:eastAsia="zh-CN" w:bidi="ar"/>
              </w:rPr>
              <w:br w:type="textWrapping"/>
            </w:r>
            <w:r>
              <w:rPr>
                <w:rFonts w:ascii="宋体" w:hAnsi="宋体" w:eastAsia="宋体" w:cs="宋体"/>
                <w:i w:val="0"/>
                <w:iCs w:val="0"/>
                <w:color w:val="000000"/>
                <w:kern w:val="0"/>
                <w:sz w:val="20"/>
                <w:szCs w:val="20"/>
                <w:u w:val="none"/>
                <w:lang w:val="en-US" w:eastAsia="zh-CN" w:bidi="ar"/>
              </w:rPr>
              <w:t xml:space="preserve"> 10、功率140W以上；</w:t>
            </w:r>
            <w:r>
              <w:rPr>
                <w:rFonts w:ascii="宋体" w:hAnsi="宋体" w:eastAsia="宋体" w:cs="宋体"/>
                <w:i w:val="0"/>
                <w:iCs w:val="0"/>
                <w:color w:val="000000"/>
                <w:kern w:val="0"/>
                <w:sz w:val="20"/>
                <w:szCs w:val="20"/>
                <w:u w:val="none"/>
                <w:lang w:val="en-US" w:eastAsia="zh-CN" w:bidi="ar"/>
              </w:rPr>
              <w:br w:type="textWrapping"/>
            </w:r>
            <w:r>
              <w:rPr>
                <w:rFonts w:ascii="宋体" w:hAnsi="宋体" w:eastAsia="宋体" w:cs="宋体"/>
                <w:i w:val="0"/>
                <w:iCs w:val="0"/>
                <w:color w:val="000000"/>
                <w:kern w:val="0"/>
                <w:sz w:val="20"/>
                <w:szCs w:val="20"/>
                <w:u w:val="none"/>
                <w:lang w:val="en-US" w:eastAsia="zh-CN" w:bidi="ar"/>
              </w:rPr>
              <w:t xml:space="preserve"> 11、工作电源DC24V±15%；</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9470B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140539">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r>
      <w:tr w14:paraId="55C98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41991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(3)</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174FE5">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车牌抓拍识别系统</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73C0B3">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923571">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81447A">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r>
      <w:tr w14:paraId="220E14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18F96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B1F5A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车牌抓拍单元</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787259">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1、200万像素1/2.8"逐行扫描CMOS传感器，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分辨率为1920×1080，帧率为25帧/秒。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2、快门：手动、自动，12µs～30ms；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3、最低照度 彩色0.1Lux@（F1.6，AGC ON）；</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4、降噪：3D降噪；</w:t>
            </w:r>
          </w:p>
          <w:p w14:paraId="2F602CDE">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5、输出信息：1张车辆大图、车牌彩色小图、车牌二值图、车牌颜色、车牌号码等</w:t>
            </w:r>
          </w:p>
          <w:p w14:paraId="0153EF8D">
            <w:pPr>
              <w:widowControl w:val="0"/>
              <w:autoSpaceDE/>
              <w:autoSpaceDN/>
              <w:spacing w:line="240" w:lineRule="auto"/>
              <w:ind w:firstLine="0" w:firstLineChars="0"/>
              <w:jc w:val="both"/>
              <w:rPr>
                <w:rFonts w:hint="eastAsia" w:ascii="仿宋_GB2312" w:hAnsi="Times New Roman" w:eastAsia="宋体" w:cs="Times New Roman"/>
                <w:color w:val="000000"/>
                <w:sz w:val="24"/>
                <w:szCs w:val="24"/>
                <w:lang w:val="zh-CN" w:eastAsia="zh-CN" w:bidi="ar-SA"/>
              </w:rPr>
            </w:pPr>
            <w:r>
              <w:rPr>
                <w:rFonts w:hint="eastAsia" w:ascii="宋体" w:hAnsi="宋体" w:eastAsia="宋体" w:cs="宋体"/>
                <w:i w:val="0"/>
                <w:iCs w:val="0"/>
                <w:color w:val="000000"/>
                <w:kern w:val="0"/>
                <w:sz w:val="22"/>
                <w:szCs w:val="22"/>
                <w:u w:val="none"/>
                <w:lang w:val="en-US" w:eastAsia="zh-CN" w:bidi="ar"/>
              </w:rPr>
              <w:t>6、防尘防水等级：</w:t>
            </w:r>
            <w:r>
              <w:rPr>
                <w:rFonts w:hint="default" w:ascii="宋体" w:hAnsi="宋体" w:eastAsia="宋体" w:cs="宋体"/>
                <w:i w:val="0"/>
                <w:iCs w:val="0"/>
                <w:color w:val="000000"/>
                <w:kern w:val="0"/>
                <w:sz w:val="22"/>
                <w:szCs w:val="22"/>
                <w:u w:val="none"/>
                <w:lang w:val="en-US" w:eastAsia="zh-CN" w:bidi="ar"/>
              </w:rPr>
              <w:t>IP6</w:t>
            </w:r>
            <w:r>
              <w:rPr>
                <w:rFonts w:hint="eastAsia" w:ascii="宋体" w:hAnsi="宋体" w:eastAsia="宋体" w:cs="宋体"/>
                <w:i w:val="0"/>
                <w:iCs w:val="0"/>
                <w:color w:val="000000"/>
                <w:kern w:val="0"/>
                <w:sz w:val="22"/>
                <w:szCs w:val="22"/>
                <w:u w:val="none"/>
                <w:lang w:val="en-US" w:eastAsia="zh-CN" w:bidi="ar"/>
              </w:rPr>
              <w:t>7</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26C79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83424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r>
      <w:tr w14:paraId="22A849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7B9E53">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F8DCAB">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补光灯</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F09007">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lang w:val="en-US" w:eastAsia="zh-CN" w:bidi="ar"/>
              </w:rPr>
              <w:t>1、</w:t>
            </w:r>
            <w:r>
              <w:rPr>
                <w:rFonts w:hint="eastAsia" w:ascii="宋体" w:hAnsi="宋体" w:eastAsia="宋体" w:cs="宋体"/>
                <w:i w:val="0"/>
                <w:iCs w:val="0"/>
                <w:color w:val="000000"/>
                <w:kern w:val="0"/>
                <w:sz w:val="22"/>
                <w:szCs w:val="22"/>
                <w:u w:val="none"/>
                <w:lang w:val="en-US" w:eastAsia="zh-CN" w:bidi="ar"/>
              </w:rPr>
              <w:t>LED光源；</w:t>
            </w:r>
          </w:p>
          <w:p w14:paraId="3DCF4E96">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lang w:val="zh-CN" w:eastAsia="zh-CN" w:bidi="zh-CN"/>
              </w:rPr>
              <w:t>2、</w:t>
            </w:r>
            <w:r>
              <w:rPr>
                <w:rFonts w:hint="eastAsia" w:ascii="宋体" w:hAnsi="宋体" w:eastAsia="宋体" w:cs="宋体"/>
                <w:i w:val="0"/>
                <w:iCs w:val="0"/>
                <w:color w:val="000000"/>
                <w:kern w:val="0"/>
                <w:sz w:val="22"/>
                <w:szCs w:val="22"/>
                <w:u w:val="none"/>
                <w:lang w:val="en-US" w:eastAsia="zh-CN" w:bidi="ar"/>
              </w:rPr>
              <w:t>控制：常亮；</w:t>
            </w:r>
          </w:p>
          <w:p w14:paraId="0CA2985C">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lang w:val="zh-CN" w:eastAsia="zh-CN" w:bidi="zh-CN"/>
              </w:rPr>
              <w:t>3、</w:t>
            </w:r>
            <w:r>
              <w:rPr>
                <w:rFonts w:hint="eastAsia" w:ascii="宋体" w:hAnsi="宋体" w:eastAsia="宋体" w:cs="宋体"/>
                <w:i w:val="0"/>
                <w:iCs w:val="0"/>
                <w:color w:val="000000"/>
                <w:kern w:val="0"/>
                <w:sz w:val="22"/>
                <w:szCs w:val="22"/>
                <w:u w:val="none"/>
                <w:lang w:val="en-US" w:eastAsia="zh-CN" w:bidi="ar"/>
              </w:rPr>
              <w:t>防护等级：IP65；</w:t>
            </w:r>
          </w:p>
          <w:p w14:paraId="3301C267">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lang w:val="zh-CN" w:eastAsia="zh-CN" w:bidi="zh-CN"/>
              </w:rPr>
              <w:t>4、</w:t>
            </w:r>
            <w:r>
              <w:rPr>
                <w:rFonts w:hint="eastAsia" w:ascii="宋体" w:hAnsi="宋体" w:eastAsia="宋体" w:cs="宋体"/>
                <w:i w:val="0"/>
                <w:iCs w:val="0"/>
                <w:color w:val="000000"/>
                <w:kern w:val="0"/>
                <w:sz w:val="22"/>
                <w:szCs w:val="22"/>
                <w:u w:val="none"/>
                <w:lang w:val="en-US" w:eastAsia="zh-CN" w:bidi="ar"/>
              </w:rPr>
              <w:t>室内外通用；</w:t>
            </w:r>
          </w:p>
          <w:p w14:paraId="74107ADA">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lang w:val="zh-CN" w:eastAsia="zh-CN" w:bidi="zh-CN"/>
              </w:rPr>
              <w:t>5、</w:t>
            </w:r>
            <w:r>
              <w:rPr>
                <w:rFonts w:hint="eastAsia" w:ascii="宋体" w:hAnsi="宋体" w:eastAsia="宋体" w:cs="宋体"/>
                <w:i w:val="0"/>
                <w:iCs w:val="0"/>
                <w:color w:val="000000"/>
                <w:kern w:val="0"/>
                <w:sz w:val="22"/>
                <w:szCs w:val="22"/>
                <w:u w:val="none"/>
                <w:lang w:val="en-US" w:eastAsia="zh-CN" w:bidi="ar"/>
              </w:rPr>
              <w:t>发光角度 15度/25度/30度/45度/60度；6、6、光通量 ≥1320LM；</w:t>
            </w:r>
          </w:p>
          <w:p w14:paraId="4AE399CC">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lang w:val="en-US" w:eastAsia="zh-CN" w:bidi="zh-CN"/>
              </w:rPr>
              <w:t>7</w:t>
            </w:r>
            <w:r>
              <w:rPr>
                <w:rFonts w:hint="eastAsia" w:ascii="宋体" w:hAnsi="宋体" w:eastAsia="宋体" w:cs="宋体"/>
                <w:i w:val="0"/>
                <w:iCs w:val="0"/>
                <w:color w:val="000000"/>
                <w:kern w:val="0"/>
                <w:sz w:val="22"/>
                <w:szCs w:val="22"/>
                <w:lang w:val="zh-CN" w:eastAsia="zh-CN" w:bidi="zh-CN"/>
              </w:rPr>
              <w:t>、</w:t>
            </w:r>
            <w:r>
              <w:rPr>
                <w:rFonts w:hint="eastAsia" w:ascii="宋体" w:hAnsi="宋体" w:eastAsia="宋体" w:cs="宋体"/>
                <w:i w:val="0"/>
                <w:iCs w:val="0"/>
                <w:color w:val="000000"/>
                <w:kern w:val="0"/>
                <w:sz w:val="22"/>
                <w:szCs w:val="22"/>
                <w:u w:val="none"/>
                <w:lang w:val="en-US" w:eastAsia="zh-CN" w:bidi="ar"/>
              </w:rPr>
              <w:t>工作电压：AC220V；</w:t>
            </w:r>
          </w:p>
          <w:p w14:paraId="4FEBB55B">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8、功率：20W；</w:t>
            </w:r>
          </w:p>
          <w:p w14:paraId="09AED5C8">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9、工作温度：－55度～＋85度</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CC0E9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996963">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r>
      <w:tr w14:paraId="6E8BE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73DAA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C174C5">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车牌识别立杆与支架</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3BED9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1、采用镀锌钢材质制作</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2144D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48B5A3">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r>
      <w:tr w14:paraId="086AFA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CA3CB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(4)</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485E8C">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司乘放行核验控制系统</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53E684">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DB7E80">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91DE26">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r>
      <w:tr w14:paraId="1AE623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1A4F49">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193A0B">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数据自动采集子设备</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0128EF">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1、数据自动采集系统包含：身份识别、IC卡读写系统、二维码扫描系统等。</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339B17">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DDCCE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r>
      <w:tr w14:paraId="773542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24E92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35FC6E">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一体化机柜</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EC78DF">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可根据现场情况灵活安装，机身采用钢材，厚度不小于2mm，具备IP56防护等级。设备底部配备基座，使安装更加坚固，抗风力强，可抵抗55米/秒，阵风70米/秒的风力。机柜表面处理采用喷塑工艺技术，不褪色，有很强的抗腐性能。机柜内设计工业空调位置，顶部设有隔热层和通风孔，防潮、防寒、耐高温。</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1B0E17">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5F3C8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r>
      <w:tr w14:paraId="3AA4A6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64D299">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w:t>
            </w:r>
          </w:p>
        </w:tc>
        <w:tc>
          <w:tcPr>
            <w:tcW w:w="157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5D850E">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串口服务器</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CFF7D1">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1、8口；采用嵌入式实时操作系统，性能稳定可靠；</w:t>
            </w:r>
          </w:p>
          <w:p w14:paraId="706A2D22">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lang w:val="en-US" w:eastAsia="zh-CN" w:bidi="ar"/>
              </w:rPr>
              <w:t>2、</w:t>
            </w:r>
            <w:r>
              <w:rPr>
                <w:rFonts w:hint="eastAsia" w:ascii="宋体" w:hAnsi="宋体" w:eastAsia="宋体" w:cs="宋体"/>
                <w:i w:val="0"/>
                <w:iCs w:val="0"/>
                <w:color w:val="000000"/>
                <w:kern w:val="0"/>
                <w:sz w:val="22"/>
                <w:szCs w:val="22"/>
                <w:highlight w:val="none"/>
                <w:u w:val="none"/>
                <w:lang w:val="en-US" w:eastAsia="zh-CN" w:bidi="ar"/>
              </w:rPr>
              <w:t>简单易用的LCM（Liquid Crystal Module）显示操作界面，</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3、可用于设置IP地址；标准19寸机架式安装；4、自动检测10/100Mbps Ethernet界面；</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5、8个RS-232串口；</w:t>
            </w:r>
          </w:p>
          <w:p w14:paraId="6F8A952B">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6、所有端口皆有突波保护功能（15KV ESD）；</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7、支持TCP Server，TCP Client，UDP，和Real COM模模式；</w:t>
            </w:r>
          </w:p>
          <w:p w14:paraId="3FA70E84">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zh-CN" w:bidi="zh-CN"/>
              </w:rPr>
            </w:pPr>
            <w:r>
              <w:rPr>
                <w:rFonts w:hint="eastAsia" w:ascii="宋体" w:hAnsi="宋体" w:eastAsia="宋体" w:cs="宋体"/>
                <w:i w:val="0"/>
                <w:iCs w:val="0"/>
                <w:color w:val="000000"/>
                <w:kern w:val="0"/>
                <w:sz w:val="22"/>
                <w:szCs w:val="22"/>
                <w:highlight w:val="none"/>
                <w:u w:val="none"/>
                <w:lang w:val="en-US" w:eastAsia="zh-CN" w:bidi="ar"/>
              </w:rPr>
              <w:t>8、支持web与telnet console；</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9、支持SNMP MIB-II网管功能；</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576D4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台</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16045F">
            <w:pPr>
              <w:keepNext w:val="0"/>
              <w:keepLines w:val="0"/>
              <w:widowControl/>
              <w:suppressLineNumbers w:val="0"/>
              <w:autoSpaceDE w:val="0"/>
              <w:autoSpaceDN w:val="0"/>
              <w:spacing w:line="240" w:lineRule="auto"/>
              <w:ind w:firstLine="0" w:firstLineChars="0"/>
              <w:jc w:val="center"/>
              <w:textAlignment w:val="center"/>
              <w:rPr>
                <w:rFonts w:hint="default" w:ascii="Calibri" w:hAnsi="Calibri" w:eastAsia="宋体" w:cs="Calibri"/>
                <w:i w:val="0"/>
                <w:iCs w:val="0"/>
                <w:color w:val="000000"/>
                <w:kern w:val="0"/>
                <w:sz w:val="22"/>
                <w:szCs w:val="22"/>
                <w:u w:val="none"/>
                <w:lang w:val="zh-CN" w:bidi="zh-CN"/>
              </w:rPr>
            </w:pPr>
            <w:r>
              <w:rPr>
                <w:rFonts w:hint="default" w:ascii="Calibri" w:hAnsi="Calibri" w:eastAsia="宋体" w:cs="Calibri"/>
                <w:i w:val="0"/>
                <w:iCs w:val="0"/>
                <w:color w:val="000000"/>
                <w:kern w:val="0"/>
                <w:sz w:val="22"/>
                <w:szCs w:val="22"/>
                <w:u w:val="none"/>
                <w:lang w:val="en-US" w:eastAsia="zh-CN" w:bidi="ar"/>
              </w:rPr>
              <w:t>2</w:t>
            </w:r>
          </w:p>
        </w:tc>
      </w:tr>
      <w:tr w14:paraId="74C207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715D5C">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4</w:t>
            </w:r>
          </w:p>
        </w:tc>
        <w:tc>
          <w:tcPr>
            <w:tcW w:w="157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C459AC">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工控机</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B6A7B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1、（国产化）集成显卡，16G内存丨512G SSD M.2+2T机械</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61DF4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A21199">
            <w:pPr>
              <w:keepNext w:val="0"/>
              <w:keepLines w:val="0"/>
              <w:widowControl/>
              <w:suppressLineNumbers w:val="0"/>
              <w:autoSpaceDE w:val="0"/>
              <w:autoSpaceDN w:val="0"/>
              <w:spacing w:line="240" w:lineRule="auto"/>
              <w:ind w:firstLine="0" w:firstLineChars="0"/>
              <w:jc w:val="center"/>
              <w:textAlignment w:val="center"/>
              <w:rPr>
                <w:rFonts w:hint="default" w:ascii="Calibri" w:hAnsi="Calibri" w:eastAsia="宋体" w:cs="Calibri"/>
                <w:i w:val="0"/>
                <w:iCs w:val="0"/>
                <w:color w:val="000000"/>
                <w:kern w:val="0"/>
                <w:sz w:val="22"/>
                <w:szCs w:val="22"/>
                <w:u w:val="none"/>
                <w:lang w:val="zh-CN" w:bidi="zh-CN"/>
              </w:rPr>
            </w:pPr>
            <w:r>
              <w:rPr>
                <w:rFonts w:hint="default" w:ascii="Calibri" w:hAnsi="Calibri" w:eastAsia="宋体" w:cs="Calibri"/>
                <w:i w:val="0"/>
                <w:iCs w:val="0"/>
                <w:color w:val="000000"/>
                <w:kern w:val="0"/>
                <w:sz w:val="22"/>
                <w:szCs w:val="22"/>
                <w:u w:val="none"/>
                <w:lang w:val="en-US" w:eastAsia="zh-CN" w:bidi="ar"/>
              </w:rPr>
              <w:t>2</w:t>
            </w:r>
          </w:p>
        </w:tc>
      </w:tr>
      <w:tr w14:paraId="51AFA9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17AAA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5</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071651">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机柜空调</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CDFD7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1、制冷量：300W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2、输入功率：241W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3、运行电流：1.2A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4、制冷剂：R134a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5、安装方式：半嵌侧装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6、嵌入尺寸：40 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7、防护等级：IP55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8、允许机内温度设定范围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25℃～38℃(出厂设定 30℃）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允许使用环境温度范围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-5℃～55℃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9、电源连接方式：插拔式 PCB 接线端子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10、重量：17 Kg（估）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11、外观颜色：RAL 7035 (灰色）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12、循环风量：内循环120 m3/h，外循环180 m3/h</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13、温度控制方式：数字显示式温控仪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14、测试工况:电柜内侧干球温度:35℃,湿球温度:26℃,电柜外侧干球温度:35℃</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B25EA9">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C9C60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r>
      <w:tr w14:paraId="701AAD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2EBA7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(5)</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F08C21">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车道综合控制系统</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104D22">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49A528">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492724">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r>
      <w:tr w14:paraId="1850CA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07F122">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223054">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车辆检测</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5CFEF1">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lang w:val="en-US" w:eastAsia="zh-CN" w:bidi="ar"/>
              </w:rPr>
              <w:t>1、</w:t>
            </w:r>
            <w:r>
              <w:rPr>
                <w:rFonts w:hint="eastAsia" w:ascii="宋体" w:hAnsi="宋体" w:eastAsia="宋体" w:cs="宋体"/>
                <w:i w:val="0"/>
                <w:iCs w:val="0"/>
                <w:color w:val="000000"/>
                <w:kern w:val="0"/>
                <w:sz w:val="22"/>
                <w:szCs w:val="22"/>
                <w:u w:val="none"/>
                <w:lang w:val="en-US" w:eastAsia="zh-CN" w:bidi="ar"/>
              </w:rPr>
              <w:t xml:space="preserve">工作电压：220V AC ±10% </w:t>
            </w:r>
          </w:p>
          <w:p w14:paraId="4BD7EDB6">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2、额定功率：小于5VA </w:t>
            </w:r>
          </w:p>
          <w:p w14:paraId="51D9D3D9">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3、输出继电器：240V/5A AC </w:t>
            </w:r>
          </w:p>
          <w:p w14:paraId="10C7FA7F">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4、工作频率 20KHz至170KHz </w:t>
            </w:r>
          </w:p>
          <w:p w14:paraId="33736E6B">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5、反应时间：10毫秒 </w:t>
            </w:r>
          </w:p>
          <w:p w14:paraId="3EE6ED3C">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6、存在时间：无限存在/有限存在10分钟 </w:t>
            </w:r>
          </w:p>
          <w:p w14:paraId="51B7798E">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7、灵敏度：八级可调 </w:t>
            </w:r>
          </w:p>
          <w:p w14:paraId="70304093">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8、线圈电感量：50uH至1000uH（最佳100uH至300uH）</w:t>
            </w:r>
          </w:p>
          <w:p w14:paraId="58E8F58B">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9、线圈连接线：最长20米，每米至少双绞20次，总电阻小于10欧姆</w:t>
            </w:r>
          </w:p>
          <w:p w14:paraId="6F3E01DA">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10、自动校准时间：1至2秒</w:t>
            </w:r>
          </w:p>
          <w:p w14:paraId="1619D029">
            <w:pPr>
              <w:keepNext w:val="0"/>
              <w:keepLines w:val="0"/>
              <w:widowControl/>
              <w:numPr>
                <w:ilvl w:val="0"/>
                <w:numId w:val="0"/>
              </w:numPr>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11、工作温度 ：-20℃至+65℃</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046F9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35454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r>
      <w:tr w14:paraId="17A193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C230A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AC375D">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地感线圈</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102685">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1、定制</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E124B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C20799">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r>
      <w:tr w14:paraId="560E44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583332">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DC1FF4">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车道应急控制器</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34F871">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1、【电源规格】</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电源电压：AC100~240V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电源电压允许范围：AC85~264V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额定频率：50/60Hz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允许瞬时停电时间：对l0ms以下的瞬时停电会继续运行。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电源保险丝：250V 1A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冲击电流：15A 5ms以下/AC100V,28A 5ms以下/AC200V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消耗功率：19W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DC24V供给电源：400mA以下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2、【输入规格】</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输入形式：漏型/源型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输入点数：8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输入的连接方式：固定式端子排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输入信号电压：DC24V ±10%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输入阻抗:X000~X005(3.9KΩ) X006以上(3.3KΩ)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输入信号电流：X000~X005(6mA/DC24V) X006以上(7mA/DC24V)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ON输入感应电流：X000~X005(3.5mA以上) X006以上(4.5mA以上)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OFF输入感应电流：1.5mA以下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输入信号形式：无电压触点输入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漏型输入时：NPN开集电极型晶体管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源型输入时：PNP开集电极型晶体管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输入回路隔离：光耦隔离</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输入动作的显示：光耦驱动时面板上的LED灯亮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3、【输出规格】</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输出种类：晶体管/漏型输出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输出点数：6</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输出的连接方式：拆装式端子排(M3螺丝)</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外部电源：DC5~30V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电阻负载：0.5A/1点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感性负载：12W/DC24V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开路漏电流：0.1mA以下/DC30V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ON电压：1.5V以下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OFF-&gt;ON响应时间:Y000~Y002:5μs以下/l0mA以上(DC5~24V)；Y003以上:0.2ms以下/200mA以上(DC24V)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ON-&gt;OFF响应时间:Y000~Y002 :55s以下/10OmA以上(DC5-24V)；Y003以上:0.2ms以下/200mA以上(DC24V)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回路隔离：光耦隔离</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输出动作的显示：光耦驱动时面板上的LED灯亮</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AD6BB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套</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CD4AC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r>
      <w:tr w14:paraId="2283BE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FBA7A9">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(6)</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BCF364">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视频监控系统</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26175E">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BD2364">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E40C52">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r>
      <w:tr w14:paraId="2A14C4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E8B132">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DCBEB9">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红外枪式摄像机（含支架）</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EB5E1A">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1、靶面尺寸为1/2.7英寸</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2、支持红外补光、白光补光，有效补光距离均能达到30m</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3、在2304x1296下分辨力可达到1200TVL</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4、支持DC12V或poe供电</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5、内置1个麦克风，1个RJ45网络接口</w:t>
            </w:r>
          </w:p>
          <w:p w14:paraId="2D7C0A50">
            <w:pPr>
              <w:widowControl w:val="0"/>
              <w:autoSpaceDE/>
              <w:autoSpaceDN/>
              <w:spacing w:line="240" w:lineRule="auto"/>
              <w:ind w:firstLine="0" w:firstLineChars="0"/>
              <w:jc w:val="both"/>
              <w:rPr>
                <w:rFonts w:hint="eastAsia" w:ascii="仿宋_GB2312" w:hAnsi="Times New Roman" w:eastAsia="宋体" w:cs="Times New Roman"/>
                <w:color w:val="000000"/>
                <w:sz w:val="24"/>
                <w:szCs w:val="24"/>
                <w:highlight w:val="none"/>
                <w:lang w:val="zh-CN" w:eastAsia="zh-CN" w:bidi="ar-SA"/>
              </w:rPr>
            </w:pPr>
            <w:r>
              <w:rPr>
                <w:rFonts w:hint="eastAsia" w:ascii="宋体" w:hAnsi="宋体" w:eastAsia="宋体" w:cs="宋体"/>
                <w:i w:val="0"/>
                <w:iCs w:val="0"/>
                <w:color w:val="000000"/>
                <w:kern w:val="0"/>
                <w:sz w:val="22"/>
                <w:szCs w:val="22"/>
                <w:highlight w:val="none"/>
                <w:u w:val="none"/>
                <w:lang w:val="en-US" w:eastAsia="zh-CN" w:bidi="ar"/>
              </w:rPr>
              <w:t>6、防尘防水等级：</w:t>
            </w:r>
            <w:r>
              <w:rPr>
                <w:rFonts w:hint="default" w:ascii="宋体" w:hAnsi="宋体" w:eastAsia="宋体" w:cs="宋体"/>
                <w:i w:val="0"/>
                <w:iCs w:val="0"/>
                <w:color w:val="000000"/>
                <w:kern w:val="0"/>
                <w:sz w:val="22"/>
                <w:szCs w:val="22"/>
                <w:highlight w:val="none"/>
                <w:u w:val="none"/>
                <w:lang w:val="en-US" w:eastAsia="zh-CN" w:bidi="ar"/>
              </w:rPr>
              <w:t>IP6</w:t>
            </w:r>
            <w:r>
              <w:rPr>
                <w:rFonts w:hint="eastAsia" w:ascii="宋体" w:hAnsi="宋体" w:eastAsia="宋体" w:cs="宋体"/>
                <w:i w:val="0"/>
                <w:iCs w:val="0"/>
                <w:color w:val="000000"/>
                <w:kern w:val="0"/>
                <w:sz w:val="22"/>
                <w:szCs w:val="22"/>
                <w:highlight w:val="none"/>
                <w:u w:val="none"/>
                <w:lang w:val="en-US" w:eastAsia="zh-CN" w:bidi="ar"/>
              </w:rPr>
              <w:t>7</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3502C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台</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5E64F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8</w:t>
            </w:r>
          </w:p>
        </w:tc>
      </w:tr>
      <w:tr w14:paraId="1F411E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BBF7E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CD689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球形摄像机（含支架）</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343013">
            <w:pPr>
              <w:widowControl w:val="0"/>
              <w:numPr>
                <w:ilvl w:val="0"/>
                <w:numId w:val="0"/>
              </w:numPr>
              <w:autoSpaceDE/>
              <w:autoSpaceDN/>
              <w:spacing w:line="240" w:lineRule="auto"/>
              <w:ind w:firstLine="0" w:firstLineChars="0"/>
              <w:jc w:val="both"/>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lang w:val="en-US" w:eastAsia="zh-CN" w:bidi="ar"/>
              </w:rPr>
              <w:t>1、</w:t>
            </w:r>
            <w:r>
              <w:rPr>
                <w:rFonts w:hint="eastAsia" w:ascii="宋体" w:hAnsi="宋体" w:eastAsia="宋体" w:cs="宋体"/>
                <w:i w:val="0"/>
                <w:iCs w:val="0"/>
                <w:color w:val="000000"/>
                <w:kern w:val="0"/>
                <w:sz w:val="22"/>
                <w:szCs w:val="22"/>
                <w:highlight w:val="none"/>
                <w:u w:val="none"/>
                <w:lang w:val="en-US" w:eastAsia="zh-CN" w:bidi="ar"/>
              </w:rPr>
              <w:t>视频输出支持2560×1440@25fps，分辨力不小于1400TVL，红外距离可达150米</w:t>
            </w:r>
          </w:p>
          <w:p w14:paraId="2D75C0B3">
            <w:pPr>
              <w:widowControl w:val="0"/>
              <w:numPr>
                <w:ilvl w:val="0"/>
                <w:numId w:val="0"/>
              </w:numPr>
              <w:autoSpaceDE/>
              <w:autoSpaceDN/>
              <w:spacing w:line="240" w:lineRule="auto"/>
              <w:ind w:firstLine="0" w:firstLineChars="0"/>
              <w:jc w:val="both"/>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2、支持23倍光学变焦</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3、支持最低照度可达彩色0.0002Lux，黑白0.0001Lux</w:t>
            </w:r>
          </w:p>
          <w:p w14:paraId="7C128733">
            <w:pPr>
              <w:widowControl w:val="0"/>
              <w:numPr>
                <w:ilvl w:val="0"/>
                <w:numId w:val="0"/>
              </w:numPr>
              <w:autoSpaceDE/>
              <w:autoSpaceDN/>
              <w:spacing w:line="240" w:lineRule="auto"/>
              <w:ind w:firstLine="0" w:firstLineChars="0"/>
              <w:jc w:val="both"/>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4、支持水平手控速度不小于160°/S，垂直速度不小于120°/S，云台定位精度小于等于0.1°</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5、水平旋转范围为360°连续旋转，垂直旋转范围为-15°~90°</w:t>
            </w:r>
          </w:p>
          <w:p w14:paraId="2C2F6AE9">
            <w:pPr>
              <w:widowControl w:val="0"/>
              <w:numPr>
                <w:ilvl w:val="0"/>
                <w:numId w:val="0"/>
              </w:numPr>
              <w:autoSpaceDE/>
              <w:autoSpaceDN/>
              <w:spacing w:line="240" w:lineRule="auto"/>
              <w:ind w:firstLine="0" w:firstLineChars="0"/>
              <w:jc w:val="both"/>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6、支持300个预置位，可按照所设置的预置位完成不小于8条巡航路径，支持不小于4条模式路径设置，支持预置位视频冻结功能；可实现RS485接口优先或RJ45网络接口优先控制功能</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7、可对设定区域内的运动目标在设定时间内持续跟踪，使该目标处于主视频图像中，样机可自动调节变倍，可对该目标抓拍图片并可手动切换跟踪目标</w:t>
            </w:r>
          </w:p>
          <w:p w14:paraId="49A5A503">
            <w:pPr>
              <w:widowControl w:val="0"/>
              <w:numPr>
                <w:ilvl w:val="0"/>
                <w:numId w:val="0"/>
              </w:numPr>
              <w:autoSpaceDE/>
              <w:autoSpaceDN/>
              <w:spacing w:line="240" w:lineRule="auto"/>
              <w:ind w:firstLine="0" w:firstLineChars="0"/>
              <w:jc w:val="both"/>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8、信噪比≥63dB，网络延时不大于100ms</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9、动态范围不小于106dB，照度适应范围不小于138dB，宽动态能力综合得分不小于135</w:t>
            </w:r>
          </w:p>
          <w:p w14:paraId="5E117BFB">
            <w:pPr>
              <w:widowControl w:val="0"/>
              <w:numPr>
                <w:ilvl w:val="0"/>
                <w:numId w:val="0"/>
              </w:numPr>
              <w:autoSpaceDE/>
              <w:autoSpaceDN/>
              <w:spacing w:line="240" w:lineRule="auto"/>
              <w:ind w:firstLine="0" w:firstLineChars="0"/>
              <w:jc w:val="both"/>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10、与客户端之间用300m五类非屏蔽网线直接连接，网络传输能力满足发送1500个数据包，重复测试3次，每次丢包数不大于1个</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11、具备较强的网络自适应能力，在丢包率为20%的网络环境下，仍可正常显示监视画面。</w:t>
            </w:r>
          </w:p>
          <w:p w14:paraId="7B2D50A1">
            <w:pPr>
              <w:widowControl w:val="0"/>
              <w:numPr>
                <w:ilvl w:val="0"/>
                <w:numId w:val="0"/>
              </w:numPr>
              <w:autoSpaceDE/>
              <w:autoSpaceDN/>
              <w:spacing w:line="240" w:lineRule="auto"/>
              <w:ind w:firstLine="0" w:firstLineChars="0"/>
              <w:jc w:val="both"/>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12、支持智能红外、透雾、强光抑制、电子防抖、数字降噪、防红外过曝功能</w:t>
            </w:r>
          </w:p>
          <w:p w14:paraId="3D8B2BCD">
            <w:pPr>
              <w:widowControl w:val="0"/>
              <w:numPr>
                <w:ilvl w:val="0"/>
                <w:numId w:val="0"/>
              </w:numPr>
              <w:autoSpaceDE/>
              <w:autoSpaceDN/>
              <w:spacing w:line="240" w:lineRule="auto"/>
              <w:ind w:firstLine="0" w:firstLineChars="0"/>
              <w:jc w:val="both"/>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13、支持区域遮盖功能，支持设置不少于24个不规则四边形区域，可设置不同颜色；支持3D定位、断电记忆功能；支持IP地址访问控制功能，支持定时抓图或报警联动抓图上传ftp功能</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14、具备本机存储功能，支持SD卡热插拔，最大支持512GB</w:t>
            </w:r>
          </w:p>
          <w:p w14:paraId="7F94224C">
            <w:pPr>
              <w:widowControl w:val="0"/>
              <w:numPr>
                <w:ilvl w:val="0"/>
                <w:numId w:val="0"/>
              </w:numPr>
              <w:autoSpaceDE/>
              <w:autoSpaceDN/>
              <w:spacing w:line="240" w:lineRule="auto"/>
              <w:ind w:firstLine="0" w:firstLineChars="0"/>
              <w:jc w:val="both"/>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15、支持采用H.265、H.264视频编码标准，H.264编码支持Baseline/Main/High Profile，音频编码支持G.711ulaw/G.711alaw/G.726/G.722.1</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16、支持三码流同时输出，主码流、第三码流同时支持2560×1440@30fps，2048×1536@30fps</w:t>
            </w:r>
          </w:p>
          <w:p w14:paraId="3581361C">
            <w:pPr>
              <w:widowControl w:val="0"/>
              <w:numPr>
                <w:ilvl w:val="0"/>
                <w:numId w:val="0"/>
              </w:numPr>
              <w:autoSpaceDE/>
              <w:autoSpaceDN/>
              <w:spacing w:line="240" w:lineRule="auto"/>
              <w:ind w:firstLine="0" w:firstLineChars="0"/>
              <w:jc w:val="both"/>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17、支持GB28181协议，支持标准Onvif协议</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18、支持区域入侵、越界入侵、徘徊、物品移除、物品遗留、人员聚集、停车，并联动报警</w:t>
            </w:r>
          </w:p>
          <w:p w14:paraId="5AAEAC25">
            <w:pPr>
              <w:widowControl w:val="0"/>
              <w:numPr>
                <w:ilvl w:val="0"/>
                <w:numId w:val="0"/>
              </w:numPr>
              <w:autoSpaceDE/>
              <w:autoSpaceDN/>
              <w:spacing w:line="240" w:lineRule="auto"/>
              <w:ind w:firstLine="0" w:firstLineChars="0"/>
              <w:jc w:val="both"/>
              <w:rPr>
                <w:rFonts w:hint="eastAsia" w:ascii="仿宋_GB2312" w:hAnsi="Times New Roman" w:eastAsia="宋体" w:cs="Times New Roman"/>
                <w:color w:val="000000"/>
                <w:sz w:val="24"/>
                <w:szCs w:val="24"/>
                <w:highlight w:val="none"/>
                <w:lang w:val="zh-CN" w:eastAsia="zh-CN" w:bidi="ar-SA"/>
              </w:rPr>
            </w:pPr>
            <w:r>
              <w:rPr>
                <w:rFonts w:hint="eastAsia" w:ascii="宋体" w:hAnsi="宋体" w:eastAsia="宋体" w:cs="宋体"/>
                <w:i w:val="0"/>
                <w:iCs w:val="0"/>
                <w:color w:val="000000"/>
                <w:kern w:val="0"/>
                <w:sz w:val="22"/>
                <w:szCs w:val="22"/>
                <w:highlight w:val="none"/>
                <w:u w:val="none"/>
                <w:lang w:val="en-US" w:eastAsia="zh-CN" w:bidi="ar"/>
              </w:rPr>
              <w:t>19、具备较好的防护性能环境适应性，支持IP67，8kV防浪涌，工作温度范围可达-45℃-70℃</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20、具备较好的电源适应性，电压在AC24V±30%或DC24V±30%范围内变化时，设备可正常工作</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E6FB4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台</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CAC3F4">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4</w:t>
            </w:r>
          </w:p>
        </w:tc>
      </w:tr>
      <w:tr w14:paraId="50166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D463A2">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(7)</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4CCAC0">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综合布线系统</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7FD6D1">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9C4EA9">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0DA64B">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zh-CN" w:bidi="zh-CN"/>
              </w:rPr>
            </w:pPr>
          </w:p>
        </w:tc>
      </w:tr>
      <w:tr w14:paraId="1ABFA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67073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8C487A">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光缆</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89C12D">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1、24芯光纤</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4FF929">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米</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D1B9F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800</w:t>
            </w:r>
          </w:p>
        </w:tc>
      </w:tr>
      <w:tr w14:paraId="57AE30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3FF5A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54093E">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六类非屏蔽网线</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E36BAF">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1、满足ANSI/TIA/EIA-568-C-2的6类标准，提供高达250MHz以上的传输速率。兼容超五类性能需求。适用于：IEE802.3:10Base-T; 100Base-T;10Gigabit-Ethernet（千兆以太网），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采用半紧外护套 ，即能有效利用管道空间，又能避免划伤里面线对。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米码设计(0~305)，在保证长度的情况下方便施工计量，减少浪费</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87C4D9">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米</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69A42C">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1200</w:t>
            </w:r>
          </w:p>
        </w:tc>
      </w:tr>
      <w:tr w14:paraId="0CF9D2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8F3F47">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5ABCB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信号线</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A51E6F">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1、RVVSP2*0.75</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3B68E2">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米</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00216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60</w:t>
            </w:r>
          </w:p>
        </w:tc>
      </w:tr>
      <w:tr w14:paraId="6D4E51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45B47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4</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582D61">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电源线</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F2E70A">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1、RVV3*1.5</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7E4F8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米</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DC9FC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60</w:t>
            </w:r>
          </w:p>
        </w:tc>
      </w:tr>
      <w:tr w14:paraId="04DBA0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C68FF3">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5</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0B5669">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电源线</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C53454">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1、RVV3*4</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8FAB6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米</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743D0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100</w:t>
            </w:r>
          </w:p>
        </w:tc>
      </w:tr>
      <w:tr w14:paraId="23B1E6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9E27DD">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6</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4A26EB">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PVC线管</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FA991B">
            <w:pPr>
              <w:keepNext w:val="0"/>
              <w:keepLines w:val="0"/>
              <w:widowControl/>
              <w:suppressLineNumbers w:val="0"/>
              <w:autoSpaceDE w:val="0"/>
              <w:autoSpaceDN w:val="0"/>
              <w:spacing w:line="240" w:lineRule="auto"/>
              <w:ind w:firstLine="0" w:firstLineChars="0"/>
              <w:jc w:val="left"/>
              <w:textAlignment w:val="center"/>
              <w:rPr>
                <w:rFonts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2"/>
                <w:szCs w:val="22"/>
                <w:u w:val="none"/>
                <w:lang w:val="en-US" w:eastAsia="zh-CN" w:bidi="ar"/>
              </w:rPr>
              <w:t>、</w:t>
            </w:r>
            <w:r>
              <w:rPr>
                <w:rFonts w:ascii="宋体" w:hAnsi="宋体" w:eastAsia="宋体" w:cs="宋体"/>
                <w:i w:val="0"/>
                <w:iCs w:val="0"/>
                <w:color w:val="000000"/>
                <w:kern w:val="0"/>
                <w:sz w:val="20"/>
                <w:szCs w:val="20"/>
                <w:u w:val="none"/>
                <w:lang w:val="en-US" w:eastAsia="zh-CN" w:bidi="ar"/>
              </w:rPr>
              <w:t>PVC25</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C99BF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米</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8DA67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20</w:t>
            </w:r>
          </w:p>
        </w:tc>
      </w:tr>
      <w:tr w14:paraId="6E14C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BE12B9">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7</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555636">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六类非屏蔽跳线,3米</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650811">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1、电气性能满足ANSI/TIA-568-C.2 Cat 6的性能规范。3M。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外护套一次灌胶工艺制作,导线密封不氧化，</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渐变型受力原理的加长注胶护套，防滑抗拉，保证一定的弯曲半径，减少插头部分应力。</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插拔寿命至少1000次。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外护套设计，带水晶头搭扣保护装置，在保护搭扣同时还起到防纠缠作用。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6、8针模块化插头应含有50微英寸的镀金层，能够长时间地防止潮湿、高温和空气污染物</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F9D13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条</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C1FF3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10</w:t>
            </w:r>
          </w:p>
        </w:tc>
      </w:tr>
      <w:tr w14:paraId="49B1AF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A2989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8</w:t>
            </w:r>
          </w:p>
        </w:tc>
        <w:tc>
          <w:tcPr>
            <w:tcW w:w="157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924CCF">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交换机</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6066B5">
            <w:pPr>
              <w:keepNext w:val="0"/>
              <w:keepLines w:val="0"/>
              <w:widowControl/>
              <w:suppressLineNumbers w:val="0"/>
              <w:autoSpaceDE w:val="0"/>
              <w:autoSpaceDN w:val="0"/>
              <w:spacing w:after="220" w:afterAutospacing="0" w:line="240" w:lineRule="auto"/>
              <w:ind w:firstLine="0" w:firstLineChars="0"/>
              <w:jc w:val="left"/>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r>
              <w:rPr>
                <w:rFonts w:hint="eastAsia" w:ascii="宋体" w:hAnsi="宋体" w:eastAsia="宋体" w:cs="宋体"/>
                <w:i w:val="0"/>
                <w:iCs w:val="0"/>
                <w:color w:val="000000"/>
                <w:kern w:val="0"/>
                <w:sz w:val="22"/>
                <w:szCs w:val="22"/>
                <w:highlight w:val="none"/>
                <w:u w:val="none"/>
                <w:lang w:val="en-US" w:eastAsia="zh-CN" w:bidi="ar"/>
              </w:rPr>
              <w:t>背板带宽：32Gbps</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2、包转发率：14.4Mpps</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3、端口结构：非模块化</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4、电源电压：AC 100-240V，50-60Hz</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5、端口描述：24个10/100/1000BASE-T自协商的以太网端口</w:t>
            </w: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4444A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台</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081C7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4</w:t>
            </w:r>
          </w:p>
        </w:tc>
      </w:tr>
      <w:tr w14:paraId="15B79E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03798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（8）</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F15A88">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语音对讲系统</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A11A90">
            <w:pPr>
              <w:autoSpaceDE w:val="0"/>
              <w:autoSpaceDN w:val="0"/>
              <w:spacing w:line="240" w:lineRule="auto"/>
              <w:ind w:firstLine="0" w:firstLineChars="0"/>
              <w:jc w:val="left"/>
              <w:rPr>
                <w:rFonts w:hint="eastAsia" w:ascii="宋体" w:hAnsi="宋体" w:eastAsia="宋体" w:cs="宋体"/>
                <w:b/>
                <w:bCs/>
                <w:i w:val="0"/>
                <w:iCs w:val="0"/>
                <w:color w:val="000000"/>
                <w:kern w:val="0"/>
                <w:sz w:val="22"/>
                <w:szCs w:val="22"/>
                <w:u w:val="none"/>
                <w:lang w:val="zh-CN" w:bidi="zh-CN"/>
              </w:rPr>
            </w:pPr>
          </w:p>
        </w:tc>
        <w:tc>
          <w:tcPr>
            <w:tcW w:w="93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273EA2">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1AE9FA">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p>
        </w:tc>
      </w:tr>
      <w:tr w14:paraId="0424B4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DD0C55">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80BF17">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IP网络可视对讲主机（含电源）</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5C63C5">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分机管理：30路；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网络接口：RJ45；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网络协议：TCP/IP、UDP、IGMP；</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信噪比：≥70dB；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摄像头：30万像素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显示屏分辨率：1024x600像素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工作温度：-10℃～70℃；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工作湿度：10%～90%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通话方式：免提；</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38433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台</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EB72E7">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r>
      <w:tr w14:paraId="580EC5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E16A03">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7FB2C4">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IP网络可视分机</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662322">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网络接口：RJ45；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网络协议：TCP/IP、UDP、IGMP；</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音频采样率：16K～48KHz；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音频输出频率：20Hz～20KHz；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谐波失真：≤0.5%；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信噪比：≥70dB；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MIC输入灵敏度：10mV；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音频码流：16Kb～192Kb；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像素：≥30万；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功耗：＜9W；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工作温度：-10℃～ 70℃；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工作湿度：10%～90%；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防护等级：IP65；</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67DEC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台</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C2C12C">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r>
      <w:tr w14:paraId="51CD9B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1CAD6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3</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24966A">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IP网络地址盒</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F21EAA">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用于主机和分机的IP地址注册查询、sip服务、音视频代理；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接口方式：RJ45网络接口；</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DF2E4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个</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B2205A">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1</w:t>
            </w:r>
          </w:p>
        </w:tc>
      </w:tr>
      <w:tr w14:paraId="26F318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8466A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4</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69EE30">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光纤收发器</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8A9987">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工作温度 : -20°C~60%C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工作湿度:10%~90%RH 不凝结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存储温度:-40°C~70C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存储湿度: 5%~90%RH 不舒结</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每端口数据传输速率：200Mbps全双工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包转发速率：0.7Mpps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MAC地址深度：2K</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内部缓存：768Kbit</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平均发射光功率:-15~-1dBm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w:t>
            </w:r>
            <w:r>
              <w:rPr>
                <w:rFonts w:hint="eastAsia" w:ascii="宋体" w:hAnsi="宋体" w:eastAsia="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0"/>
                <w:szCs w:val="20"/>
                <w:u w:val="none"/>
                <w:lang w:val="en-US" w:eastAsia="zh-CN" w:bidi="ar"/>
              </w:rPr>
              <w:t>接收灵敏度:-32dBm</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E5355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0"/>
                <w:szCs w:val="20"/>
                <w:u w:val="none"/>
                <w:lang w:val="zh-CN" w:bidi="zh-CN"/>
              </w:rPr>
            </w:pPr>
            <w:r>
              <w:rPr>
                <w:rFonts w:hint="eastAsia" w:ascii="宋体" w:hAnsi="宋体" w:eastAsia="宋体" w:cs="宋体"/>
                <w:i w:val="0"/>
                <w:iCs w:val="0"/>
                <w:color w:val="000000"/>
                <w:kern w:val="0"/>
                <w:sz w:val="20"/>
                <w:szCs w:val="20"/>
                <w:u w:val="none"/>
                <w:lang w:val="en-US" w:eastAsia="zh-CN" w:bidi="ar"/>
              </w:rPr>
              <w:t>对</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E467F1">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2</w:t>
            </w:r>
          </w:p>
        </w:tc>
      </w:tr>
      <w:tr w14:paraId="00A509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8D7EA1">
            <w:pPr>
              <w:keepNext w:val="0"/>
              <w:keepLines w:val="0"/>
              <w:widowControl/>
              <w:suppressLineNumbers w:val="0"/>
              <w:autoSpaceDE w:val="0"/>
              <w:autoSpaceDN w:val="0"/>
              <w:spacing w:line="240" w:lineRule="auto"/>
              <w:ind w:firstLine="0" w:firstLineChars="0"/>
              <w:jc w:val="center"/>
              <w:textAlignment w:val="center"/>
              <w:rPr>
                <w:rFonts w:hint="eastAsia" w:ascii="Calibri" w:hAnsi="Calibri" w:eastAsia="宋体" w:cs="Calibri"/>
                <w:i w:val="0"/>
                <w:iCs w:val="0"/>
                <w:color w:val="000000"/>
                <w:kern w:val="0"/>
                <w:sz w:val="22"/>
                <w:szCs w:val="22"/>
                <w:u w:val="none"/>
                <w:lang w:val="en-US" w:eastAsia="zh-CN" w:bidi="zh-CN"/>
              </w:rPr>
            </w:pPr>
            <w:r>
              <w:rPr>
                <w:rFonts w:hint="eastAsia" w:ascii="宋体" w:hAnsi="宋体" w:eastAsia="宋体" w:cs="宋体"/>
                <w:b/>
                <w:bCs/>
                <w:i w:val="0"/>
                <w:iCs w:val="0"/>
                <w:color w:val="000000"/>
                <w:kern w:val="0"/>
                <w:sz w:val="22"/>
                <w:szCs w:val="22"/>
                <w:u w:val="none"/>
                <w:lang w:val="en-US" w:eastAsia="zh-CN" w:bidi="ar"/>
              </w:rPr>
              <w:t>（9）</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B7B0B4">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zh-CN"/>
              </w:rPr>
            </w:pPr>
            <w:r>
              <w:rPr>
                <w:rFonts w:hint="eastAsia" w:ascii="宋体" w:hAnsi="宋体" w:eastAsia="宋体" w:cs="宋体"/>
                <w:b/>
                <w:bCs/>
                <w:i w:val="0"/>
                <w:iCs w:val="0"/>
                <w:color w:val="000000"/>
                <w:kern w:val="0"/>
                <w:sz w:val="22"/>
                <w:szCs w:val="22"/>
                <w:u w:val="none"/>
                <w:lang w:val="en-US" w:eastAsia="zh-CN" w:bidi="ar"/>
              </w:rPr>
              <w:t>系统对接</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201053">
            <w:pPr>
              <w:autoSpaceDE w:val="0"/>
              <w:autoSpaceDN w:val="0"/>
              <w:spacing w:line="240" w:lineRule="auto"/>
              <w:ind w:firstLine="0" w:firstLineChars="0"/>
              <w:jc w:val="left"/>
              <w:rPr>
                <w:rFonts w:hint="eastAsia" w:ascii="宋体" w:hAnsi="宋体" w:eastAsia="宋体" w:cs="宋体"/>
                <w:i w:val="0"/>
                <w:iCs w:val="0"/>
                <w:color w:val="000000"/>
                <w:kern w:val="0"/>
                <w:sz w:val="22"/>
                <w:szCs w:val="22"/>
                <w:u w:val="none"/>
                <w:lang w:val="en-US" w:eastAsia="zh-CN" w:bidi="zh-CN"/>
              </w:rPr>
            </w:pP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66EFCA">
            <w:pPr>
              <w:autoSpaceDE w:val="0"/>
              <w:autoSpaceDN w:val="0"/>
              <w:spacing w:line="240" w:lineRule="auto"/>
              <w:ind w:firstLine="0" w:firstLineChars="0"/>
              <w:jc w:val="center"/>
              <w:rPr>
                <w:rFonts w:hint="eastAsia" w:ascii="Calibri" w:hAnsi="Calibri" w:eastAsia="宋体" w:cs="Calibri"/>
                <w:i w:val="0"/>
                <w:iCs w:val="0"/>
                <w:color w:val="000000"/>
                <w:kern w:val="0"/>
                <w:sz w:val="22"/>
                <w:szCs w:val="22"/>
                <w:u w:val="none"/>
                <w:lang w:val="en-US" w:eastAsia="zh-CN" w:bidi="zh-CN"/>
              </w:rPr>
            </w:pP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3F95D4">
            <w:pPr>
              <w:autoSpaceDE w:val="0"/>
              <w:autoSpaceDN w:val="0"/>
              <w:spacing w:line="240" w:lineRule="auto"/>
              <w:ind w:firstLine="0" w:firstLineChars="0"/>
              <w:jc w:val="center"/>
              <w:rPr>
                <w:rFonts w:hint="eastAsia" w:ascii="Calibri" w:hAnsi="Calibri" w:eastAsia="宋体" w:cs="Calibri"/>
                <w:i w:val="0"/>
                <w:iCs w:val="0"/>
                <w:color w:val="000000"/>
                <w:kern w:val="0"/>
                <w:sz w:val="22"/>
                <w:szCs w:val="22"/>
                <w:u w:val="none"/>
                <w:lang w:val="en-US" w:eastAsia="zh-CN" w:bidi="zh-CN"/>
              </w:rPr>
            </w:pPr>
          </w:p>
        </w:tc>
      </w:tr>
      <w:tr w14:paraId="1F0BB6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DB6C19">
            <w:pPr>
              <w:keepNext w:val="0"/>
              <w:keepLines w:val="0"/>
              <w:widowControl/>
              <w:suppressLineNumbers w:val="0"/>
              <w:autoSpaceDE w:val="0"/>
              <w:autoSpaceDN w:val="0"/>
              <w:spacing w:line="240" w:lineRule="auto"/>
              <w:ind w:firstLine="0" w:firstLineChars="0"/>
              <w:jc w:val="center"/>
              <w:textAlignment w:val="center"/>
              <w:rPr>
                <w:rFonts w:hint="eastAsia" w:ascii="Calibri" w:hAnsi="Calibri" w:eastAsia="宋体" w:cs="Calibri"/>
                <w:i w:val="0"/>
                <w:iCs w:val="0"/>
                <w:color w:val="000000"/>
                <w:kern w:val="0"/>
                <w:sz w:val="22"/>
                <w:szCs w:val="22"/>
                <w:u w:val="none"/>
                <w:lang w:val="en-US" w:eastAsia="zh-CN" w:bidi="zh-CN"/>
              </w:rPr>
            </w:pPr>
            <w:r>
              <w:rPr>
                <w:rFonts w:hint="eastAsia" w:ascii="宋体" w:hAnsi="宋体" w:eastAsia="宋体" w:cs="宋体"/>
                <w:i w:val="0"/>
                <w:iCs w:val="0"/>
                <w:color w:val="000000"/>
                <w:kern w:val="0"/>
                <w:sz w:val="22"/>
                <w:szCs w:val="22"/>
                <w:u w:val="none"/>
                <w:lang w:val="en-US" w:eastAsia="zh-CN" w:bidi="ar"/>
              </w:rPr>
              <w:t>1</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5CAC99">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场站系统对接开发</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0DC445">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zh-CN"/>
              </w:rPr>
            </w:pPr>
            <w:r>
              <w:rPr>
                <w:rFonts w:hint="eastAsia" w:ascii="宋体" w:hAnsi="宋体" w:eastAsia="宋体" w:cs="宋体"/>
                <w:i w:val="0"/>
                <w:iCs w:val="0"/>
                <w:color w:val="000000"/>
                <w:kern w:val="0"/>
                <w:sz w:val="22"/>
                <w:szCs w:val="22"/>
                <w:u w:val="none"/>
                <w:lang w:val="en-US" w:eastAsia="zh-CN" w:bidi="ar"/>
              </w:rPr>
              <w:t>1、卡口系统数据按照场站系统要求进行定制开发，实现2条5号放行卡口与场站系统的数据对接</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8DBA00">
            <w:pPr>
              <w:keepNext w:val="0"/>
              <w:keepLines w:val="0"/>
              <w:widowControl/>
              <w:suppressLineNumbers w:val="0"/>
              <w:autoSpaceDE w:val="0"/>
              <w:autoSpaceDN w:val="0"/>
              <w:spacing w:line="240" w:lineRule="auto"/>
              <w:ind w:firstLine="0" w:firstLineChars="0"/>
              <w:jc w:val="center"/>
              <w:textAlignment w:val="center"/>
              <w:rPr>
                <w:rFonts w:hint="eastAsia" w:ascii="Calibri" w:hAnsi="Calibri" w:eastAsia="宋体" w:cs="Calibri"/>
                <w:i w:val="0"/>
                <w:iCs w:val="0"/>
                <w:color w:val="000000"/>
                <w:kern w:val="0"/>
                <w:sz w:val="22"/>
                <w:szCs w:val="22"/>
                <w:u w:val="none"/>
                <w:lang w:val="en-US" w:eastAsia="zh-CN" w:bidi="zh-CN"/>
              </w:rPr>
            </w:pPr>
            <w:r>
              <w:rPr>
                <w:rFonts w:hint="eastAsia" w:ascii="宋体" w:hAnsi="宋体" w:eastAsia="宋体" w:cs="宋体"/>
                <w:i w:val="0"/>
                <w:iCs w:val="0"/>
                <w:color w:val="000000"/>
                <w:kern w:val="0"/>
                <w:sz w:val="22"/>
                <w:szCs w:val="22"/>
                <w:u w:val="none"/>
                <w:lang w:val="en-US" w:eastAsia="zh-CN" w:bidi="ar"/>
              </w:rPr>
              <w:t>套</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F43E53">
            <w:pPr>
              <w:keepNext w:val="0"/>
              <w:keepLines w:val="0"/>
              <w:widowControl/>
              <w:suppressLineNumbers w:val="0"/>
              <w:autoSpaceDE w:val="0"/>
              <w:autoSpaceDN w:val="0"/>
              <w:spacing w:line="240" w:lineRule="auto"/>
              <w:ind w:firstLine="0" w:firstLineChars="0"/>
              <w:jc w:val="center"/>
              <w:textAlignment w:val="center"/>
              <w:rPr>
                <w:rFonts w:hint="eastAsia" w:ascii="Calibri" w:hAnsi="Calibri" w:eastAsia="宋体" w:cs="Calibri"/>
                <w:i w:val="0"/>
                <w:iCs w:val="0"/>
                <w:color w:val="000000"/>
                <w:kern w:val="0"/>
                <w:sz w:val="22"/>
                <w:szCs w:val="22"/>
                <w:u w:val="none"/>
                <w:lang w:val="en-US" w:eastAsia="zh-CN" w:bidi="zh-CN"/>
              </w:rPr>
            </w:pPr>
            <w:r>
              <w:rPr>
                <w:rFonts w:hint="eastAsia" w:ascii="宋体" w:hAnsi="宋体" w:eastAsia="宋体" w:cs="宋体"/>
                <w:i w:val="0"/>
                <w:iCs w:val="0"/>
                <w:color w:val="000000"/>
                <w:kern w:val="0"/>
                <w:sz w:val="22"/>
                <w:szCs w:val="22"/>
                <w:u w:val="none"/>
                <w:lang w:val="en-US" w:eastAsia="zh-CN" w:bidi="ar"/>
              </w:rPr>
              <w:t>1</w:t>
            </w:r>
          </w:p>
        </w:tc>
      </w:tr>
      <w:tr w14:paraId="17E02D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E0FF31">
            <w:pPr>
              <w:keepNext w:val="0"/>
              <w:keepLines w:val="0"/>
              <w:widowControl/>
              <w:suppressLineNumbers w:val="0"/>
              <w:autoSpaceDE w:val="0"/>
              <w:autoSpaceDN w:val="0"/>
              <w:spacing w:line="240" w:lineRule="auto"/>
              <w:ind w:firstLine="0" w:firstLineChars="0"/>
              <w:jc w:val="center"/>
              <w:textAlignment w:val="center"/>
              <w:rPr>
                <w:rFonts w:hint="eastAsia" w:ascii="Calibri" w:hAnsi="Calibri" w:eastAsia="宋体" w:cs="Calibri"/>
                <w:i w:val="0"/>
                <w:iCs w:val="0"/>
                <w:color w:val="000000"/>
                <w:kern w:val="0"/>
                <w:sz w:val="22"/>
                <w:szCs w:val="22"/>
                <w:u w:val="none"/>
                <w:lang w:val="en-US" w:eastAsia="zh-CN" w:bidi="zh-CN"/>
              </w:rPr>
            </w:pPr>
            <w:r>
              <w:rPr>
                <w:rFonts w:hint="eastAsia" w:ascii="宋体" w:hAnsi="宋体" w:eastAsia="宋体" w:cs="宋体"/>
                <w:i w:val="0"/>
                <w:iCs w:val="0"/>
                <w:color w:val="000000"/>
                <w:kern w:val="0"/>
                <w:sz w:val="22"/>
                <w:szCs w:val="22"/>
                <w:u w:val="none"/>
                <w:lang w:val="en-US" w:eastAsia="zh-CN" w:bidi="ar"/>
              </w:rPr>
              <w:t>2</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B2CA4F">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卡口集中算力平台</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DB13CE">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zh-CN"/>
              </w:rPr>
            </w:pPr>
            <w:r>
              <w:rPr>
                <w:rFonts w:hint="eastAsia" w:ascii="宋体" w:hAnsi="宋体" w:eastAsia="宋体" w:cs="宋体"/>
                <w:i w:val="0"/>
                <w:iCs w:val="0"/>
                <w:color w:val="000000"/>
                <w:kern w:val="0"/>
                <w:sz w:val="22"/>
                <w:szCs w:val="22"/>
                <w:u w:val="none"/>
                <w:lang w:val="en-US" w:eastAsia="zh-CN" w:bidi="ar"/>
              </w:rPr>
              <w:t>1、具备卡口集中管理监控功能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2、支持多种对接方式(包括但不限于:webservice 、MQ 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3、设备可同时管理多条卡口通道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4、设备采用6U标准19英寸机架式箱体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5、设备可以支持双电源热备份</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97A8DA">
            <w:pPr>
              <w:keepNext w:val="0"/>
              <w:keepLines w:val="0"/>
              <w:widowControl/>
              <w:suppressLineNumbers w:val="0"/>
              <w:autoSpaceDE w:val="0"/>
              <w:autoSpaceDN w:val="0"/>
              <w:spacing w:line="240" w:lineRule="auto"/>
              <w:ind w:firstLine="0" w:firstLineChars="0"/>
              <w:jc w:val="center"/>
              <w:textAlignment w:val="center"/>
              <w:rPr>
                <w:rFonts w:hint="eastAsia" w:ascii="Calibri" w:hAnsi="Calibri" w:eastAsia="宋体" w:cs="Calibri"/>
                <w:i w:val="0"/>
                <w:iCs w:val="0"/>
                <w:color w:val="000000"/>
                <w:kern w:val="0"/>
                <w:sz w:val="22"/>
                <w:szCs w:val="22"/>
                <w:u w:val="none"/>
                <w:lang w:val="en-US" w:eastAsia="zh-CN" w:bidi="zh-CN"/>
              </w:rPr>
            </w:pPr>
            <w:r>
              <w:rPr>
                <w:rFonts w:hint="eastAsia" w:ascii="宋体" w:hAnsi="宋体" w:eastAsia="宋体" w:cs="宋体"/>
                <w:i w:val="0"/>
                <w:iCs w:val="0"/>
                <w:color w:val="000000"/>
                <w:kern w:val="0"/>
                <w:sz w:val="22"/>
                <w:szCs w:val="22"/>
                <w:u w:val="none"/>
                <w:lang w:val="en-US" w:eastAsia="zh-CN" w:bidi="ar"/>
              </w:rPr>
              <w:t>台</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6B05F9">
            <w:pPr>
              <w:keepNext w:val="0"/>
              <w:keepLines w:val="0"/>
              <w:widowControl/>
              <w:suppressLineNumbers w:val="0"/>
              <w:autoSpaceDE w:val="0"/>
              <w:autoSpaceDN w:val="0"/>
              <w:spacing w:line="240" w:lineRule="auto"/>
              <w:ind w:firstLine="0" w:firstLineChars="0"/>
              <w:jc w:val="center"/>
              <w:textAlignment w:val="center"/>
              <w:rPr>
                <w:rFonts w:hint="eastAsia" w:ascii="Calibri" w:hAnsi="Calibri" w:eastAsia="宋体" w:cs="Calibri"/>
                <w:i w:val="0"/>
                <w:iCs w:val="0"/>
                <w:color w:val="000000"/>
                <w:kern w:val="0"/>
                <w:sz w:val="22"/>
                <w:szCs w:val="22"/>
                <w:u w:val="none"/>
                <w:lang w:val="en-US" w:eastAsia="zh-CN" w:bidi="zh-CN"/>
              </w:rPr>
            </w:pPr>
            <w:r>
              <w:rPr>
                <w:rFonts w:hint="eastAsia" w:ascii="宋体" w:hAnsi="宋体" w:eastAsia="宋体" w:cs="宋体"/>
                <w:i w:val="0"/>
                <w:iCs w:val="0"/>
                <w:color w:val="000000"/>
                <w:kern w:val="0"/>
                <w:sz w:val="22"/>
                <w:szCs w:val="22"/>
                <w:u w:val="none"/>
                <w:lang w:val="en-US" w:eastAsia="zh-CN" w:bidi="ar"/>
              </w:rPr>
              <w:t>1</w:t>
            </w:r>
          </w:p>
        </w:tc>
      </w:tr>
      <w:tr w14:paraId="2C0513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750830">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w:t>
            </w:r>
          </w:p>
        </w:tc>
        <w:tc>
          <w:tcPr>
            <w:tcW w:w="157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95BE63">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其他</w:t>
            </w:r>
          </w:p>
        </w:tc>
        <w:tc>
          <w:tcPr>
            <w:tcW w:w="44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17E091">
            <w:pPr>
              <w:keepNext w:val="0"/>
              <w:keepLines w:val="0"/>
              <w:widowControl/>
              <w:suppressLineNumbers w:val="0"/>
              <w:autoSpaceDE w:val="0"/>
              <w:autoSpaceDN w:val="0"/>
              <w:spacing w:line="240" w:lineRule="auto"/>
              <w:ind w:firstLine="0" w:firstLineChars="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与省海南国际贸易“单一窗口”信息系统对接，满足海南国际贸易“单一窗口”信息系统处理指令和运行监测的要求，能够直接或通过场站系统接受和处置海关等查验单位的指令，能够自动向省平台发送卡口设备状态，使省平台能够实时掌握卡口设备运行状态。另外，设备状态信息也要实时推送至场站系统。供应商提供的卡口设备要求做好设备的功能测试，保障每个设备都能稳定运行，并设备安装调试后提供相应的运行测试报告证明。”</w:t>
            </w:r>
          </w:p>
        </w:tc>
        <w:tc>
          <w:tcPr>
            <w:tcW w:w="9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511D7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项</w:t>
            </w:r>
          </w:p>
        </w:tc>
        <w:tc>
          <w:tcPr>
            <w:tcW w:w="11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DBADC9">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r>
    </w:tbl>
    <w:p w14:paraId="06EA2D3B">
      <w:pPr>
        <w:autoSpaceDE w:val="0"/>
        <w:autoSpaceDN w:val="0"/>
        <w:spacing w:line="240" w:lineRule="auto"/>
        <w:ind w:firstLine="0" w:firstLineChars="0"/>
        <w:jc w:val="left"/>
        <w:rPr>
          <w:rFonts w:hint="default" w:ascii="宋体" w:hAnsi="宋体" w:eastAsia="宋体" w:cs="宋体"/>
          <w:kern w:val="0"/>
          <w:sz w:val="22"/>
          <w:szCs w:val="22"/>
          <w:lang w:val="en-US" w:eastAsia="zh-CN" w:bidi="zh-CN"/>
        </w:rPr>
      </w:pPr>
    </w:p>
    <w:p w14:paraId="296BDBFE">
      <w:pPr>
        <w:keepNext/>
        <w:keepLines/>
        <w:widowControl w:val="0"/>
        <w:numPr>
          <w:ilvl w:val="0"/>
          <w:numId w:val="1"/>
        </w:numPr>
        <w:autoSpaceDE w:val="0"/>
        <w:autoSpaceDN w:val="0"/>
        <w:bidi w:val="0"/>
        <w:spacing w:before="260" w:beforeLines="0" w:beforeAutospacing="0" w:after="260" w:afterLines="0" w:afterAutospacing="0" w:line="240" w:lineRule="auto"/>
        <w:ind w:left="0" w:leftChars="0" w:firstLine="0" w:firstLineChars="0"/>
        <w:jc w:val="center"/>
        <w:outlineLvl w:val="0"/>
        <w:rPr>
          <w:rFonts w:hint="eastAsia" w:ascii="宋体" w:hAnsi="宋体" w:eastAsia="宋体" w:cs="宋体"/>
          <w:b/>
          <w:sz w:val="32"/>
          <w:szCs w:val="22"/>
          <w:lang w:val="en-US" w:eastAsia="zh-CN" w:bidi="zh-CN"/>
        </w:rPr>
      </w:pPr>
      <w:r>
        <w:rPr>
          <w:rFonts w:hint="eastAsia" w:ascii="宋体" w:hAnsi="宋体" w:eastAsia="宋体" w:cs="宋体"/>
          <w:b/>
          <w:sz w:val="32"/>
          <w:szCs w:val="22"/>
          <w:lang w:val="en-US" w:eastAsia="zh-CN" w:bidi="zh-CN"/>
        </w:rPr>
        <w:t xml:space="preserve"> </w:t>
      </w:r>
      <w:bookmarkStart w:id="4" w:name="_Toc456985079"/>
      <w:r>
        <w:rPr>
          <w:rFonts w:hint="eastAsia" w:ascii="宋体" w:hAnsi="宋体" w:eastAsia="宋体" w:cs="宋体"/>
          <w:b/>
          <w:sz w:val="32"/>
          <w:szCs w:val="22"/>
          <w:lang w:val="en-US" w:eastAsia="zh-CN" w:bidi="zh-CN"/>
        </w:rPr>
        <w:t>配套工控机</w:t>
      </w:r>
      <w:bookmarkEnd w:id="4"/>
    </w:p>
    <w:tbl>
      <w:tblPr>
        <w:tblStyle w:val="4"/>
        <w:tblW w:w="5538" w:type="pct"/>
        <w:tblInd w:w="-46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82"/>
        <w:gridCol w:w="1883"/>
        <w:gridCol w:w="3769"/>
        <w:gridCol w:w="912"/>
        <w:gridCol w:w="1693"/>
      </w:tblGrid>
      <w:tr w14:paraId="64E218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F68F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序号</w:t>
            </w:r>
          </w:p>
        </w:tc>
        <w:tc>
          <w:tcPr>
            <w:tcW w:w="9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C2DB8B">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项目名称</w:t>
            </w:r>
          </w:p>
        </w:tc>
        <w:tc>
          <w:tcPr>
            <w:tcW w:w="19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811D94">
            <w:pPr>
              <w:autoSpaceDE w:val="0"/>
              <w:autoSpaceDN w:val="0"/>
              <w:spacing w:line="240" w:lineRule="auto"/>
              <w:ind w:firstLine="0" w:firstLineChars="0"/>
              <w:jc w:val="center"/>
              <w:rPr>
                <w:rFonts w:hint="default" w:ascii="宋体" w:hAnsi="宋体" w:eastAsia="宋体" w:cs="宋体"/>
                <w:b/>
                <w:bCs/>
                <w:i w:val="0"/>
                <w:iCs w:val="0"/>
                <w:color w:val="000000"/>
                <w:kern w:val="0"/>
                <w:sz w:val="22"/>
                <w:szCs w:val="22"/>
                <w:u w:val="none"/>
                <w:lang w:val="en-US" w:eastAsia="zh-CN" w:bidi="zh-CN"/>
              </w:rPr>
            </w:pPr>
            <w:r>
              <w:rPr>
                <w:rFonts w:hint="eastAsia" w:ascii="宋体" w:hAnsi="宋体" w:eastAsia="宋体" w:cs="宋体"/>
                <w:b/>
                <w:bCs/>
                <w:color w:val="auto"/>
                <w:kern w:val="0"/>
                <w:sz w:val="21"/>
                <w:szCs w:val="21"/>
                <w:lang w:val="en-US" w:bidi="ar"/>
              </w:rPr>
              <w:t>设备配置</w:t>
            </w:r>
            <w:r>
              <w:rPr>
                <w:rFonts w:hint="eastAsia" w:ascii="宋体" w:hAnsi="宋体" w:eastAsia="宋体" w:cs="宋体"/>
                <w:b/>
                <w:bCs/>
                <w:color w:val="auto"/>
                <w:kern w:val="0"/>
                <w:sz w:val="21"/>
                <w:szCs w:val="21"/>
                <w:lang w:val="en-US" w:eastAsia="zh-CN" w:bidi="ar"/>
              </w:rPr>
              <w:t>及技术参数</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F9A0F">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单位</w:t>
            </w:r>
          </w:p>
        </w:tc>
        <w:tc>
          <w:tcPr>
            <w:tcW w:w="8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4E7AE">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数量</w:t>
            </w:r>
          </w:p>
        </w:tc>
      </w:tr>
      <w:tr w14:paraId="7A8967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6B566">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b/>
                <w:bCs/>
                <w:i w:val="0"/>
                <w:iCs w:val="0"/>
                <w:color w:val="000000"/>
                <w:kern w:val="0"/>
                <w:sz w:val="22"/>
                <w:szCs w:val="22"/>
                <w:u w:val="none"/>
                <w:lang w:val="zh-CN" w:bidi="zh-CN"/>
              </w:rPr>
            </w:pPr>
            <w:r>
              <w:rPr>
                <w:rFonts w:hint="eastAsia" w:ascii="宋体" w:hAnsi="宋体" w:eastAsia="宋体" w:cs="宋体"/>
                <w:b/>
                <w:bCs/>
                <w:i w:val="0"/>
                <w:iCs w:val="0"/>
                <w:color w:val="000000"/>
                <w:kern w:val="0"/>
                <w:sz w:val="22"/>
                <w:szCs w:val="22"/>
                <w:u w:val="none"/>
                <w:lang w:val="en-US" w:eastAsia="zh-CN" w:bidi="ar"/>
              </w:rPr>
              <w:t>一</w:t>
            </w:r>
          </w:p>
        </w:tc>
        <w:tc>
          <w:tcPr>
            <w:tcW w:w="9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7A5B78">
            <w:pPr>
              <w:keepNext w:val="0"/>
              <w:keepLines w:val="0"/>
              <w:widowControl/>
              <w:suppressLineNumbers w:val="0"/>
              <w:autoSpaceDE w:val="0"/>
              <w:autoSpaceDN w:val="0"/>
              <w:spacing w:line="240" w:lineRule="auto"/>
              <w:ind w:firstLine="0" w:firstLineChars="0"/>
              <w:jc w:val="center"/>
              <w:textAlignment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eastAsia="zh-CN" w:bidi="ar"/>
              </w:rPr>
              <w:t>工控机</w:t>
            </w:r>
          </w:p>
        </w:tc>
        <w:tc>
          <w:tcPr>
            <w:tcW w:w="19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FF7016">
            <w:pPr>
              <w:autoSpaceDE w:val="0"/>
              <w:autoSpaceDN w:val="0"/>
              <w:spacing w:line="240" w:lineRule="auto"/>
              <w:ind w:firstLine="0" w:firstLineChars="0"/>
              <w:jc w:val="center"/>
              <w:rPr>
                <w:rFonts w:hint="eastAsia" w:ascii="宋体" w:hAnsi="宋体" w:eastAsia="宋体" w:cs="宋体"/>
                <w:i w:val="0"/>
                <w:iCs w:val="0"/>
                <w:color w:val="000000"/>
                <w:kern w:val="0"/>
                <w:sz w:val="22"/>
                <w:szCs w:val="22"/>
                <w:u w:val="none"/>
                <w:lang w:val="zh-CN" w:bidi="zh-CN"/>
              </w:rPr>
            </w:pPr>
            <w:r>
              <w:rPr>
                <w:rFonts w:hint="eastAsia" w:ascii="宋体" w:hAnsi="宋体" w:eastAsia="宋体" w:cs="宋体"/>
                <w:i w:val="0"/>
                <w:iCs w:val="0"/>
                <w:color w:val="000000"/>
                <w:kern w:val="0"/>
                <w:sz w:val="22"/>
                <w:szCs w:val="22"/>
                <w:u w:val="none"/>
                <w:lang w:val="en-US" w:bidi="zh-CN"/>
              </w:rPr>
              <w:t>1、</w:t>
            </w:r>
            <w:r>
              <w:rPr>
                <w:rFonts w:hint="eastAsia" w:ascii="宋体" w:hAnsi="宋体" w:eastAsia="宋体" w:cs="宋体"/>
                <w:i w:val="0"/>
                <w:iCs w:val="0"/>
                <w:color w:val="000000"/>
                <w:kern w:val="0"/>
                <w:sz w:val="22"/>
                <w:szCs w:val="22"/>
                <w:u w:val="none"/>
                <w:lang w:val="zh-CN" w:bidi="zh-CN"/>
              </w:rPr>
              <w:t>配套工控机技术参数调整为“（国产化）集成显卡，16G内存丨512G SSD M.2+2T机械，须与场站系统、运行卡口兼容，满足现有卡口的稳定运行需要”</w:t>
            </w:r>
          </w:p>
        </w:tc>
        <w:tc>
          <w:tcPr>
            <w:tcW w:w="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A8FF1">
            <w:pPr>
              <w:autoSpaceDE w:val="0"/>
              <w:autoSpaceDN w:val="0"/>
              <w:spacing w:line="240" w:lineRule="auto"/>
              <w:ind w:firstLine="0" w:firstLineChars="0"/>
              <w:jc w:val="center"/>
              <w:rPr>
                <w:rFonts w:hint="eastAsia" w:ascii="Calibri" w:hAnsi="Calibri" w:eastAsia="宋体" w:cs="Calibri"/>
                <w:i w:val="0"/>
                <w:iCs w:val="0"/>
                <w:color w:val="000000"/>
                <w:kern w:val="0"/>
                <w:sz w:val="22"/>
                <w:szCs w:val="22"/>
                <w:u w:val="none"/>
                <w:lang w:val="en-US" w:eastAsia="zh-CN" w:bidi="zh-CN"/>
              </w:rPr>
            </w:pPr>
            <w:r>
              <w:rPr>
                <w:rFonts w:hint="eastAsia" w:ascii="Calibri" w:hAnsi="Calibri" w:eastAsia="宋体" w:cs="Calibri"/>
                <w:i w:val="0"/>
                <w:iCs w:val="0"/>
                <w:color w:val="000000"/>
                <w:kern w:val="0"/>
                <w:sz w:val="22"/>
                <w:szCs w:val="22"/>
                <w:u w:val="none"/>
                <w:lang w:val="en-US" w:eastAsia="zh-CN" w:bidi="zh-CN"/>
              </w:rPr>
              <w:t>台</w:t>
            </w:r>
          </w:p>
        </w:tc>
        <w:tc>
          <w:tcPr>
            <w:tcW w:w="8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4867F">
            <w:pPr>
              <w:autoSpaceDE w:val="0"/>
              <w:autoSpaceDN w:val="0"/>
              <w:spacing w:line="240" w:lineRule="auto"/>
              <w:ind w:firstLine="0" w:firstLineChars="0"/>
              <w:jc w:val="center"/>
              <w:rPr>
                <w:rFonts w:hint="default" w:ascii="Calibri" w:hAnsi="Calibri" w:eastAsia="宋体" w:cs="Calibri"/>
                <w:i w:val="0"/>
                <w:iCs w:val="0"/>
                <w:color w:val="000000"/>
                <w:kern w:val="0"/>
                <w:sz w:val="22"/>
                <w:szCs w:val="22"/>
                <w:u w:val="none"/>
                <w:lang w:val="en-US" w:eastAsia="zh-CN" w:bidi="zh-CN"/>
              </w:rPr>
            </w:pPr>
            <w:r>
              <w:rPr>
                <w:rFonts w:hint="eastAsia" w:ascii="Calibri" w:hAnsi="Calibri" w:eastAsia="宋体" w:cs="Calibri"/>
                <w:i w:val="0"/>
                <w:iCs w:val="0"/>
                <w:color w:val="000000"/>
                <w:kern w:val="0"/>
                <w:sz w:val="22"/>
                <w:szCs w:val="22"/>
                <w:u w:val="none"/>
                <w:lang w:val="en-US" w:eastAsia="zh-CN" w:bidi="zh-CN"/>
              </w:rPr>
              <w:t>14</w:t>
            </w:r>
          </w:p>
        </w:tc>
      </w:tr>
    </w:tbl>
    <w:p w14:paraId="3B059837">
      <w:pPr>
        <w:numPr>
          <w:ilvl w:val="0"/>
          <w:numId w:val="0"/>
        </w:numPr>
        <w:autoSpaceDE w:val="0"/>
        <w:autoSpaceDN w:val="0"/>
        <w:spacing w:line="240" w:lineRule="auto"/>
        <w:ind w:leftChars="0" w:firstLine="0" w:firstLineChars="0"/>
        <w:jc w:val="left"/>
        <w:rPr>
          <w:rFonts w:hint="default" w:ascii="宋体" w:hAnsi="宋体" w:eastAsia="宋体" w:cs="宋体"/>
          <w:kern w:val="0"/>
          <w:sz w:val="22"/>
          <w:szCs w:val="22"/>
          <w:lang w:val="en-US" w:eastAsia="zh-CN" w:bidi="zh-CN"/>
        </w:rPr>
      </w:pPr>
    </w:p>
    <w:p w14:paraId="7EEC753F">
      <w:pPr>
        <w:numPr>
          <w:ilvl w:val="0"/>
          <w:numId w:val="0"/>
        </w:numPr>
        <w:autoSpaceDE w:val="0"/>
        <w:autoSpaceDN w:val="0"/>
        <w:spacing w:line="240" w:lineRule="auto"/>
        <w:ind w:leftChars="0" w:firstLine="0" w:firstLineChars="0"/>
        <w:jc w:val="left"/>
        <w:rPr>
          <w:rFonts w:hint="default" w:ascii="宋体" w:hAnsi="宋体" w:eastAsia="宋体" w:cs="宋体"/>
          <w:kern w:val="0"/>
          <w:sz w:val="22"/>
          <w:szCs w:val="22"/>
          <w:lang w:val="en-US" w:eastAsia="zh-CN" w:bidi="zh-CN"/>
        </w:rPr>
      </w:pPr>
    </w:p>
    <w:p w14:paraId="7F139C06">
      <w:pPr>
        <w:pageBreakBefore w:val="0"/>
        <w:widowControl w:val="0"/>
        <w:kinsoku/>
        <w:wordWrap/>
        <w:overflowPunct/>
        <w:topLinePunct w:val="0"/>
        <w:autoSpaceDE/>
        <w:autoSpaceDN/>
        <w:bidi w:val="0"/>
        <w:adjustRightInd/>
        <w:snapToGrid/>
        <w:spacing w:line="520" w:lineRule="exact"/>
        <w:ind w:firstLine="482" w:firstLineChars="200"/>
        <w:textAlignment w:val="auto"/>
        <w:rPr>
          <w:rFonts w:hint="eastAsia" w:ascii="宋体" w:hAnsi="宋体" w:eastAsia="宋体" w:cs="宋体"/>
          <w:b/>
          <w:bCs/>
          <w:sz w:val="24"/>
          <w:szCs w:val="24"/>
          <w:lang w:val="en-US" w:eastAsia="zh-CN"/>
        </w:rPr>
      </w:pPr>
    </w:p>
    <w:p w14:paraId="71A822FE">
      <w:pPr>
        <w:pageBreakBefore w:val="0"/>
        <w:widowControl w:val="0"/>
        <w:kinsoku/>
        <w:wordWrap/>
        <w:overflowPunct/>
        <w:topLinePunct w:val="0"/>
        <w:autoSpaceDE/>
        <w:autoSpaceDN/>
        <w:bidi w:val="0"/>
        <w:adjustRightInd/>
        <w:snapToGrid/>
        <w:spacing w:line="520" w:lineRule="exact"/>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注：1、本项目核心产品为：第一部分 安检设备主体设备（车辆检查系统）。</w:t>
      </w:r>
    </w:p>
    <w:p w14:paraId="6C8FD12F">
      <w:pPr>
        <w:pageBreakBefore w:val="0"/>
        <w:widowControl w:val="0"/>
        <w:kinsoku/>
        <w:wordWrap/>
        <w:overflowPunct/>
        <w:topLinePunct w:val="0"/>
        <w:autoSpaceDE/>
        <w:autoSpaceDN/>
        <w:bidi w:val="0"/>
        <w:adjustRightInd/>
        <w:snapToGrid/>
        <w:spacing w:line="520" w:lineRule="exact"/>
        <w:ind w:firstLine="964" w:firstLineChars="400"/>
        <w:textAlignment w:val="auto"/>
        <w:rPr>
          <w:rFonts w:hint="default"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2、上述设备、软件仅为基本配置，供应商可结合实际情况采用不低于上述要求设施设备及软件，并确保各软硬件之间协同及符合使用功能，同时能与</w:t>
      </w:r>
      <w:r>
        <w:rPr>
          <w:rFonts w:hint="eastAsia" w:ascii="宋体" w:hAnsi="宋体" w:cs="宋体"/>
          <w:b/>
          <w:bCs/>
          <w:sz w:val="24"/>
          <w:szCs w:val="24"/>
          <w:highlight w:val="none"/>
          <w:lang w:val="en-US" w:eastAsia="zh-CN"/>
        </w:rPr>
        <w:t>场</w:t>
      </w:r>
      <w:r>
        <w:rPr>
          <w:rFonts w:hint="eastAsia" w:ascii="宋体" w:hAnsi="宋体" w:eastAsia="宋体" w:cs="宋体"/>
          <w:b/>
          <w:bCs/>
          <w:sz w:val="24"/>
          <w:szCs w:val="24"/>
          <w:highlight w:val="none"/>
          <w:lang w:val="en-US" w:eastAsia="zh-CN"/>
        </w:rPr>
        <w:t>站系统形成对接完成联调联试和相关单位验收；如根据封关运作验收要求需新增相关设施设备及软件，供应商须配合予以提供且不新增费用。</w:t>
      </w:r>
    </w:p>
    <w:p w14:paraId="6950BF47">
      <w:pPr>
        <w:pageBreakBefore w:val="0"/>
        <w:widowControl w:val="0"/>
        <w:kinsoku/>
        <w:wordWrap/>
        <w:overflowPunct/>
        <w:topLinePunct w:val="0"/>
        <w:autoSpaceDE/>
        <w:autoSpaceDN/>
        <w:bidi w:val="0"/>
        <w:adjustRightInd/>
        <w:snapToGrid/>
        <w:spacing w:line="520" w:lineRule="exact"/>
        <w:ind w:firstLine="964" w:firstLineChars="400"/>
        <w:textAlignment w:val="auto"/>
        <w:rPr>
          <w:rFonts w:hint="default" w:ascii="宋体" w:hAnsi="宋体" w:eastAsia="宋体" w:cs="宋体"/>
          <w:sz w:val="32"/>
          <w:lang w:val="en-US"/>
        </w:rPr>
      </w:pPr>
      <w:r>
        <w:rPr>
          <w:rFonts w:hint="eastAsia" w:ascii="宋体" w:hAnsi="宋体" w:eastAsia="宋体" w:cs="宋体"/>
          <w:b/>
          <w:bCs/>
          <w:sz w:val="24"/>
          <w:szCs w:val="24"/>
          <w:lang w:val="en-US" w:eastAsia="zh-CN"/>
        </w:rPr>
        <w:t>3、规格尺寸、重量类参数允许不超过±5%的偏差（采购需求另有注明的除外）。招标文件中所有的技术参数及其性能（配置）目的是为了满足采购人工作的基本要求，投标产品满足（实质相当于）或优于招标文件的采购需求均可。</w:t>
      </w:r>
    </w:p>
    <w:p w14:paraId="06E73BB1">
      <w:pPr>
        <w:keepNext/>
        <w:keepLines/>
        <w:pageBreakBefore w:val="0"/>
        <w:widowControl w:val="0"/>
        <w:kinsoku/>
        <w:wordWrap/>
        <w:overflowPunct/>
        <w:topLinePunct w:val="0"/>
        <w:autoSpaceDE/>
        <w:autoSpaceDN/>
        <w:bidi w:val="0"/>
        <w:adjustRightInd/>
        <w:spacing w:line="520" w:lineRule="exact"/>
        <w:ind w:left="0" w:leftChars="0" w:firstLine="964" w:firstLineChars="400"/>
        <w:jc w:val="left"/>
        <w:textAlignment w:val="auto"/>
        <w:outlineLvl w:val="9"/>
        <w:rPr>
          <w:rFonts w:hint="eastAsia" w:ascii="宋体" w:hAnsi="宋体" w:eastAsia="宋体" w:cs="宋体"/>
          <w:b/>
          <w:bCs/>
          <w:kern w:val="44"/>
          <w:sz w:val="24"/>
          <w:szCs w:val="24"/>
          <w:lang w:val="en-US" w:eastAsia="zh-CN" w:bidi="ar-SA"/>
        </w:rPr>
      </w:pPr>
      <w:r>
        <w:rPr>
          <w:rFonts w:hint="eastAsia" w:ascii="宋体" w:hAnsi="宋体" w:eastAsia="宋体" w:cs="宋体"/>
          <w:b/>
          <w:bCs/>
          <w:sz w:val="24"/>
          <w:szCs w:val="24"/>
          <w:lang w:val="en-US" w:eastAsia="zh-CN"/>
        </w:rPr>
        <w:t>4、上述政策及标准和规范如作废或有替代标准，则以现行的最新标准为准。</w:t>
      </w:r>
      <w:bookmarkStart w:id="5" w:name="_GoBack"/>
      <w:bookmarkEnd w:id="5"/>
    </w:p>
    <w:p w14:paraId="30B2E05B">
      <w:r>
        <w:br w:type="page"/>
      </w:r>
    </w:p>
    <w:p w14:paraId="52C3493A">
      <w:pPr>
        <w:jc w:val="center"/>
        <w:outlineLvl w:val="1"/>
        <w:rPr>
          <w:rFonts w:hint="eastAsia" w:ascii="黑体" w:hAnsi="黑体" w:eastAsia="黑体" w:cs="黑体"/>
          <w:b/>
          <w:bCs/>
          <w:color w:val="auto"/>
          <w:sz w:val="28"/>
          <w:szCs w:val="28"/>
        </w:rPr>
      </w:pPr>
      <w:r>
        <w:rPr>
          <w:rFonts w:hint="eastAsia" w:ascii="黑体" w:hAnsi="黑体" w:eastAsia="黑体" w:cs="黑体"/>
          <w:b/>
          <w:bCs/>
          <w:color w:val="auto"/>
          <w:sz w:val="32"/>
          <w:szCs w:val="32"/>
        </w:rPr>
        <w:t>采购需求（</w:t>
      </w:r>
      <w:r>
        <w:rPr>
          <w:rFonts w:hint="eastAsia" w:ascii="黑体" w:hAnsi="黑体" w:eastAsia="黑体" w:cs="黑体"/>
          <w:b/>
          <w:bCs/>
          <w:color w:val="auto"/>
          <w:sz w:val="32"/>
          <w:szCs w:val="32"/>
          <w:lang w:eastAsia="zh-CN"/>
        </w:rPr>
        <w:t>商务</w:t>
      </w:r>
      <w:r>
        <w:rPr>
          <w:rFonts w:hint="eastAsia" w:ascii="黑体" w:hAnsi="黑体" w:eastAsia="黑体" w:cs="黑体"/>
          <w:b/>
          <w:bCs/>
          <w:color w:val="auto"/>
          <w:sz w:val="32"/>
          <w:szCs w:val="32"/>
        </w:rPr>
        <w:t>要求）</w:t>
      </w:r>
    </w:p>
    <w:p w14:paraId="505F7543">
      <w:pPr>
        <w:pageBreakBefore w:val="0"/>
        <w:widowControl w:val="0"/>
        <w:kinsoku/>
        <w:wordWrap/>
        <w:overflowPunct/>
        <w:topLinePunct w:val="0"/>
        <w:autoSpaceDE/>
        <w:autoSpaceDN/>
        <w:bidi w:val="0"/>
        <w:adjustRightInd/>
        <w:spacing w:line="520" w:lineRule="exact"/>
        <w:ind w:left="0" w:leftChars="0" w:firstLine="640" w:firstLineChars="200"/>
        <w:textAlignment w:val="auto"/>
        <w:rPr>
          <w:rFonts w:hint="eastAsia" w:ascii="宋体" w:hAnsi="宋体" w:eastAsia="宋体" w:cs="宋体"/>
          <w:b/>
          <w:bCs/>
          <w:color w:val="auto"/>
          <w:sz w:val="24"/>
          <w:szCs w:val="24"/>
          <w:highlight w:val="none"/>
          <w:lang w:val="en-US" w:eastAsia="zh-CN"/>
        </w:rPr>
      </w:pPr>
      <w:r>
        <w:rPr>
          <w:rFonts w:hint="eastAsia" w:ascii="仿宋" w:hAnsi="仿宋" w:eastAsia="仿宋" w:cs="仿宋"/>
          <w:color w:val="auto"/>
          <w:sz w:val="32"/>
          <w:szCs w:val="32"/>
          <w:highlight w:val="none"/>
          <w:lang w:val="en-US" w:eastAsia="zh-CN"/>
        </w:rPr>
        <w:t>★</w:t>
      </w:r>
      <w:r>
        <w:rPr>
          <w:rFonts w:hint="eastAsia" w:ascii="宋体" w:hAnsi="宋体" w:eastAsia="宋体" w:cs="宋体"/>
          <w:b/>
          <w:bCs/>
          <w:color w:val="auto"/>
          <w:sz w:val="24"/>
          <w:szCs w:val="24"/>
          <w:highlight w:val="none"/>
          <w:lang w:val="en-US" w:eastAsia="zh-CN"/>
        </w:rPr>
        <w:t>（一）售后服务标准</w:t>
      </w:r>
    </w:p>
    <w:p w14:paraId="7FAF9B71">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none"/>
          <w:lang w:val="en-US" w:eastAsia="zh-CN"/>
        </w:rPr>
        <w:t>1、本项目设备质量保证期(免费维修及维护期)自设备验收合格之日起不少于5年（如国家或厂家标准优于此期限时，以国家或厂家规定的质保执行）全国联保，享受三包（修理、更换、退货）服务</w:t>
      </w:r>
      <w:r>
        <w:rPr>
          <w:rFonts w:hint="eastAsia" w:ascii="宋体" w:hAnsi="宋体" w:eastAsia="宋体" w:cs="宋体"/>
          <w:color w:val="auto"/>
          <w:sz w:val="24"/>
          <w:highlight w:val="none"/>
        </w:rPr>
        <w:t>。</w:t>
      </w:r>
    </w:p>
    <w:p w14:paraId="6BBAFFD6">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2、质保期内供应商须派工程师在设备使用现场进行驻场式维护，建立备品备件库，设备发生故障时，免费进行维修和提供维修所需备品备件。</w:t>
      </w:r>
    </w:p>
    <w:p w14:paraId="79B94589">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w:t>
      </w:r>
      <w:r>
        <w:rPr>
          <w:rFonts w:hint="default" w:ascii="宋体" w:hAnsi="宋体" w:eastAsia="宋体" w:cs="宋体"/>
          <w:color w:val="auto"/>
          <w:sz w:val="24"/>
          <w:szCs w:val="24"/>
          <w:highlight w:val="none"/>
          <w:lang w:val="en-US" w:eastAsia="zh-CN"/>
        </w:rPr>
        <w:t>设备供应方应设立服务热线电话，开通 7*24 小时售后服务电话响应，建立完整的售后服务保障体系，提供专业维修技术人员驻场服务和高级专家级技术支持响应团队，以及在第一时间故障报修响应及故障及时排除能力，以保证系统正常运行；要有充足备品备件储备和供应。</w:t>
      </w:r>
    </w:p>
    <w:p w14:paraId="142DC011">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4、质保期内技术人员须定期检查设备，发现并解决问题，进行必要的预防性维护保养，质保期内可根据用户需要提供现场操作培训和技术指导。在质保期结束前 1 个月内，供应商应对设备进行一次全面的维护保养工作，并提交正式报告，如发现潜在问题，应负责排除。</w:t>
      </w:r>
    </w:p>
    <w:p w14:paraId="08513607">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5、设备供应方保证在免费质保期结束后 15 年内有足够的维修备件、技术支持等向采购人提供。</w:t>
      </w:r>
    </w:p>
    <w:p w14:paraId="11D6D9B7">
      <w:pPr>
        <w:pageBreakBefore w:val="0"/>
        <w:widowControl w:val="0"/>
        <w:kinsoku/>
        <w:wordWrap/>
        <w:overflowPunct/>
        <w:topLinePunct w:val="0"/>
        <w:autoSpaceDE/>
        <w:autoSpaceDN/>
        <w:bidi w:val="0"/>
        <w:adjustRightInd/>
        <w:spacing w:line="520" w:lineRule="exact"/>
        <w:ind w:left="0" w:leftChars="0" w:firstLine="640" w:firstLineChars="200"/>
        <w:textAlignment w:val="auto"/>
        <w:rPr>
          <w:rFonts w:hint="eastAsia" w:ascii="宋体" w:hAnsi="宋体" w:eastAsia="宋体" w:cs="宋体"/>
          <w:b/>
          <w:bCs/>
          <w:color w:val="auto"/>
          <w:sz w:val="24"/>
          <w:szCs w:val="24"/>
          <w:highlight w:val="none"/>
          <w:lang w:val="en-US" w:eastAsia="zh-CN"/>
        </w:rPr>
      </w:pPr>
      <w:r>
        <w:rPr>
          <w:rFonts w:hint="eastAsia" w:ascii="仿宋" w:hAnsi="仿宋" w:eastAsia="仿宋" w:cs="仿宋"/>
          <w:color w:val="auto"/>
          <w:sz w:val="32"/>
          <w:szCs w:val="32"/>
          <w:lang w:val="en-US" w:eastAsia="zh-CN"/>
        </w:rPr>
        <w:t>★</w:t>
      </w:r>
      <w:r>
        <w:rPr>
          <w:rFonts w:hint="eastAsia" w:ascii="宋体" w:hAnsi="宋体" w:eastAsia="宋体" w:cs="宋体"/>
          <w:b/>
          <w:bCs/>
          <w:color w:val="auto"/>
          <w:sz w:val="24"/>
          <w:szCs w:val="24"/>
          <w:highlight w:val="none"/>
          <w:lang w:val="en-US" w:eastAsia="zh-CN"/>
        </w:rPr>
        <w:t>（二）质量保证</w:t>
      </w:r>
    </w:p>
    <w:p w14:paraId="0372BED7">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中标人</w:t>
      </w:r>
      <w:r>
        <w:rPr>
          <w:rFonts w:hint="eastAsia" w:ascii="宋体" w:hAnsi="宋体" w:eastAsia="宋体" w:cs="宋体"/>
          <w:color w:val="auto"/>
          <w:sz w:val="24"/>
          <w:szCs w:val="24"/>
          <w:highlight w:val="none"/>
        </w:rPr>
        <w:t>提供的产品必须为正规渠道销售的产品，为全新未使用过的，并完全符合国家、行业标准以及</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所响应的质量、规格和性能要求。</w:t>
      </w:r>
    </w:p>
    <w:p w14:paraId="7AA24F77">
      <w:pPr>
        <w:pageBreakBefore w:val="0"/>
        <w:widowControl w:val="0"/>
        <w:kinsoku/>
        <w:wordWrap/>
        <w:overflowPunct/>
        <w:topLinePunct w:val="0"/>
        <w:autoSpaceDE/>
        <w:autoSpaceDN/>
        <w:bidi w:val="0"/>
        <w:adjustRightInd/>
        <w:spacing w:line="520" w:lineRule="exact"/>
        <w:ind w:left="0" w:leftChars="0" w:firstLine="640" w:firstLineChars="200"/>
        <w:textAlignment w:val="auto"/>
        <w:rPr>
          <w:rFonts w:hint="eastAsia" w:ascii="宋体" w:hAnsi="宋体" w:eastAsia="宋体" w:cs="宋体"/>
          <w:b/>
          <w:bCs/>
          <w:color w:val="auto"/>
          <w:sz w:val="24"/>
          <w:szCs w:val="24"/>
          <w:highlight w:val="none"/>
          <w:lang w:val="en-US" w:eastAsia="zh-CN"/>
        </w:rPr>
      </w:pPr>
      <w:r>
        <w:rPr>
          <w:rFonts w:hint="eastAsia" w:ascii="仿宋" w:hAnsi="仿宋" w:eastAsia="仿宋" w:cs="仿宋"/>
          <w:color w:val="auto"/>
          <w:sz w:val="32"/>
          <w:szCs w:val="32"/>
          <w:lang w:val="en-US" w:eastAsia="zh-CN"/>
        </w:rPr>
        <w:t>★</w:t>
      </w:r>
      <w:r>
        <w:rPr>
          <w:rFonts w:hint="eastAsia" w:ascii="宋体" w:hAnsi="宋体" w:eastAsia="宋体" w:cs="宋体"/>
          <w:b/>
          <w:bCs/>
          <w:color w:val="auto"/>
          <w:sz w:val="24"/>
          <w:szCs w:val="24"/>
          <w:highlight w:val="none"/>
          <w:lang w:val="en-US" w:eastAsia="zh-CN"/>
        </w:rPr>
        <w:t>（三）其他要求</w:t>
      </w:r>
    </w:p>
    <w:p w14:paraId="06F2208A">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本项目实施涉及的商品包装和快递包装，均应符合财政部等三部门联合印发商品包装和快递包装政府采购需求标准（试行）（财办库[2020]123号）的要求，包装应适应于远距离运输、防潮、防震、防锈和防野蛮装卸，以确保货物安全无损运抵指定地点。由于包装不善所引起的货物损失均由供应商承担。</w:t>
      </w:r>
    </w:p>
    <w:p w14:paraId="0DBB7EEE">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2、中标人应派专业的人员在规定时间内进行供货、安装及调试，供采购人正常使用，指派专门的售后服务人员负责售后，并免费提供关于产品使用和保养的培训</w:t>
      </w:r>
      <w:r>
        <w:rPr>
          <w:rFonts w:hint="eastAsia" w:ascii="宋体" w:hAnsi="宋体" w:eastAsia="宋体" w:cs="宋体"/>
          <w:b w:val="0"/>
          <w:bCs w:val="0"/>
          <w:color w:val="auto"/>
          <w:sz w:val="24"/>
          <w:szCs w:val="24"/>
          <w:highlight w:val="none"/>
          <w:lang w:val="en-US" w:eastAsia="zh-CN"/>
        </w:rPr>
        <w:t>。</w:t>
      </w:r>
    </w:p>
    <w:p w14:paraId="7F22B562">
      <w:pPr>
        <w:pageBreakBefore w:val="0"/>
        <w:widowControl w:val="0"/>
        <w:kinsoku/>
        <w:wordWrap/>
        <w:overflowPunct/>
        <w:topLinePunct w:val="0"/>
        <w:autoSpaceDE/>
        <w:autoSpaceDN/>
        <w:bidi w:val="0"/>
        <w:adjustRightInd/>
        <w:spacing w:line="520" w:lineRule="exact"/>
        <w:ind w:left="0" w:leftChars="0" w:firstLine="640" w:firstLineChars="200"/>
        <w:textAlignment w:val="auto"/>
        <w:rPr>
          <w:rFonts w:hint="eastAsia" w:ascii="宋体" w:hAnsi="宋体" w:eastAsia="宋体" w:cs="宋体"/>
          <w:b/>
          <w:bCs/>
          <w:color w:val="auto"/>
          <w:sz w:val="24"/>
          <w:szCs w:val="24"/>
          <w:highlight w:val="none"/>
          <w:lang w:val="en-US" w:eastAsia="zh-CN"/>
        </w:rPr>
      </w:pPr>
      <w:r>
        <w:rPr>
          <w:rFonts w:hint="eastAsia" w:ascii="仿宋" w:hAnsi="仿宋" w:eastAsia="仿宋" w:cs="仿宋"/>
          <w:color w:val="auto"/>
          <w:sz w:val="32"/>
          <w:szCs w:val="32"/>
          <w:highlight w:val="none"/>
          <w:lang w:val="en-US" w:eastAsia="zh-CN"/>
        </w:rPr>
        <w:t>★</w:t>
      </w:r>
      <w:r>
        <w:rPr>
          <w:rFonts w:hint="eastAsia" w:ascii="宋体" w:hAnsi="宋体" w:eastAsia="宋体" w:cs="宋体"/>
          <w:b/>
          <w:bCs/>
          <w:color w:val="auto"/>
          <w:sz w:val="24"/>
          <w:szCs w:val="24"/>
          <w:highlight w:val="none"/>
          <w:lang w:val="en-US" w:eastAsia="zh-CN"/>
        </w:rPr>
        <w:t>（四）合同履行期限、合同履行地点及方式</w:t>
      </w:r>
    </w:p>
    <w:p w14:paraId="7A4F5778">
      <w:pPr>
        <w:keepNext w:val="0"/>
        <w:keepLines w:val="0"/>
        <w:pageBreakBefore w:val="0"/>
        <w:widowControl w:val="0"/>
        <w:tabs>
          <w:tab w:val="left" w:pos="1980"/>
        </w:tabs>
        <w:kinsoku/>
        <w:wordWrap/>
        <w:overflowPunct/>
        <w:topLinePunct w:val="0"/>
        <w:autoSpaceDE/>
        <w:autoSpaceDN/>
        <w:bidi w:val="0"/>
        <w:adjustRightInd/>
        <w:snapToGrid w:val="0"/>
        <w:spacing w:line="520" w:lineRule="exact"/>
        <w:ind w:left="0" w:leftChars="0" w:firstLine="480" w:firstLineChars="200"/>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color w:val="auto"/>
          <w:sz w:val="24"/>
          <w:szCs w:val="24"/>
          <w:highlight w:val="none"/>
          <w:lang w:val="en-US" w:eastAsia="zh-CN"/>
        </w:rPr>
        <w:t>1、合同履行期限</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none"/>
          <w:lang w:val="en-US" w:eastAsia="zh-CN"/>
        </w:rPr>
        <w:t>2025年10月30日前全部到货并完成安装；2025年11月15日前全部完成联调联试，并满足封关验收要求。</w:t>
      </w:r>
    </w:p>
    <w:p w14:paraId="10D8DDE4">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2、合同履行地点</w:t>
      </w:r>
      <w:r>
        <w:rPr>
          <w:rFonts w:hint="eastAsia" w:ascii="宋体" w:hAnsi="宋体" w:eastAsia="宋体" w:cs="宋体"/>
          <w:color w:val="auto"/>
          <w:sz w:val="24"/>
          <w:szCs w:val="24"/>
          <w:highlight w:val="none"/>
        </w:rPr>
        <w:t>：免费</w:t>
      </w:r>
      <w:r>
        <w:rPr>
          <w:rFonts w:hint="eastAsia" w:ascii="宋体" w:hAnsi="宋体" w:eastAsia="宋体" w:cs="宋体"/>
          <w:color w:val="auto"/>
          <w:sz w:val="24"/>
          <w:szCs w:val="24"/>
          <w:highlight w:val="none"/>
          <w:lang w:eastAsia="zh-CN"/>
        </w:rPr>
        <w:t>配</w:t>
      </w:r>
      <w:r>
        <w:rPr>
          <w:rFonts w:hint="eastAsia" w:ascii="宋体" w:hAnsi="宋体" w:eastAsia="宋体" w:cs="宋体"/>
          <w:color w:val="auto"/>
          <w:sz w:val="24"/>
          <w:szCs w:val="24"/>
          <w:highlight w:val="none"/>
        </w:rPr>
        <w:t>送至采购人指定地点</w:t>
      </w:r>
    </w:p>
    <w:p w14:paraId="507A74AC">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3、合同履行</w:t>
      </w:r>
      <w:r>
        <w:rPr>
          <w:rFonts w:hint="eastAsia" w:ascii="宋体" w:hAnsi="宋体" w:eastAsia="宋体" w:cs="宋体"/>
          <w:color w:val="auto"/>
          <w:sz w:val="24"/>
          <w:szCs w:val="24"/>
          <w:highlight w:val="none"/>
        </w:rPr>
        <w:t>方式：按本招标文件和中标人投标文件的内容实施。</w:t>
      </w:r>
    </w:p>
    <w:p w14:paraId="5187D22E">
      <w:pPr>
        <w:pageBreakBefore w:val="0"/>
        <w:widowControl w:val="0"/>
        <w:kinsoku/>
        <w:wordWrap/>
        <w:overflowPunct/>
        <w:topLinePunct w:val="0"/>
        <w:autoSpaceDE/>
        <w:autoSpaceDN/>
        <w:bidi w:val="0"/>
        <w:adjustRightInd/>
        <w:spacing w:line="520" w:lineRule="exact"/>
        <w:ind w:left="0" w:leftChars="0" w:firstLine="640" w:firstLineChars="200"/>
        <w:textAlignment w:val="auto"/>
        <w:rPr>
          <w:rFonts w:hint="eastAsia" w:ascii="宋体" w:hAnsi="宋体" w:eastAsia="宋体" w:cs="宋体"/>
          <w:b/>
          <w:bCs/>
          <w:color w:val="auto"/>
          <w:sz w:val="24"/>
          <w:szCs w:val="24"/>
          <w:highlight w:val="none"/>
          <w:lang w:val="en-US" w:eastAsia="zh-CN"/>
        </w:rPr>
      </w:pPr>
      <w:r>
        <w:rPr>
          <w:rFonts w:hint="eastAsia" w:ascii="仿宋" w:hAnsi="仿宋" w:eastAsia="仿宋" w:cs="仿宋"/>
          <w:color w:val="auto"/>
          <w:sz w:val="32"/>
          <w:szCs w:val="32"/>
          <w:highlight w:val="none"/>
          <w:lang w:val="en-US" w:eastAsia="zh-CN"/>
        </w:rPr>
        <w:t>★</w:t>
      </w:r>
      <w:r>
        <w:rPr>
          <w:rFonts w:hint="eastAsia" w:ascii="宋体" w:hAnsi="宋体" w:eastAsia="宋体" w:cs="宋体"/>
          <w:b/>
          <w:bCs/>
          <w:color w:val="auto"/>
          <w:sz w:val="24"/>
          <w:szCs w:val="24"/>
          <w:highlight w:val="none"/>
          <w:lang w:val="en-US" w:eastAsia="zh-CN"/>
        </w:rPr>
        <w:t>（五）付款时间、方式及条件：</w:t>
      </w:r>
    </w:p>
    <w:p w14:paraId="1C8F7221">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1、合同签订后，采购人收到中标人提交的付款单据后，向中标人支付合同总金额30%的首付款。中标人提交付款单据:发票(原件)、履约保证金单据、合同(正文部分复印件)、中标通知书(复印件)等。</w:t>
      </w:r>
    </w:p>
    <w:p w14:paraId="0A3EF3A3">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2、中标人所供设备全部到货后，采购人收到中标人提交的付款单据后，向中标人支付合同总金额20%的款项。中标人提交付款单据:设备到货签收单、发票(原件)、合同(正文部分复印件)、中标通知书(复印件)等。</w:t>
      </w:r>
    </w:p>
    <w:p w14:paraId="17E08841">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设备现场安装完毕并经采购人组织各有关部门初验合格后，采购人收到中标人提交的付款单据后，向中标人支付合同总金额20%的款项。中标人提交单据:初验证明、发票(原件)、合同(正文部分复印件)、中标通知书(复印件)等。</w:t>
      </w:r>
    </w:p>
    <w:p w14:paraId="32A0E644">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设备经采购人组织各有关部门验收通过并投入使用后，采购人收到中标人提交的付款单据后，向中标人支付合同总金额30%的款项。中标人提交单据:有关验收证明、发票(原件)、合同(正文部分复印件)、中标通知书(复印件)等。</w:t>
      </w:r>
    </w:p>
    <w:p w14:paraId="2785580E">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5、最终以中标人与采购人双方实际签订合同为准。</w:t>
      </w:r>
    </w:p>
    <w:p w14:paraId="59B6FEE2">
      <w:pPr>
        <w:pageBreakBefore w:val="0"/>
        <w:widowControl w:val="0"/>
        <w:kinsoku/>
        <w:wordWrap/>
        <w:overflowPunct/>
        <w:topLinePunct w:val="0"/>
        <w:autoSpaceDE/>
        <w:autoSpaceDN/>
        <w:bidi w:val="0"/>
        <w:adjustRightInd/>
        <w:spacing w:line="520" w:lineRule="exact"/>
        <w:ind w:left="0" w:leftChars="0" w:firstLine="640" w:firstLineChars="200"/>
        <w:textAlignment w:val="auto"/>
        <w:rPr>
          <w:rFonts w:hint="eastAsia" w:ascii="宋体" w:hAnsi="宋体" w:eastAsia="宋体" w:cs="宋体"/>
          <w:b/>
          <w:bCs/>
          <w:color w:val="auto"/>
          <w:sz w:val="24"/>
          <w:szCs w:val="24"/>
          <w:highlight w:val="none"/>
          <w:lang w:val="en-GB" w:eastAsia="zh-CN"/>
        </w:rPr>
      </w:pPr>
      <w:r>
        <w:rPr>
          <w:rFonts w:hint="eastAsia" w:ascii="仿宋" w:hAnsi="仿宋" w:eastAsia="仿宋" w:cs="仿宋"/>
          <w:color w:val="auto"/>
          <w:sz w:val="32"/>
          <w:szCs w:val="32"/>
          <w:highlight w:val="none"/>
          <w:lang w:val="en-US" w:eastAsia="zh-CN"/>
        </w:rPr>
        <w:t>★</w:t>
      </w:r>
      <w:r>
        <w:rPr>
          <w:rFonts w:hint="eastAsia" w:ascii="宋体" w:hAnsi="宋体" w:eastAsia="宋体" w:cs="宋体"/>
          <w:b/>
          <w:bCs/>
          <w:color w:val="auto"/>
          <w:sz w:val="24"/>
          <w:szCs w:val="24"/>
          <w:highlight w:val="none"/>
          <w:lang w:val="en-US" w:eastAsia="zh-CN"/>
        </w:rPr>
        <w:t>（六）</w:t>
      </w:r>
      <w:r>
        <w:rPr>
          <w:rFonts w:hint="eastAsia" w:ascii="宋体" w:hAnsi="宋体" w:eastAsia="宋体" w:cs="宋体"/>
          <w:b/>
          <w:bCs/>
          <w:color w:val="auto"/>
          <w:sz w:val="24"/>
          <w:szCs w:val="24"/>
          <w:highlight w:val="none"/>
          <w:lang w:val="en-GB" w:eastAsia="zh-CN"/>
        </w:rPr>
        <w:t>其他</w:t>
      </w:r>
    </w:p>
    <w:p w14:paraId="41E8EEE9">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color w:val="auto"/>
          <w:sz w:val="24"/>
          <w:szCs w:val="24"/>
          <w:highlight w:val="none"/>
          <w:lang w:val="en-GB"/>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val="en-GB"/>
        </w:rPr>
        <w:t>项目的实质性要求：按本</w:t>
      </w:r>
      <w:r>
        <w:rPr>
          <w:rFonts w:hint="eastAsia" w:ascii="宋体" w:hAnsi="宋体" w:eastAsia="宋体" w:cs="宋体"/>
          <w:color w:val="auto"/>
          <w:sz w:val="24"/>
          <w:szCs w:val="24"/>
          <w:highlight w:val="none"/>
          <w:lang w:val="en-GB" w:eastAsia="zh-CN"/>
        </w:rPr>
        <w:t>招标文件</w:t>
      </w:r>
      <w:r>
        <w:rPr>
          <w:rFonts w:hint="eastAsia" w:ascii="宋体" w:hAnsi="宋体" w:eastAsia="宋体" w:cs="宋体"/>
          <w:color w:val="auto"/>
          <w:sz w:val="24"/>
          <w:szCs w:val="24"/>
          <w:highlight w:val="none"/>
          <w:lang w:val="en-GB"/>
        </w:rPr>
        <w:t>要求和</w:t>
      </w:r>
      <w:r>
        <w:rPr>
          <w:rFonts w:hint="eastAsia" w:ascii="宋体" w:hAnsi="宋体" w:eastAsia="宋体" w:cs="宋体"/>
          <w:color w:val="auto"/>
          <w:sz w:val="24"/>
          <w:szCs w:val="24"/>
          <w:highlight w:val="none"/>
          <w:lang w:val="en-GB" w:eastAsia="zh-CN"/>
        </w:rPr>
        <w:t>中标人投标文件</w:t>
      </w:r>
      <w:r>
        <w:rPr>
          <w:rFonts w:hint="eastAsia" w:ascii="宋体" w:hAnsi="宋体" w:eastAsia="宋体" w:cs="宋体"/>
          <w:color w:val="auto"/>
          <w:sz w:val="24"/>
          <w:szCs w:val="24"/>
          <w:highlight w:val="none"/>
          <w:lang w:val="en-GB"/>
        </w:rPr>
        <w:t>内容实施。</w:t>
      </w:r>
    </w:p>
    <w:p w14:paraId="671EC187">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color w:val="auto"/>
          <w:sz w:val="24"/>
          <w:szCs w:val="24"/>
          <w:highlight w:val="none"/>
          <w:lang w:val="en-GB"/>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en-GB"/>
        </w:rPr>
        <w:t>合同的实质性条款：采购人与</w:t>
      </w:r>
      <w:r>
        <w:rPr>
          <w:rFonts w:hint="eastAsia" w:ascii="宋体" w:hAnsi="宋体" w:eastAsia="宋体" w:cs="宋体"/>
          <w:color w:val="auto"/>
          <w:sz w:val="24"/>
          <w:szCs w:val="24"/>
          <w:highlight w:val="none"/>
          <w:lang w:val="en-GB" w:eastAsia="zh-CN"/>
        </w:rPr>
        <w:t>中标人投标文件</w:t>
      </w:r>
      <w:r>
        <w:rPr>
          <w:rFonts w:hint="eastAsia" w:ascii="宋体" w:hAnsi="宋体" w:eastAsia="宋体" w:cs="宋体"/>
          <w:color w:val="auto"/>
          <w:sz w:val="24"/>
          <w:szCs w:val="24"/>
          <w:highlight w:val="none"/>
          <w:lang w:val="en-GB"/>
        </w:rPr>
        <w:t>的名称和住所、标的、数量、质量、价款或者报酬、履行期限及地点和方式、验收要求、违约责任、解决争议的方法等内容。</w:t>
      </w:r>
    </w:p>
    <w:p w14:paraId="5E24DD05">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color w:val="auto"/>
          <w:sz w:val="24"/>
          <w:szCs w:val="24"/>
          <w:highlight w:val="none"/>
          <w:lang w:val="en-GB"/>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val="en-GB"/>
        </w:rPr>
        <w:t>安全标准：符合国家、地方和行业的相关政策、法规。</w:t>
      </w:r>
    </w:p>
    <w:p w14:paraId="57AA8CDF">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color w:val="auto"/>
          <w:sz w:val="24"/>
          <w:szCs w:val="24"/>
          <w:highlight w:val="none"/>
          <w:lang w:val="en-GB"/>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val="en-GB"/>
        </w:rPr>
        <w:t>验收方法及标准：按本</w:t>
      </w:r>
      <w:r>
        <w:rPr>
          <w:rFonts w:hint="eastAsia" w:ascii="宋体" w:hAnsi="宋体" w:eastAsia="宋体" w:cs="宋体"/>
          <w:color w:val="auto"/>
          <w:sz w:val="24"/>
          <w:szCs w:val="24"/>
          <w:highlight w:val="none"/>
          <w:lang w:val="en-GB" w:eastAsia="zh-CN"/>
        </w:rPr>
        <w:t>招标文件</w:t>
      </w:r>
      <w:r>
        <w:rPr>
          <w:rFonts w:hint="eastAsia" w:ascii="宋体" w:hAnsi="宋体" w:eastAsia="宋体" w:cs="宋体"/>
          <w:color w:val="auto"/>
          <w:sz w:val="24"/>
          <w:szCs w:val="24"/>
          <w:highlight w:val="none"/>
          <w:lang w:val="en-GB"/>
        </w:rPr>
        <w:t>要求和</w:t>
      </w:r>
      <w:r>
        <w:rPr>
          <w:rFonts w:hint="eastAsia" w:ascii="宋体" w:hAnsi="宋体" w:eastAsia="宋体" w:cs="宋体"/>
          <w:color w:val="auto"/>
          <w:sz w:val="24"/>
          <w:szCs w:val="24"/>
          <w:highlight w:val="none"/>
          <w:lang w:val="en-GB" w:eastAsia="zh-CN"/>
        </w:rPr>
        <w:t>中标人投标文件</w:t>
      </w:r>
      <w:r>
        <w:rPr>
          <w:rFonts w:hint="eastAsia" w:ascii="宋体" w:hAnsi="宋体" w:eastAsia="宋体" w:cs="宋体"/>
          <w:color w:val="auto"/>
          <w:sz w:val="24"/>
          <w:szCs w:val="24"/>
          <w:highlight w:val="none"/>
          <w:lang w:val="en-GB"/>
        </w:rPr>
        <w:t>的内容及国家、地方和行业的相关政策、法规实施。</w:t>
      </w:r>
    </w:p>
    <w:p w14:paraId="4E98DD15">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color w:val="auto"/>
          <w:sz w:val="24"/>
          <w:szCs w:val="24"/>
          <w:highlight w:val="none"/>
          <w:lang w:val="en-GB"/>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val="en-GB"/>
        </w:rPr>
        <w:t>法律法规规定的强制性标准：</w:t>
      </w:r>
      <w:r>
        <w:rPr>
          <w:rFonts w:hint="eastAsia" w:ascii="宋体" w:hAnsi="宋体" w:eastAsia="宋体" w:cs="宋体"/>
          <w:color w:val="auto"/>
          <w:sz w:val="24"/>
          <w:szCs w:val="24"/>
          <w:highlight w:val="none"/>
          <w:lang w:val="en-GB" w:eastAsia="zh-CN"/>
        </w:rPr>
        <w:t>符合国家相关标准</w:t>
      </w:r>
      <w:r>
        <w:rPr>
          <w:rFonts w:hint="eastAsia" w:ascii="宋体" w:hAnsi="宋体" w:eastAsia="宋体" w:cs="宋体"/>
          <w:color w:val="auto"/>
          <w:sz w:val="24"/>
          <w:szCs w:val="24"/>
          <w:highlight w:val="none"/>
          <w:lang w:val="en-GB"/>
        </w:rPr>
        <w:t>。</w:t>
      </w:r>
    </w:p>
    <w:p w14:paraId="60B59A9E">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6、本项目最高限价为82,269,615.5元，投标人报价超过最高限价的按无效投标处理。</w:t>
      </w:r>
    </w:p>
    <w:p w14:paraId="55D8ECE5">
      <w:pPr>
        <w:pageBreakBefore w:val="0"/>
        <w:widowControl w:val="0"/>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本项目实行总价包干，投标报价应包括:货物费、运输费、装卸费、安装费(按实际需要提供且包含安装费，所需费用包括在投标报价内)、售后服务费、技术服务费(含调试费)、验收费、各项税费、不可预见费等完成本采购内容所需的一切费用。</w:t>
      </w:r>
    </w:p>
    <w:p w14:paraId="3FCD96DD">
      <w:pPr>
        <w:pageBreakBefore w:val="0"/>
        <w:widowControl w:val="0"/>
        <w:kinsoku/>
        <w:wordWrap/>
        <w:overflowPunct/>
        <w:topLinePunct w:val="0"/>
        <w:autoSpaceDE/>
        <w:autoSpaceDN/>
        <w:bidi w:val="0"/>
        <w:adjustRightInd/>
        <w:snapToGrid/>
        <w:spacing w:line="520" w:lineRule="exact"/>
        <w:ind w:firstLine="480" w:firstLineChars="200"/>
        <w:jc w:val="both"/>
        <w:textAlignment w:val="auto"/>
        <w:rPr>
          <w:rFonts w:hint="default" w:ascii="宋体" w:hAnsi="宋体" w:eastAsia="宋体" w:cs="宋体"/>
          <w:b/>
          <w:bCs/>
          <w:color w:val="auto"/>
          <w:kern w:val="0"/>
          <w:sz w:val="24"/>
          <w:szCs w:val="24"/>
          <w:highlight w:val="none"/>
          <w:lang w:val="en-US" w:eastAsia="zh-CN" w:bidi="ar-SA"/>
        </w:rPr>
      </w:pPr>
      <w:r>
        <w:rPr>
          <w:rFonts w:hint="eastAsia" w:ascii="宋体" w:hAnsi="宋体" w:eastAsia="宋体" w:cs="宋体"/>
          <w:color w:val="auto"/>
          <w:kern w:val="28"/>
          <w:sz w:val="24"/>
          <w:szCs w:val="24"/>
          <w:highlight w:val="none"/>
          <w:lang w:val="en-US" w:eastAsia="zh-CN" w:bidi="ar-SA"/>
        </w:rPr>
        <w:t>8、本项目所开发或者完成的成果不涉及知识产权纠纷问题，且</w:t>
      </w:r>
      <w:r>
        <w:rPr>
          <w:rFonts w:hint="eastAsia" w:ascii="宋体" w:hAnsi="宋体" w:eastAsia="宋体" w:cs="宋体"/>
          <w:color w:val="auto"/>
          <w:sz w:val="24"/>
          <w:szCs w:val="24"/>
          <w:highlight w:val="none"/>
          <w:lang w:val="en-US" w:eastAsia="zh-CN"/>
        </w:rPr>
        <w:t>设备产生的机检图像知识产权归采购人所有</w:t>
      </w:r>
      <w:r>
        <w:rPr>
          <w:rFonts w:hint="eastAsia" w:ascii="宋体" w:hAnsi="宋体" w:eastAsia="宋体" w:cs="宋体"/>
          <w:color w:val="auto"/>
          <w:kern w:val="28"/>
          <w:sz w:val="24"/>
          <w:szCs w:val="24"/>
          <w:highlight w:val="none"/>
          <w:lang w:val="en-US" w:eastAsia="zh-CN" w:bidi="ar-SA"/>
        </w:rPr>
        <w:t>，中标人在项目建设过程中所完成的各种工作内容及其他相关资料和文件，其所有权和知识产权均归招标人所有，未经许可，中标人不得以任何形式转让或提供第三方。</w:t>
      </w:r>
    </w:p>
    <w:p w14:paraId="0D2631CD">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crosoftYaHei">
    <w:altName w:val="Arial Unicode MS"/>
    <w:panose1 w:val="00000000000000000000"/>
    <w:charset w:val="00"/>
    <w:family w:val="auto"/>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DEB414"/>
    <w:multiLevelType w:val="singleLevel"/>
    <w:tmpl w:val="BFDEB414"/>
    <w:lvl w:ilvl="0" w:tentative="0">
      <w:start w:val="2"/>
      <w:numFmt w:val="chineseCounting"/>
      <w:suff w:val="space"/>
      <w:lvlText w:val="第%1部分"/>
      <w:lvlJc w:val="left"/>
      <w:rPr>
        <w:rFonts w:hint="eastAsia"/>
      </w:rPr>
    </w:lvl>
  </w:abstractNum>
  <w:abstractNum w:abstractNumId="1">
    <w:nsid w:val="449F1BE7"/>
    <w:multiLevelType w:val="singleLevel"/>
    <w:tmpl w:val="449F1BE7"/>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7A0047"/>
    <w:rsid w:val="7B6369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602" w:firstLineChars="200"/>
      <w:jc w:val="both"/>
    </w:pPr>
    <w:rPr>
      <w:rFonts w:ascii="Times New Roman" w:hAnsi="Times New Roman" w:eastAsia="宋体" w:cs="Times New Roman"/>
      <w:kern w:val="2"/>
      <w:sz w:val="24"/>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widowControl/>
      <w:ind w:firstLine="420"/>
      <w:jc w:val="left"/>
    </w:pPr>
    <w:rPr>
      <w:kern w:val="0"/>
      <w:sz w:val="20"/>
      <w:szCs w:val="20"/>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40</Pages>
  <Words>21296</Words>
  <Characters>27024</Characters>
  <Lines>0</Lines>
  <Paragraphs>0</Paragraphs>
  <TotalTime>0</TotalTime>
  <ScaleCrop>false</ScaleCrop>
  <LinksUpToDate>false</LinksUpToDate>
  <CharactersWithSpaces>27526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2025-08-28T11:21:00Z</dcterms:created>
  <dc:creator>Administrator</dc:creator>
  <cp:lastModifiedBy>63a</cp:lastModifiedBy>
  <dcterms:modified xsi:type="dcterms:W3CDTF">2025-08-29T09:48:32Z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eyJoZGlkIjoiYzVkZTIzNTI3MTQ0ZTYzMTYzYmQ1YmVlMTczZWZlOTQiLCJ1c2VySWQiOiI1ODE5MTg1NjgifQ==</vt:lpwstr>
  </property>
  <property fmtid="{D5CDD505-2E9C-101B-9397-08002B2CF9AE}" pid="4" name="ICV">
    <vt:lpwstr>4113FDF0E38D4F37AE237F3061FAF660_12</vt:lpwstr>
  </property>
</Properties>
</file>