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25D60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ascii="仿宋" w:hAnsi="仿宋" w:eastAsia="仿宋" w:cs="仿宋"/>
          <w:sz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 w:eastAsia="zh-CN"/>
        </w:rPr>
        <w:t>投标（响应）报价明细表</w:t>
      </w:r>
    </w:p>
    <w:p w14:paraId="1DE26636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3A7E338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</w:t>
      </w:r>
    </w:p>
    <w:p w14:paraId="1AB177E7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</w:t>
      </w:r>
    </w:p>
    <w:p w14:paraId="3F9363DD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 w14:paraId="4E37A5BB">
      <w:pPr>
        <w:rPr>
          <w:rFonts w:hint="eastAsia" w:ascii="仿宋" w:hAnsi="仿宋" w:eastAsia="仿宋" w:cs="仿宋"/>
          <w:strike/>
          <w:u w:val="single"/>
        </w:rPr>
      </w:pPr>
    </w:p>
    <w:tbl>
      <w:tblPr>
        <w:tblStyle w:val="4"/>
        <w:tblW w:w="7374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060"/>
        <w:gridCol w:w="1440"/>
        <w:gridCol w:w="2265"/>
        <w:gridCol w:w="1365"/>
        <w:gridCol w:w="600"/>
      </w:tblGrid>
      <w:tr w14:paraId="57B0F5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noWrap w:val="0"/>
            <w:vAlign w:val="top"/>
          </w:tcPr>
          <w:p w14:paraId="6B5AE86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060" w:type="dxa"/>
            <w:shd w:val="clear" w:color="auto" w:fill="auto"/>
            <w:noWrap w:val="0"/>
            <w:vAlign w:val="top"/>
          </w:tcPr>
          <w:p w14:paraId="71630C16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服务名称</w:t>
            </w:r>
          </w:p>
        </w:tc>
        <w:tc>
          <w:tcPr>
            <w:tcW w:w="1440" w:type="dxa"/>
            <w:shd w:val="clear" w:color="auto" w:fill="auto"/>
            <w:noWrap w:val="0"/>
            <w:vAlign w:val="top"/>
          </w:tcPr>
          <w:p w14:paraId="29049441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  <w:t>作业保洁面积（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m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vertAlign w:val="superscript"/>
                <w:lang w:eastAsia="zh-CN" w:bidi="ar"/>
              </w:rPr>
              <w:t>2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  <w:t>）</w:t>
            </w:r>
          </w:p>
        </w:tc>
        <w:tc>
          <w:tcPr>
            <w:tcW w:w="2265" w:type="dxa"/>
            <w:noWrap w:val="0"/>
            <w:vAlign w:val="top"/>
          </w:tcPr>
          <w:p w14:paraId="20DA1F92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综合</w:t>
            </w:r>
            <w:r>
              <w:rPr>
                <w:rFonts w:hint="eastAsia" w:ascii="仿宋" w:hAnsi="仿宋" w:eastAsia="仿宋" w:cs="仿宋"/>
              </w:rPr>
              <w:t>单价</w:t>
            </w:r>
            <w:r>
              <w:rPr>
                <w:rFonts w:hint="eastAsia" w:ascii="仿宋" w:hAnsi="仿宋" w:eastAsia="仿宋" w:cs="仿宋"/>
                <w:lang w:eastAsia="zh-CN"/>
              </w:rPr>
              <w:t>【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元/（m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vertAlign w:val="superscript"/>
                <w:lang w:eastAsia="zh-CN" w:bidi="ar"/>
              </w:rPr>
              <w:t>2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·年）</w:t>
            </w:r>
            <w:r>
              <w:rPr>
                <w:rFonts w:hint="eastAsia" w:ascii="仿宋" w:hAnsi="仿宋" w:eastAsia="仿宋" w:cs="仿宋"/>
                <w:lang w:eastAsia="zh-CN"/>
              </w:rPr>
              <w:t>】</w:t>
            </w:r>
          </w:p>
        </w:tc>
        <w:tc>
          <w:tcPr>
            <w:tcW w:w="1365" w:type="dxa"/>
            <w:shd w:val="clear" w:color="auto" w:fill="auto"/>
            <w:noWrap w:val="0"/>
            <w:vAlign w:val="top"/>
          </w:tcPr>
          <w:p w14:paraId="6FE8DA5D">
            <w:pPr>
              <w:rPr>
                <w:rFonts w:hint="eastAsia" w:ascii="仿宋" w:hAnsi="仿宋" w:eastAsia="仿宋" w:cs="仿宋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单项总价</w:t>
            </w:r>
            <w:r>
              <w:rPr>
                <w:rFonts w:hint="eastAsia" w:ascii="仿宋" w:hAnsi="仿宋" w:eastAsia="仿宋" w:cs="仿宋"/>
                <w:lang w:eastAsia="zh-CN"/>
              </w:rPr>
              <w:t>（元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lang w:eastAsia="zh-CN"/>
              </w:rPr>
              <w:t>年）</w:t>
            </w:r>
          </w:p>
        </w:tc>
        <w:tc>
          <w:tcPr>
            <w:tcW w:w="600" w:type="dxa"/>
            <w:noWrap w:val="0"/>
            <w:vAlign w:val="top"/>
          </w:tcPr>
          <w:p w14:paraId="4925DD37">
            <w:pPr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备注</w:t>
            </w:r>
          </w:p>
        </w:tc>
      </w:tr>
      <w:tr w14:paraId="52CB2B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noWrap w:val="0"/>
            <w:vAlign w:val="top"/>
          </w:tcPr>
          <w:p w14:paraId="01B0C822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060" w:type="dxa"/>
            <w:noWrap w:val="0"/>
            <w:vAlign w:val="top"/>
          </w:tcPr>
          <w:p w14:paraId="2BD1C3AB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水面作业</w:t>
            </w:r>
          </w:p>
        </w:tc>
        <w:tc>
          <w:tcPr>
            <w:tcW w:w="1440" w:type="dxa"/>
            <w:noWrap w:val="0"/>
            <w:vAlign w:val="top"/>
          </w:tcPr>
          <w:p w14:paraId="6223729D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265" w:type="dxa"/>
            <w:noWrap w:val="0"/>
            <w:vAlign w:val="top"/>
          </w:tcPr>
          <w:p w14:paraId="10E363C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365" w:type="dxa"/>
            <w:noWrap w:val="0"/>
            <w:vAlign w:val="top"/>
          </w:tcPr>
          <w:p w14:paraId="049E80B0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00" w:type="dxa"/>
            <w:noWrap w:val="0"/>
            <w:vAlign w:val="top"/>
          </w:tcPr>
          <w:p w14:paraId="43EFD717">
            <w:pPr>
              <w:rPr>
                <w:rFonts w:hint="eastAsia" w:ascii="仿宋" w:hAnsi="仿宋" w:eastAsia="仿宋" w:cs="仿宋"/>
              </w:rPr>
            </w:pPr>
          </w:p>
        </w:tc>
      </w:tr>
      <w:tr w14:paraId="0C3EE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noWrap w:val="0"/>
            <w:vAlign w:val="top"/>
          </w:tcPr>
          <w:p w14:paraId="10AA2765">
            <w:pPr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1060" w:type="dxa"/>
            <w:noWrap w:val="0"/>
            <w:vAlign w:val="top"/>
          </w:tcPr>
          <w:p w14:paraId="0FECB21F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滩涂作业</w:t>
            </w:r>
          </w:p>
        </w:tc>
        <w:tc>
          <w:tcPr>
            <w:tcW w:w="1440" w:type="dxa"/>
            <w:noWrap w:val="0"/>
            <w:vAlign w:val="top"/>
          </w:tcPr>
          <w:p w14:paraId="28066B1C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2265" w:type="dxa"/>
            <w:noWrap w:val="0"/>
            <w:vAlign w:val="top"/>
          </w:tcPr>
          <w:p w14:paraId="6015A9A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1365" w:type="dxa"/>
            <w:noWrap w:val="0"/>
            <w:vAlign w:val="top"/>
          </w:tcPr>
          <w:p w14:paraId="23D3A759">
            <w:pPr>
              <w:rPr>
                <w:rFonts w:hint="eastAsia" w:ascii="仿宋" w:hAnsi="仿宋" w:eastAsia="仿宋" w:cs="仿宋"/>
              </w:rPr>
            </w:pPr>
          </w:p>
        </w:tc>
        <w:tc>
          <w:tcPr>
            <w:tcW w:w="600" w:type="dxa"/>
            <w:noWrap w:val="0"/>
            <w:vAlign w:val="top"/>
          </w:tcPr>
          <w:p w14:paraId="624D31EA">
            <w:pPr>
              <w:rPr>
                <w:rFonts w:hint="eastAsia" w:ascii="仿宋" w:hAnsi="仿宋" w:eastAsia="仿宋" w:cs="仿宋"/>
              </w:rPr>
            </w:pPr>
          </w:p>
        </w:tc>
      </w:tr>
      <w:tr w14:paraId="309CD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4" w:type="dxa"/>
            <w:gridSpan w:val="6"/>
            <w:noWrap w:val="0"/>
            <w:vAlign w:val="top"/>
          </w:tcPr>
          <w:p w14:paraId="141F8184">
            <w:pPr>
              <w:rPr>
                <w:rFonts w:hint="default" w:ascii="仿宋" w:hAnsi="仿宋" w:eastAsia="仿宋" w:cs="仿宋"/>
                <w:lang w:val="en-US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年度运营经费（元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val="en-US" w:eastAsia="zh-CN" w:bidi="ar"/>
              </w:rPr>
              <w:t>/年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）：</w:t>
            </w: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val="en-US" w:eastAsia="zh-CN" w:bidi="ar"/>
              </w:rPr>
              <w:t xml:space="preserve">           </w:t>
            </w:r>
          </w:p>
        </w:tc>
      </w:tr>
      <w:tr w14:paraId="65CEF9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4" w:type="dxa"/>
            <w:gridSpan w:val="6"/>
            <w:noWrap w:val="0"/>
            <w:vAlign w:val="top"/>
          </w:tcPr>
          <w:p w14:paraId="16A517B9">
            <w:pP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  <w:t>服务期限：</w:t>
            </w:r>
          </w:p>
        </w:tc>
      </w:tr>
      <w:tr w14:paraId="4C6174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374" w:type="dxa"/>
            <w:gridSpan w:val="6"/>
            <w:noWrap w:val="0"/>
            <w:vAlign w:val="top"/>
          </w:tcPr>
          <w:p w14:paraId="5E2895E3">
            <w:pPr>
              <w:rPr>
                <w:rFonts w:hint="eastAsia" w:ascii="仿宋" w:hAnsi="仿宋" w:eastAsia="仿宋" w:cs="仿宋"/>
                <w:snapToGrid/>
                <w:color w:val="auto"/>
                <w:szCs w:val="28"/>
                <w:lang w:eastAsia="zh-CN" w:bidi="ar"/>
              </w:rPr>
            </w:pPr>
            <w:r>
              <w:rPr>
                <w:rFonts w:hint="eastAsia" w:ascii="仿宋" w:hAnsi="仿宋" w:eastAsia="仿宋" w:cs="仿宋"/>
                <w:snapToGrid/>
                <w:color w:val="auto"/>
                <w:szCs w:val="28"/>
                <w:lang w:val="en-US" w:eastAsia="zh-CN" w:bidi="ar"/>
              </w:rPr>
              <w:t>投标报价（总价）：</w:t>
            </w:r>
          </w:p>
        </w:tc>
      </w:tr>
    </w:tbl>
    <w:p w14:paraId="12D89F98">
      <w:pPr>
        <w:rPr>
          <w:rFonts w:hint="eastAsia" w:ascii="仿宋" w:hAnsi="仿宋" w:eastAsia="仿宋" w:cs="仿宋"/>
        </w:rPr>
      </w:pPr>
    </w:p>
    <w:p w14:paraId="0183AF66">
      <w:pPr>
        <w:pStyle w:val="2"/>
        <w:rPr>
          <w:rFonts w:hint="eastAsia" w:ascii="仿宋" w:hAnsi="仿宋" w:eastAsia="仿宋" w:cs="仿宋"/>
        </w:rPr>
      </w:pPr>
    </w:p>
    <w:p w14:paraId="3F260EB0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 w14:paraId="7BE064CE"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仿宋" w:hAnsi="仿宋" w:eastAsia="仿宋" w:cs="仿宋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 w14:paraId="6C2AB9E2">
      <w:pPr>
        <w:rPr>
          <w:rFonts w:hint="eastAsia" w:ascii="仿宋" w:hAnsi="仿宋" w:eastAsia="仿宋" w:cs="仿宋"/>
          <w:lang w:val="en-US" w:eastAsia="zh-CN"/>
        </w:rPr>
      </w:pPr>
    </w:p>
    <w:p w14:paraId="63FAFAFB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注:1、服务内容费用明细参照采购需求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的组成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</w:p>
    <w:p w14:paraId="5131E0B3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2、报价明细表当中的“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投标报价（总价）</w:t>
      </w:r>
      <w:r>
        <w:rPr>
          <w:rFonts w:hint="eastAsia" w:ascii="仿宋" w:hAnsi="仿宋" w:eastAsia="仿宋" w:cs="仿宋"/>
          <w:sz w:val="24"/>
          <w:szCs w:val="24"/>
        </w:rPr>
        <w:t>”须与开标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报价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sz w:val="24"/>
          <w:szCs w:val="24"/>
        </w:rPr>
        <w:t>一览表中的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“投标报价（总价）”</w:t>
      </w:r>
      <w:r>
        <w:rPr>
          <w:rFonts w:hint="eastAsia" w:ascii="仿宋" w:hAnsi="仿宋" w:eastAsia="仿宋" w:cs="仿宋"/>
          <w:sz w:val="24"/>
          <w:szCs w:val="24"/>
        </w:rPr>
        <w:t>保持一致。</w:t>
      </w:r>
    </w:p>
    <w:p w14:paraId="177FCA2B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3、采购包1:海口市美兰区水域环境卫生保洁项目预算金额（最高限价）：¥46226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700.00元/三年，投标人按三年费用进行投标报价，并附上投标报价明细表，以上费用为完成本项目服务所需的全部费用。</w:t>
      </w:r>
    </w:p>
    <w:p w14:paraId="6380D45F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4、年度运营经费应为水面作业单项总价与滩涂作业单项总价的和；投标报价（总价）应为年度运营经费与服务期限的乘积。</w:t>
      </w:r>
    </w:p>
    <w:p w14:paraId="07D8FE4D">
      <w:pPr>
        <w:pStyle w:val="3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5、海口市美兰区水域环境卫生保洁项目年度运营经费最高限价为15408900.00元/年，其中：（1）水面作业（含内河湖泊水面作业及海域水面作业）综合单价最高限价为0.89元/（</w:t>
      </w:r>
      <w:r>
        <w:rPr>
          <w:rFonts w:hint="eastAsia" w:ascii="仿宋" w:hAnsi="仿宋" w:eastAsia="仿宋" w:cs="仿宋"/>
          <w:snapToGrid/>
          <w:color w:val="auto"/>
          <w:sz w:val="24"/>
          <w:szCs w:val="24"/>
          <w:lang w:eastAsia="zh-CN" w:bidi="ar"/>
        </w:rPr>
        <w:t>m</w:t>
      </w:r>
      <w:r>
        <w:rPr>
          <w:rFonts w:hint="eastAsia" w:ascii="仿宋" w:hAnsi="仿宋" w:eastAsia="仿宋" w:cs="仿宋"/>
          <w:snapToGrid/>
          <w:color w:val="auto"/>
          <w:sz w:val="24"/>
          <w:szCs w:val="24"/>
          <w:vertAlign w:val="superscript"/>
          <w:lang w:eastAsia="zh-CN" w:bidi="ar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·年）；（2）滩涂作业（含内河湖泊滩涂、堤岸作业及海域滩涂作业）综合单价最高限价为2.43元/（</w:t>
      </w:r>
      <w:r>
        <w:rPr>
          <w:rFonts w:hint="eastAsia" w:ascii="仿宋" w:hAnsi="仿宋" w:eastAsia="仿宋" w:cs="仿宋"/>
          <w:snapToGrid/>
          <w:color w:val="auto"/>
          <w:sz w:val="24"/>
          <w:szCs w:val="24"/>
          <w:lang w:eastAsia="zh-CN" w:bidi="ar"/>
        </w:rPr>
        <w:t>m</w:t>
      </w:r>
      <w:r>
        <w:rPr>
          <w:rFonts w:hint="eastAsia" w:ascii="仿宋" w:hAnsi="仿宋" w:eastAsia="仿宋" w:cs="仿宋"/>
          <w:snapToGrid/>
          <w:color w:val="auto"/>
          <w:sz w:val="24"/>
          <w:szCs w:val="24"/>
          <w:vertAlign w:val="superscript"/>
          <w:lang w:eastAsia="zh-CN" w:bidi="ar"/>
        </w:rPr>
        <w:t>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·年）。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706F9"/>
    <w:rsid w:val="00CE72AE"/>
    <w:rsid w:val="031018EB"/>
    <w:rsid w:val="05190F30"/>
    <w:rsid w:val="05E01F5E"/>
    <w:rsid w:val="0B6947A3"/>
    <w:rsid w:val="13DA6E65"/>
    <w:rsid w:val="18FF4051"/>
    <w:rsid w:val="199C7AF2"/>
    <w:rsid w:val="1BA809D0"/>
    <w:rsid w:val="1F3C1B5B"/>
    <w:rsid w:val="2CB2345D"/>
    <w:rsid w:val="2F4D1B62"/>
    <w:rsid w:val="320449D6"/>
    <w:rsid w:val="376C68FE"/>
    <w:rsid w:val="477D69E4"/>
    <w:rsid w:val="484B3BCB"/>
    <w:rsid w:val="4C9E7056"/>
    <w:rsid w:val="51EF614F"/>
    <w:rsid w:val="541303D5"/>
    <w:rsid w:val="5710469D"/>
    <w:rsid w:val="58825B29"/>
    <w:rsid w:val="5E065B7A"/>
    <w:rsid w:val="5EC271D3"/>
    <w:rsid w:val="62CC055A"/>
    <w:rsid w:val="67A97A18"/>
    <w:rsid w:val="6B2A0087"/>
    <w:rsid w:val="6B7706F9"/>
    <w:rsid w:val="6CA12A65"/>
    <w:rsid w:val="6D02049F"/>
    <w:rsid w:val="73571C35"/>
    <w:rsid w:val="74744A68"/>
    <w:rsid w:val="793D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467</Words>
  <Characters>526</Characters>
  <Lines>0</Lines>
  <Paragraphs>0</Paragraphs>
  <TotalTime>2</TotalTime>
  <ScaleCrop>false</ScaleCrop>
  <LinksUpToDate>false</LinksUpToDate>
  <CharactersWithSpaces>540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2025-06-09T11:07:00Z</dcterms:created>
  <dc:creator>去吧皮卡丘</dc:creator>
  <cp:lastModifiedBy>张益达</cp:lastModifiedBy>
  <dcterms:modified xsi:type="dcterms:W3CDTF">2025-09-04T13:10:04Z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eyJoZGlkIjoiYWI2ZjJhOTQzMDY5ODcwMTNjYmFiMjIwNmRiMDU0MzIiLCJ1c2VySWQiOiIyMzU0MDM5MjUifQ==</vt:lpwstr>
  </property>
  <property fmtid="{D5CDD505-2E9C-101B-9397-08002B2CF9AE}" pid="4" name="ICV">
    <vt:lpwstr>A4CFC2F689F64489A9B3E268A1B80DE3_13</vt:lpwstr>
  </property>
</Properties>
</file>