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0A470A">
      <w:pPr>
        <w:numPr>
          <w:ilvl w:val="0"/>
          <w:numId w:val="0"/>
        </w:numPr>
        <w:tabs>
          <w:tab w:val="left" w:pos="0"/>
        </w:tabs>
        <w:spacing w:line="480" w:lineRule="auto"/>
        <w:jc w:val="center"/>
        <w:outlineLvl w:val="0"/>
        <w:rPr>
          <w:rFonts w:hint="eastAsia" w:ascii="仿宋" w:hAnsi="仿宋" w:eastAsia="仿宋" w:cs="仿宋"/>
          <w:b/>
          <w:bCs/>
          <w:color w:val="auto"/>
          <w:spacing w:val="12"/>
          <w:sz w:val="32"/>
          <w:szCs w:val="32"/>
          <w:lang w:val="en-US" w:eastAsia="zh-CN"/>
        </w:rPr>
      </w:pPr>
      <w:r>
        <w:rPr>
          <w:rFonts w:hint="eastAsia" w:ascii="仿宋" w:hAnsi="仿宋" w:eastAsia="仿宋" w:cs="仿宋"/>
          <w:b/>
          <w:bCs/>
          <w:color w:val="auto"/>
          <w:spacing w:val="12"/>
          <w:sz w:val="32"/>
          <w:szCs w:val="32"/>
          <w:lang w:val="en-US" w:eastAsia="zh-CN"/>
        </w:rPr>
        <w:t>第三章 采购需求</w:t>
      </w:r>
    </w:p>
    <w:p w14:paraId="701DA6ED">
      <w:pPr>
        <w:numPr>
          <w:ilvl w:val="0"/>
          <w:numId w:val="0"/>
        </w:numPr>
        <w:tabs>
          <w:tab w:val="left" w:pos="0"/>
        </w:tabs>
        <w:spacing w:line="480" w:lineRule="auto"/>
        <w:jc w:val="center"/>
        <w:outlineLvl w:val="0"/>
        <w:rPr>
          <w:rFonts w:hint="eastAsia" w:ascii="仿宋" w:hAnsi="仿宋" w:eastAsia="仿宋" w:cs="仿宋"/>
          <w:b/>
          <w:bCs/>
          <w:color w:val="auto"/>
          <w:spacing w:val="12"/>
          <w:sz w:val="32"/>
          <w:szCs w:val="32"/>
          <w:lang w:eastAsia="zh-CN"/>
        </w:rPr>
      </w:pPr>
    </w:p>
    <w:p w14:paraId="2F9503B1">
      <w:pPr>
        <w:widowControl w:val="0"/>
        <w:kinsoku/>
        <w:snapToGrid/>
        <w:ind w:left="560" w:leftChars="200" w:firstLine="0" w:firstLineChars="0"/>
        <w:jc w:val="left"/>
        <w:textAlignment w:val="auto"/>
        <w:rPr>
          <w:rFonts w:hint="eastAsia" w:ascii="仿宋" w:hAnsi="仿宋" w:eastAsia="仿宋" w:cs="仿宋"/>
          <w:snapToGrid/>
          <w:color w:val="auto"/>
          <w:szCs w:val="28"/>
          <w:lang w:eastAsia="zh-CN" w:bidi="ar"/>
        </w:rPr>
      </w:pPr>
      <w:bookmarkStart w:id="0" w:name="_Toc358"/>
      <w:bookmarkStart w:id="1" w:name="_Toc12881"/>
      <w:bookmarkStart w:id="2" w:name="_Toc923"/>
      <w:bookmarkStart w:id="3" w:name="_Toc30522"/>
      <w:r>
        <w:rPr>
          <w:rFonts w:hint="eastAsia" w:ascii="仿宋" w:hAnsi="仿宋" w:eastAsia="仿宋" w:cs="仿宋"/>
          <w:snapToGrid/>
          <w:color w:val="auto"/>
          <w:szCs w:val="28"/>
          <w:lang w:eastAsia="zh-CN" w:bidi="ar"/>
        </w:rPr>
        <w:t>项目名称：海口市美兰区水域环境卫生保洁项目；</w:t>
      </w:r>
      <w:r>
        <w:rPr>
          <w:rFonts w:hint="eastAsia" w:ascii="仿宋" w:hAnsi="仿宋" w:eastAsia="仿宋" w:cs="仿宋"/>
          <w:snapToGrid/>
          <w:color w:val="auto"/>
          <w:szCs w:val="28"/>
          <w:lang w:eastAsia="zh-CN" w:bidi="ar"/>
        </w:rPr>
        <w:br w:type="textWrapping"/>
      </w:r>
      <w:r>
        <w:rPr>
          <w:rFonts w:hint="eastAsia" w:ascii="仿宋" w:hAnsi="仿宋" w:eastAsia="仿宋" w:cs="仿宋"/>
          <w:snapToGrid/>
          <w:color w:val="auto"/>
          <w:szCs w:val="28"/>
          <w:lang w:eastAsia="zh-CN" w:bidi="ar"/>
        </w:rPr>
        <w:t>最高限价</w:t>
      </w:r>
      <w:bookmarkStart w:id="131" w:name="_GoBack"/>
      <w:bookmarkEnd w:id="131"/>
      <w:r>
        <w:rPr>
          <w:rFonts w:hint="eastAsia" w:ascii="仿宋" w:hAnsi="仿宋" w:eastAsia="仿宋" w:cs="仿宋"/>
          <w:snapToGrid/>
          <w:color w:val="auto"/>
          <w:szCs w:val="28"/>
          <w:lang w:eastAsia="zh-CN" w:bidi="ar"/>
        </w:rPr>
        <w:t>金额： 462267</w:t>
      </w:r>
      <w:r>
        <w:rPr>
          <w:rFonts w:hint="eastAsia" w:ascii="仿宋" w:hAnsi="仿宋" w:eastAsia="仿宋" w:cs="仿宋"/>
          <w:snapToGrid/>
          <w:color w:val="auto"/>
          <w:szCs w:val="28"/>
          <w:lang w:val="en-US" w:eastAsia="zh-CN" w:bidi="ar"/>
        </w:rPr>
        <w:t>00.00</w:t>
      </w:r>
      <w:r>
        <w:rPr>
          <w:rFonts w:hint="eastAsia" w:ascii="仿宋" w:hAnsi="仿宋" w:eastAsia="仿宋" w:cs="仿宋"/>
          <w:snapToGrid/>
          <w:color w:val="auto"/>
          <w:szCs w:val="28"/>
          <w:lang w:eastAsia="zh-CN" w:bidi="ar"/>
        </w:rPr>
        <w:t>元；</w:t>
      </w:r>
    </w:p>
    <w:p w14:paraId="2A561D99">
      <w:pPr>
        <w:widowControl w:val="0"/>
        <w:kinsoku/>
        <w:snapToGrid/>
        <w:ind w:left="0" w:leftChars="0" w:firstLine="560" w:firstLineChars="200"/>
        <w:jc w:val="left"/>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合同履行期限：3年。</w:t>
      </w:r>
    </w:p>
    <w:p w14:paraId="04D50963">
      <w:pPr>
        <w:widowControl w:val="0"/>
        <w:kinsoku/>
        <w:snapToGrid/>
        <w:ind w:left="0" w:leftChars="0" w:firstLine="560" w:firstLineChars="20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最高限价：海口市美兰区水域环境卫生保洁项目年度运营经费最高限价为154089</w:t>
      </w:r>
      <w:r>
        <w:rPr>
          <w:rFonts w:hint="eastAsia" w:ascii="仿宋" w:hAnsi="仿宋" w:eastAsia="仿宋" w:cs="仿宋"/>
          <w:snapToGrid/>
          <w:color w:val="auto"/>
          <w:szCs w:val="28"/>
          <w:lang w:val="en-US" w:eastAsia="zh-CN" w:bidi="ar"/>
        </w:rPr>
        <w:t>00.00</w:t>
      </w:r>
      <w:r>
        <w:rPr>
          <w:rFonts w:hint="eastAsia" w:ascii="仿宋" w:hAnsi="仿宋" w:eastAsia="仿宋" w:cs="仿宋"/>
          <w:snapToGrid/>
          <w:color w:val="auto"/>
          <w:szCs w:val="28"/>
          <w:lang w:eastAsia="zh-CN" w:bidi="ar"/>
        </w:rPr>
        <w:t>元/年，本项目三年服务期总金额最高限价为462267</w:t>
      </w:r>
      <w:r>
        <w:rPr>
          <w:rFonts w:hint="eastAsia" w:ascii="仿宋" w:hAnsi="仿宋" w:eastAsia="仿宋" w:cs="仿宋"/>
          <w:snapToGrid/>
          <w:color w:val="auto"/>
          <w:szCs w:val="28"/>
          <w:lang w:val="en-US" w:eastAsia="zh-CN" w:bidi="ar"/>
        </w:rPr>
        <w:t>00.00</w:t>
      </w:r>
      <w:r>
        <w:rPr>
          <w:rFonts w:hint="eastAsia" w:ascii="仿宋" w:hAnsi="仿宋" w:eastAsia="仿宋" w:cs="仿宋"/>
          <w:snapToGrid/>
          <w:color w:val="auto"/>
          <w:szCs w:val="28"/>
          <w:lang w:eastAsia="zh-CN" w:bidi="ar"/>
        </w:rPr>
        <w:t>元，其中：（1）水面作业（含内河湖泊水面作业及海域水面作业）综合单价最高限价为0.</w:t>
      </w:r>
      <w:r>
        <w:rPr>
          <w:rFonts w:hint="eastAsia" w:ascii="仿宋" w:hAnsi="仿宋" w:eastAsia="仿宋" w:cs="仿宋"/>
          <w:snapToGrid/>
          <w:color w:val="auto"/>
          <w:szCs w:val="28"/>
          <w:lang w:val="en-US" w:eastAsia="zh-CN" w:bidi="ar"/>
        </w:rPr>
        <w:t>89</w:t>
      </w:r>
      <w:r>
        <w:rPr>
          <w:rFonts w:hint="eastAsia" w:ascii="仿宋" w:hAnsi="仿宋" w:eastAsia="仿宋" w:cs="仿宋"/>
          <w:snapToGrid/>
          <w:color w:val="auto"/>
          <w:szCs w:val="28"/>
          <w:lang w:eastAsia="zh-CN" w:bidi="ar"/>
        </w:rPr>
        <w:t>元/（m</w:t>
      </w:r>
      <w:r>
        <w:rPr>
          <w:rFonts w:hint="eastAsia" w:ascii="仿宋" w:hAnsi="仿宋" w:eastAsia="仿宋" w:cs="仿宋"/>
          <w:snapToGrid/>
          <w:color w:val="auto"/>
          <w:szCs w:val="28"/>
          <w:vertAlign w:val="superscript"/>
          <w:lang w:eastAsia="zh-CN" w:bidi="ar"/>
        </w:rPr>
        <w:t>2</w:t>
      </w:r>
      <w:r>
        <w:rPr>
          <w:rFonts w:hint="eastAsia" w:ascii="仿宋" w:hAnsi="仿宋" w:eastAsia="仿宋" w:cs="仿宋"/>
          <w:snapToGrid/>
          <w:color w:val="auto"/>
          <w:szCs w:val="28"/>
          <w:lang w:eastAsia="zh-CN" w:bidi="ar"/>
        </w:rPr>
        <w:t>·年）；（2）滩涂作业（含内河湖泊</w:t>
      </w:r>
      <w:r>
        <w:rPr>
          <w:rFonts w:hint="eastAsia" w:ascii="仿宋" w:hAnsi="仿宋" w:eastAsia="仿宋" w:cs="仿宋"/>
          <w:snapToGrid/>
          <w:color w:val="auto"/>
          <w:szCs w:val="28"/>
          <w:lang w:val="en-US" w:eastAsia="zh-CN" w:bidi="ar"/>
        </w:rPr>
        <w:t>滩涂、堤岸</w:t>
      </w:r>
      <w:r>
        <w:rPr>
          <w:rFonts w:hint="eastAsia" w:ascii="仿宋" w:hAnsi="仿宋" w:eastAsia="仿宋" w:cs="仿宋"/>
          <w:snapToGrid/>
          <w:color w:val="auto"/>
          <w:szCs w:val="28"/>
          <w:lang w:eastAsia="zh-CN" w:bidi="ar"/>
        </w:rPr>
        <w:t>作业及海域</w:t>
      </w:r>
      <w:r>
        <w:rPr>
          <w:rFonts w:hint="eastAsia" w:ascii="仿宋" w:hAnsi="仿宋" w:eastAsia="仿宋" w:cs="仿宋"/>
          <w:snapToGrid/>
          <w:color w:val="auto"/>
          <w:szCs w:val="28"/>
          <w:lang w:val="en-US" w:eastAsia="zh-CN" w:bidi="ar"/>
        </w:rPr>
        <w:t>滩涂</w:t>
      </w:r>
      <w:r>
        <w:rPr>
          <w:rFonts w:hint="eastAsia" w:ascii="仿宋" w:hAnsi="仿宋" w:eastAsia="仿宋" w:cs="仿宋"/>
          <w:snapToGrid/>
          <w:color w:val="auto"/>
          <w:szCs w:val="28"/>
          <w:lang w:eastAsia="zh-CN" w:bidi="ar"/>
        </w:rPr>
        <w:t>作业）综合单价最高限价为2.</w:t>
      </w:r>
      <w:r>
        <w:rPr>
          <w:rFonts w:hint="eastAsia" w:ascii="仿宋" w:hAnsi="仿宋" w:eastAsia="仿宋" w:cs="仿宋"/>
          <w:snapToGrid/>
          <w:color w:val="auto"/>
          <w:szCs w:val="28"/>
          <w:lang w:val="en-US" w:eastAsia="zh-CN" w:bidi="ar"/>
        </w:rPr>
        <w:t>43</w:t>
      </w:r>
      <w:r>
        <w:rPr>
          <w:rFonts w:hint="eastAsia" w:ascii="仿宋" w:hAnsi="仿宋" w:eastAsia="仿宋" w:cs="仿宋"/>
          <w:snapToGrid/>
          <w:color w:val="auto"/>
          <w:szCs w:val="28"/>
          <w:lang w:eastAsia="zh-CN" w:bidi="ar"/>
        </w:rPr>
        <w:t>元/（m</w:t>
      </w:r>
      <w:r>
        <w:rPr>
          <w:rFonts w:hint="eastAsia" w:ascii="仿宋" w:hAnsi="仿宋" w:eastAsia="仿宋" w:cs="仿宋"/>
          <w:snapToGrid/>
          <w:color w:val="auto"/>
          <w:szCs w:val="28"/>
          <w:vertAlign w:val="superscript"/>
          <w:lang w:eastAsia="zh-CN" w:bidi="ar"/>
        </w:rPr>
        <w:t>2</w:t>
      </w:r>
      <w:r>
        <w:rPr>
          <w:rFonts w:hint="eastAsia" w:ascii="仿宋" w:hAnsi="仿宋" w:eastAsia="仿宋" w:cs="仿宋"/>
          <w:snapToGrid/>
          <w:color w:val="auto"/>
          <w:szCs w:val="28"/>
          <w:lang w:eastAsia="zh-CN" w:bidi="ar"/>
        </w:rPr>
        <w:t>·年）。</w:t>
      </w:r>
    </w:p>
    <w:p w14:paraId="6F98E22E">
      <w:pPr>
        <w:widowControl w:val="0"/>
        <w:kinsoku/>
        <w:snapToGrid/>
        <w:ind w:left="0" w:leftChars="0" w:firstLine="560" w:firstLineChars="200"/>
        <w:textAlignment w:val="auto"/>
        <w:rPr>
          <w:rFonts w:hint="eastAsia" w:ascii="仿宋" w:hAnsi="仿宋" w:eastAsia="仿宋" w:cs="仿宋"/>
          <w:b/>
          <w:bCs/>
          <w:color w:val="auto"/>
          <w:spacing w:val="12"/>
          <w:sz w:val="32"/>
          <w:szCs w:val="32"/>
          <w:lang w:eastAsia="zh-CN"/>
        </w:rPr>
      </w:pPr>
      <w:r>
        <w:rPr>
          <w:rFonts w:hint="eastAsia" w:ascii="仿宋" w:hAnsi="仿宋" w:eastAsia="仿宋" w:cs="仿宋"/>
          <w:snapToGrid/>
          <w:color w:val="auto"/>
          <w:szCs w:val="28"/>
          <w:lang w:eastAsia="zh-CN" w:bidi="ar"/>
        </w:rPr>
        <w:t>特别说明：</w:t>
      </w:r>
      <w:r>
        <w:rPr>
          <w:rFonts w:hint="eastAsia" w:ascii="仿宋" w:hAnsi="仿宋" w:eastAsia="仿宋" w:cs="仿宋"/>
          <w:spacing w:val="6"/>
          <w:sz w:val="28"/>
          <w:szCs w:val="28"/>
        </w:rPr>
        <w:t>投标人还需结合项目作业范围内所述的保洁作业面积分别报出</w:t>
      </w:r>
      <w:r>
        <w:rPr>
          <w:rFonts w:hint="eastAsia" w:ascii="仿宋" w:hAnsi="仿宋" w:eastAsia="仿宋" w:cs="仿宋"/>
          <w:spacing w:val="2"/>
          <w:sz w:val="28"/>
          <w:szCs w:val="28"/>
        </w:rPr>
        <w:t>水面作业综合单价</w:t>
      </w:r>
      <w:r>
        <w:rPr>
          <w:rFonts w:hint="eastAsia" w:ascii="仿宋" w:hAnsi="仿宋" w:eastAsia="仿宋" w:cs="仿宋"/>
          <w:spacing w:val="2"/>
          <w:sz w:val="28"/>
          <w:szCs w:val="28"/>
          <w:lang w:eastAsia="zh-CN"/>
        </w:rPr>
        <w:t>、</w:t>
      </w:r>
      <w:r>
        <w:rPr>
          <w:rFonts w:hint="eastAsia" w:ascii="仿宋" w:hAnsi="仿宋" w:eastAsia="仿宋" w:cs="仿宋"/>
          <w:spacing w:val="2"/>
          <w:sz w:val="28"/>
          <w:szCs w:val="28"/>
          <w:lang w:val="en-US" w:eastAsia="zh-CN"/>
        </w:rPr>
        <w:t>滩涂作业综合单价</w:t>
      </w:r>
      <w:r>
        <w:rPr>
          <w:rFonts w:hint="eastAsia" w:ascii="仿宋" w:hAnsi="仿宋" w:eastAsia="仿宋" w:cs="仿宋"/>
          <w:spacing w:val="20"/>
          <w:sz w:val="28"/>
          <w:szCs w:val="28"/>
        </w:rPr>
        <w:t>，</w:t>
      </w:r>
      <w:r>
        <w:rPr>
          <w:rFonts w:hint="eastAsia" w:ascii="仿宋" w:hAnsi="仿宋" w:eastAsia="仿宋" w:cs="仿宋"/>
          <w:sz w:val="28"/>
          <w:szCs w:val="28"/>
        </w:rPr>
        <w:t>最终政府向服务单位支付的作业经费通过</w:t>
      </w:r>
      <w:r>
        <w:rPr>
          <w:rFonts w:hint="eastAsia" w:ascii="仿宋" w:hAnsi="仿宋" w:eastAsia="仿宋" w:cs="仿宋"/>
          <w:spacing w:val="-1"/>
          <w:sz w:val="28"/>
          <w:szCs w:val="28"/>
        </w:rPr>
        <w:t>作业综合单价乘以作业保洁面积得出。</w:t>
      </w:r>
    </w:p>
    <w:p w14:paraId="3010BD57">
      <w:pPr>
        <w:numPr>
          <w:ilvl w:val="0"/>
          <w:numId w:val="1"/>
        </w:numPr>
        <w:tabs>
          <w:tab w:val="left" w:pos="0"/>
        </w:tabs>
        <w:spacing w:line="480" w:lineRule="auto"/>
        <w:jc w:val="center"/>
        <w:outlineLvl w:val="0"/>
        <w:rPr>
          <w:rFonts w:hint="eastAsia" w:ascii="仿宋" w:hAnsi="仿宋" w:eastAsia="仿宋" w:cs="仿宋"/>
          <w:b/>
          <w:bCs/>
          <w:color w:val="auto"/>
          <w:spacing w:val="12"/>
          <w:sz w:val="32"/>
          <w:szCs w:val="32"/>
          <w:lang w:eastAsia="zh-CN"/>
        </w:rPr>
      </w:pPr>
      <w:bookmarkStart w:id="4" w:name="_Toc31004"/>
      <w:bookmarkStart w:id="5" w:name="_Toc20984"/>
      <w:bookmarkStart w:id="6" w:name="_Toc22960"/>
      <w:bookmarkStart w:id="7" w:name="_Toc23101"/>
      <w:r>
        <w:rPr>
          <w:rFonts w:hint="eastAsia" w:ascii="仿宋" w:hAnsi="仿宋" w:eastAsia="仿宋" w:cs="仿宋"/>
          <w:b/>
          <w:bCs/>
          <w:color w:val="auto"/>
          <w:spacing w:val="12"/>
          <w:sz w:val="32"/>
          <w:szCs w:val="32"/>
        </w:rPr>
        <w:t>项目</w:t>
      </w:r>
      <w:bookmarkEnd w:id="4"/>
      <w:bookmarkEnd w:id="5"/>
      <w:bookmarkEnd w:id="6"/>
      <w:bookmarkEnd w:id="7"/>
      <w:r>
        <w:rPr>
          <w:rFonts w:hint="eastAsia" w:ascii="仿宋" w:hAnsi="仿宋" w:eastAsia="仿宋" w:cs="仿宋"/>
          <w:b/>
          <w:bCs/>
          <w:color w:val="auto"/>
          <w:spacing w:val="12"/>
          <w:sz w:val="32"/>
          <w:szCs w:val="32"/>
          <w:lang w:eastAsia="zh-CN"/>
        </w:rPr>
        <w:t>背景</w:t>
      </w:r>
    </w:p>
    <w:p w14:paraId="22A4EA90">
      <w:pPr>
        <w:spacing w:before="6" w:line="411" w:lineRule="auto"/>
        <w:ind w:left="25" w:right="75" w:firstLine="571"/>
        <w:jc w:val="both"/>
        <w:rPr>
          <w:rFonts w:hint="eastAsia" w:ascii="仿宋" w:hAnsi="仿宋" w:eastAsia="仿宋" w:cs="仿宋"/>
          <w:spacing w:val="-7"/>
          <w:sz w:val="28"/>
          <w:szCs w:val="28"/>
        </w:rPr>
      </w:pPr>
      <w:r>
        <w:rPr>
          <w:rFonts w:hint="eastAsia" w:ascii="仿宋" w:hAnsi="仿宋" w:eastAsia="仿宋" w:cs="仿宋"/>
          <w:spacing w:val="-4"/>
          <w:sz w:val="28"/>
          <w:szCs w:val="28"/>
        </w:rPr>
        <w:t>立足海南自由贸易港建设国家战略全局，海南肩负着</w:t>
      </w:r>
      <w:r>
        <w:rPr>
          <w:rFonts w:hint="eastAsia" w:ascii="仿宋" w:hAnsi="仿宋" w:eastAsia="仿宋" w:cs="仿宋"/>
          <w:spacing w:val="-5"/>
          <w:sz w:val="28"/>
          <w:szCs w:val="28"/>
        </w:rPr>
        <w:t>建设国家生</w:t>
      </w:r>
      <w:r>
        <w:rPr>
          <w:rFonts w:hint="eastAsia" w:ascii="仿宋" w:hAnsi="仿宋" w:eastAsia="仿宋" w:cs="仿宋"/>
          <w:spacing w:val="-8"/>
          <w:sz w:val="28"/>
          <w:szCs w:val="28"/>
        </w:rPr>
        <w:t>态文明试验区的重大使命。《国家生态文明试验区（海南）实施方案》</w:t>
      </w:r>
      <w:r>
        <w:rPr>
          <w:rFonts w:hint="eastAsia" w:ascii="仿宋" w:hAnsi="仿宋" w:eastAsia="仿宋" w:cs="仿宋"/>
          <w:spacing w:val="1"/>
          <w:sz w:val="28"/>
          <w:szCs w:val="28"/>
        </w:rPr>
        <w:t>明确要求健全生态环境资源监管体系，着力提升生态环境</w:t>
      </w:r>
      <w:r>
        <w:rPr>
          <w:rFonts w:hint="eastAsia" w:ascii="仿宋" w:hAnsi="仿宋" w:eastAsia="仿宋" w:cs="仿宋"/>
          <w:sz w:val="28"/>
          <w:szCs w:val="28"/>
        </w:rPr>
        <w:t>治理能力，</w:t>
      </w:r>
      <w:r>
        <w:rPr>
          <w:rFonts w:hint="eastAsia" w:ascii="仿宋" w:hAnsi="仿宋" w:eastAsia="仿宋" w:cs="仿宋"/>
          <w:spacing w:val="-6"/>
          <w:sz w:val="28"/>
          <w:szCs w:val="28"/>
        </w:rPr>
        <w:t>构建起以巩固提升生态环境质量为重点、与</w:t>
      </w:r>
      <w:r>
        <w:rPr>
          <w:rFonts w:hint="eastAsia" w:ascii="仿宋" w:hAnsi="仿宋" w:eastAsia="仿宋" w:cs="仿宋"/>
          <w:spacing w:val="-66"/>
          <w:sz w:val="28"/>
          <w:szCs w:val="28"/>
        </w:rPr>
        <w:t xml:space="preserve"> </w:t>
      </w:r>
      <w:r>
        <w:rPr>
          <w:rFonts w:hint="eastAsia" w:ascii="仿宋" w:hAnsi="仿宋" w:eastAsia="仿宋" w:cs="仿宋"/>
          <w:spacing w:val="-6"/>
          <w:sz w:val="28"/>
          <w:szCs w:val="28"/>
        </w:rPr>
        <w:t>自由贸易港定位相适应的</w:t>
      </w:r>
      <w:r>
        <w:rPr>
          <w:rFonts w:hint="eastAsia" w:ascii="仿宋" w:hAnsi="仿宋" w:eastAsia="仿宋" w:cs="仿宋"/>
          <w:spacing w:val="-5"/>
          <w:sz w:val="28"/>
          <w:szCs w:val="28"/>
        </w:rPr>
        <w:t>生态文明制度体系。尤其强调陆海统筹理念，要求“</w:t>
      </w:r>
      <w:r>
        <w:rPr>
          <w:rFonts w:hint="eastAsia" w:ascii="仿宋" w:hAnsi="仿宋" w:eastAsia="仿宋" w:cs="仿宋"/>
          <w:spacing w:val="-91"/>
          <w:sz w:val="28"/>
          <w:szCs w:val="28"/>
        </w:rPr>
        <w:t xml:space="preserve"> </w:t>
      </w:r>
      <w:r>
        <w:rPr>
          <w:rFonts w:hint="eastAsia" w:ascii="仿宋" w:hAnsi="仿宋" w:eastAsia="仿宋" w:cs="仿宋"/>
          <w:spacing w:val="-5"/>
          <w:sz w:val="28"/>
          <w:szCs w:val="28"/>
        </w:rPr>
        <w:t>以海</w:t>
      </w:r>
      <w:r>
        <w:rPr>
          <w:rFonts w:hint="eastAsia" w:ascii="仿宋" w:hAnsi="仿宋" w:eastAsia="仿宋" w:cs="仿宋"/>
          <w:spacing w:val="-6"/>
          <w:sz w:val="28"/>
          <w:szCs w:val="28"/>
        </w:rPr>
        <w:t>定陆”，协</w:t>
      </w:r>
      <w:r>
        <w:rPr>
          <w:rFonts w:hint="eastAsia" w:ascii="仿宋" w:hAnsi="仿宋" w:eastAsia="仿宋" w:cs="仿宋"/>
          <w:spacing w:val="-4"/>
          <w:sz w:val="28"/>
          <w:szCs w:val="28"/>
        </w:rPr>
        <w:t>调匹配好陆海主体功能定位、空间格局划定和用途管控，建立陆海统筹的生态系统保护修复和污染防治区域联动机制，促进陆海一体化保护和发展。海南省委、省政府将“六水共治”（治污水、保供水、排涝水、防洪水、抓节水、优海水）作为关键战役，将水域环境治理与岸滩、近海保洁纳入整体水环境提升体系。为此，海南省出台了《海南省建立海上环卫制度工作方案（试行）》，海口市据此制定了《海口市海上环卫作业方案》，为全市海上环卫工作提供了明确的制度框架和操作指南，要求各区实现海上环卫的科学化、精细化、规范化管</w:t>
      </w:r>
      <w:r>
        <w:rPr>
          <w:rFonts w:hint="eastAsia" w:ascii="仿宋" w:hAnsi="仿宋" w:eastAsia="仿宋" w:cs="仿宋"/>
          <w:spacing w:val="-7"/>
          <w:sz w:val="28"/>
          <w:szCs w:val="28"/>
        </w:rPr>
        <w:t>理。</w:t>
      </w:r>
    </w:p>
    <w:p w14:paraId="775BC6FA">
      <w:pPr>
        <w:spacing w:before="6" w:line="411" w:lineRule="auto"/>
        <w:ind w:left="25" w:right="75" w:firstLine="571"/>
        <w:jc w:val="both"/>
        <w:rPr>
          <w:rFonts w:hint="eastAsia"/>
          <w:lang w:eastAsia="zh-CN"/>
        </w:rPr>
      </w:pPr>
      <w:r>
        <w:rPr>
          <w:rFonts w:hint="eastAsia" w:ascii="仿宋" w:hAnsi="仿宋" w:eastAsia="仿宋" w:cs="仿宋"/>
          <w:spacing w:val="-4"/>
          <w:sz w:val="28"/>
          <w:szCs w:val="28"/>
        </w:rPr>
        <w:t>为切实落实国家、省、市关于生态文明建设、水域环境保护</w:t>
      </w:r>
      <w:r>
        <w:rPr>
          <w:rFonts w:hint="eastAsia" w:ascii="仿宋" w:hAnsi="仿宋" w:eastAsia="仿宋" w:cs="仿宋"/>
          <w:spacing w:val="-5"/>
          <w:sz w:val="28"/>
          <w:szCs w:val="28"/>
        </w:rPr>
        <w:t>及海</w:t>
      </w:r>
      <w:r>
        <w:rPr>
          <w:rFonts w:hint="eastAsia" w:ascii="仿宋" w:hAnsi="仿宋" w:eastAsia="仿宋" w:cs="仿宋"/>
          <w:spacing w:val="-3"/>
          <w:sz w:val="28"/>
          <w:szCs w:val="28"/>
        </w:rPr>
        <w:t>上环卫制度的要求，有效治理美兰区岸滩和</w:t>
      </w:r>
      <w:r>
        <w:rPr>
          <w:rFonts w:hint="eastAsia" w:ascii="仿宋" w:hAnsi="仿宋" w:eastAsia="仿宋" w:cs="仿宋"/>
          <w:spacing w:val="-4"/>
          <w:sz w:val="28"/>
          <w:szCs w:val="28"/>
        </w:rPr>
        <w:t>近海海洋垃圾，实现海上</w:t>
      </w:r>
      <w:r>
        <w:rPr>
          <w:rFonts w:hint="eastAsia" w:ascii="仿宋" w:hAnsi="仿宋" w:eastAsia="仿宋" w:cs="仿宋"/>
          <w:spacing w:val="-3"/>
          <w:sz w:val="28"/>
          <w:szCs w:val="28"/>
        </w:rPr>
        <w:t>环卫的常态化、规范化、精细化管理，美兰</w:t>
      </w:r>
      <w:r>
        <w:rPr>
          <w:rFonts w:hint="eastAsia" w:ascii="仿宋" w:hAnsi="仿宋" w:eastAsia="仿宋" w:cs="仿宋"/>
          <w:spacing w:val="-4"/>
          <w:sz w:val="28"/>
          <w:szCs w:val="28"/>
        </w:rPr>
        <w:t>区环境卫生管理局已启动</w:t>
      </w:r>
      <w:r>
        <w:rPr>
          <w:rFonts w:hint="eastAsia" w:ascii="仿宋" w:hAnsi="仿宋" w:eastAsia="仿宋" w:cs="仿宋"/>
          <w:spacing w:val="-3"/>
          <w:sz w:val="28"/>
          <w:szCs w:val="28"/>
        </w:rPr>
        <w:t>水域环卫保洁项目提质升级工作。</w:t>
      </w:r>
    </w:p>
    <w:p w14:paraId="1E6DEBA0">
      <w:pPr>
        <w:numPr>
          <w:ilvl w:val="0"/>
          <w:numId w:val="0"/>
        </w:numPr>
        <w:tabs>
          <w:tab w:val="left" w:pos="0"/>
        </w:tabs>
        <w:spacing w:line="480" w:lineRule="auto"/>
        <w:jc w:val="center"/>
        <w:outlineLvl w:val="0"/>
        <w:rPr>
          <w:rFonts w:hint="eastAsia" w:ascii="仿宋" w:hAnsi="仿宋" w:eastAsia="仿宋" w:cs="仿宋"/>
          <w:b/>
          <w:bCs/>
          <w:color w:val="auto"/>
          <w:spacing w:val="12"/>
          <w:sz w:val="32"/>
          <w:szCs w:val="32"/>
        </w:rPr>
      </w:pPr>
      <w:r>
        <w:rPr>
          <w:rFonts w:hint="eastAsia" w:ascii="仿宋" w:hAnsi="仿宋" w:eastAsia="仿宋" w:cs="仿宋"/>
          <w:b/>
          <w:bCs/>
          <w:color w:val="auto"/>
          <w:spacing w:val="12"/>
          <w:sz w:val="32"/>
          <w:szCs w:val="32"/>
          <w:lang w:eastAsia="zh-CN"/>
        </w:rPr>
        <w:t>第二节</w:t>
      </w:r>
      <w:r>
        <w:rPr>
          <w:rFonts w:hint="eastAsia" w:ascii="仿宋" w:hAnsi="仿宋" w:eastAsia="仿宋" w:cs="仿宋"/>
          <w:b/>
          <w:bCs/>
          <w:color w:val="auto"/>
          <w:spacing w:val="12"/>
          <w:sz w:val="32"/>
          <w:szCs w:val="32"/>
          <w:lang w:val="en-US" w:eastAsia="zh-CN"/>
        </w:rPr>
        <w:t xml:space="preserve"> </w:t>
      </w:r>
      <w:r>
        <w:rPr>
          <w:rFonts w:hint="eastAsia" w:ascii="仿宋" w:hAnsi="仿宋" w:eastAsia="仿宋" w:cs="仿宋"/>
          <w:b/>
          <w:bCs/>
          <w:color w:val="auto"/>
          <w:spacing w:val="12"/>
          <w:sz w:val="32"/>
          <w:szCs w:val="32"/>
        </w:rPr>
        <w:t>项目目标、</w:t>
      </w:r>
      <w:r>
        <w:rPr>
          <w:rFonts w:hint="eastAsia" w:ascii="仿宋" w:hAnsi="仿宋" w:eastAsia="仿宋" w:cs="仿宋"/>
          <w:b/>
          <w:bCs/>
          <w:color w:val="auto"/>
          <w:spacing w:val="12"/>
          <w:sz w:val="32"/>
          <w:szCs w:val="32"/>
          <w:lang w:eastAsia="zh-CN"/>
        </w:rPr>
        <w:t>作业</w:t>
      </w:r>
      <w:r>
        <w:rPr>
          <w:rFonts w:hint="eastAsia" w:ascii="仿宋" w:hAnsi="仿宋" w:eastAsia="仿宋" w:cs="仿宋"/>
          <w:b/>
          <w:bCs/>
          <w:color w:val="auto"/>
          <w:spacing w:val="12"/>
          <w:sz w:val="32"/>
          <w:szCs w:val="32"/>
        </w:rPr>
        <w:t>范围</w:t>
      </w:r>
      <w:bookmarkEnd w:id="0"/>
      <w:bookmarkEnd w:id="1"/>
      <w:bookmarkEnd w:id="2"/>
      <w:bookmarkEnd w:id="3"/>
    </w:p>
    <w:p w14:paraId="5B2C7C4F">
      <w:pPr>
        <w:widowControl w:val="0"/>
        <w:kinsoku/>
        <w:snapToGrid/>
        <w:ind w:firstLine="602"/>
        <w:textAlignment w:val="auto"/>
        <w:outlineLvl w:val="1"/>
        <w:rPr>
          <w:rFonts w:hint="eastAsia" w:ascii="仿宋" w:hAnsi="仿宋" w:eastAsia="仿宋" w:cs="仿宋"/>
          <w:spacing w:val="-3"/>
          <w:sz w:val="28"/>
          <w:szCs w:val="28"/>
        </w:rPr>
      </w:pPr>
      <w:bookmarkStart w:id="8" w:name="_Toc21150"/>
      <w:bookmarkStart w:id="9" w:name="_Toc24417"/>
      <w:bookmarkStart w:id="10" w:name="_Toc5460"/>
      <w:r>
        <w:rPr>
          <w:rFonts w:hint="eastAsia" w:ascii="仿宋" w:hAnsi="仿宋" w:eastAsia="仿宋" w:cs="仿宋"/>
          <w:b/>
          <w:bCs/>
          <w:snapToGrid/>
          <w:color w:val="auto"/>
          <w:sz w:val="30"/>
          <w:szCs w:val="30"/>
          <w:lang w:eastAsia="zh-CN" w:bidi="ar"/>
        </w:rPr>
        <w:t>一、项目</w:t>
      </w:r>
      <w:bookmarkEnd w:id="8"/>
      <w:bookmarkEnd w:id="9"/>
      <w:bookmarkEnd w:id="10"/>
      <w:r>
        <w:rPr>
          <w:rFonts w:hint="eastAsia" w:ascii="仿宋" w:hAnsi="仿宋" w:eastAsia="仿宋" w:cs="仿宋"/>
          <w:b/>
          <w:bCs/>
          <w:snapToGrid/>
          <w:color w:val="auto"/>
          <w:sz w:val="30"/>
          <w:szCs w:val="30"/>
          <w:lang w:eastAsia="zh-CN" w:bidi="ar"/>
        </w:rPr>
        <w:t>目标</w:t>
      </w:r>
    </w:p>
    <w:p w14:paraId="6FC96BD6">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val="en-US" w:eastAsia="zh-CN" w:bidi="ar"/>
        </w:rPr>
        <w:t>根据海口市美兰区人民政府办公室关于印发《海口市美兰区水域环境卫生保洁项目实施方案》的通知（海美府办〔2025〕83 号），</w:t>
      </w:r>
      <w:r>
        <w:rPr>
          <w:rFonts w:hint="eastAsia" w:ascii="仿宋" w:hAnsi="仿宋" w:eastAsia="仿宋" w:cs="仿宋"/>
          <w:snapToGrid/>
          <w:color w:val="auto"/>
          <w:szCs w:val="28"/>
          <w:lang w:eastAsia="zh-CN" w:bidi="ar"/>
        </w:rPr>
        <w:t>为有效治理岸滩和近海海洋垃圾，推动我区水域环境环卫工作科学化、精细化、规范化发展，切实提升水域环境环卫工作质量，助力我区特色海洋经济发展。本项目拟采用政府购买服务形式，引入专业化环卫作业服务单位对项目进行专业化运营，贯彻新发展理念，统筹推进内河、湖泊和海洋垃圾治理，组建专业的水域环境环卫队伍，构建完整的收集、打捞、运输、处理体系，建立完善的水域环境卫生保洁长效机制，旨在有效破解当前环境卫生服务供给短缺、效率低下等难题，实现资源的优化配置和专业化管理，为全面提升水域环境品质、服务海洋经济发展提供坚实保障。</w:t>
      </w:r>
    </w:p>
    <w:p w14:paraId="71EF9636">
      <w:pPr>
        <w:pStyle w:val="2"/>
        <w:rPr>
          <w:rFonts w:hint="eastAsia"/>
          <w:lang w:eastAsia="zh-CN"/>
        </w:rPr>
      </w:pPr>
      <w:r>
        <w:rPr>
          <w:rFonts w:hint="eastAsia" w:ascii="仿宋" w:hAnsi="仿宋" w:eastAsia="仿宋" w:cs="仿宋"/>
          <w:snapToGrid/>
          <w:color w:val="auto"/>
          <w:szCs w:val="28"/>
          <w:lang w:eastAsia="zh-CN" w:bidi="ar"/>
        </w:rPr>
        <w:t>本项目由海口市美兰区环境卫生管理局作为采购人，以公开招标的方式采购专业化的环卫作业服务单位，</w:t>
      </w:r>
      <w:r>
        <w:rPr>
          <w:rFonts w:hint="eastAsia" w:ascii="仿宋" w:hAnsi="仿宋" w:eastAsia="仿宋" w:cs="仿宋"/>
          <w:spacing w:val="-3"/>
          <w:sz w:val="28"/>
          <w:szCs w:val="28"/>
        </w:rPr>
        <w:t>签订政</w:t>
      </w:r>
      <w:r>
        <w:rPr>
          <w:rFonts w:hint="eastAsia" w:ascii="仿宋" w:hAnsi="仿宋" w:eastAsia="仿宋" w:cs="仿宋"/>
          <w:spacing w:val="-4"/>
          <w:sz w:val="28"/>
          <w:szCs w:val="28"/>
        </w:rPr>
        <w:t>府购买服务合同</w:t>
      </w:r>
      <w:r>
        <w:rPr>
          <w:rFonts w:hint="eastAsia" w:ascii="仿宋" w:hAnsi="仿宋" w:eastAsia="仿宋" w:cs="仿宋"/>
          <w:snapToGrid/>
          <w:color w:val="auto"/>
          <w:szCs w:val="28"/>
          <w:lang w:eastAsia="zh-CN" w:bidi="ar"/>
        </w:rPr>
        <w:t>。</w:t>
      </w:r>
    </w:p>
    <w:p w14:paraId="54A9C8D3">
      <w:pPr>
        <w:widowControl w:val="0"/>
        <w:kinsoku/>
        <w:snapToGrid/>
        <w:spacing w:line="240" w:lineRule="auto"/>
        <w:ind w:firstLine="602" w:firstLineChars="0"/>
        <w:jc w:val="left"/>
        <w:textAlignment w:val="auto"/>
        <w:outlineLvl w:val="1"/>
        <w:rPr>
          <w:rFonts w:hint="eastAsia" w:ascii="仿宋" w:hAnsi="仿宋" w:eastAsia="仿宋" w:cs="仿宋"/>
          <w:b/>
          <w:bCs/>
          <w:snapToGrid/>
          <w:color w:val="auto"/>
          <w:sz w:val="30"/>
          <w:szCs w:val="30"/>
          <w:lang w:eastAsia="zh-CN" w:bidi="ar"/>
        </w:rPr>
      </w:pPr>
      <w:bookmarkStart w:id="11" w:name="_Toc25156"/>
      <w:bookmarkStart w:id="12" w:name="_Toc6018"/>
      <w:r>
        <w:rPr>
          <w:rFonts w:hint="eastAsia" w:ascii="仿宋" w:hAnsi="仿宋" w:eastAsia="仿宋" w:cs="仿宋"/>
          <w:b/>
          <w:bCs/>
          <w:snapToGrid/>
          <w:color w:val="auto"/>
          <w:sz w:val="30"/>
          <w:szCs w:val="30"/>
          <w:lang w:eastAsia="zh-CN" w:bidi="ar"/>
        </w:rPr>
        <w:t>二、作业范围</w:t>
      </w:r>
      <w:bookmarkEnd w:id="11"/>
      <w:bookmarkEnd w:id="12"/>
    </w:p>
    <w:p w14:paraId="108A3699">
      <w:pPr>
        <w:widowControl w:val="0"/>
        <w:kinsoku/>
        <w:adjustRightInd/>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根据《海南省建立海上环卫制度工作方案（试行）》、《海口市人民政府办公室关于印发海上环卫工作方案的通知》（海府办函〔2020〕212号）文件，我区海上环卫实施区域为沿海岸低潮线向海一侧200m、海流入海口、沿海港口、码头水域的海面，以及近岸滩涂（不含内湾、潟湖）。其中近岸滩涂垃圾清理的作业范围为沿海高潮位与低潮位之间的潮浸地带，即海滩与陆上环卫无缝对接。</w:t>
      </w:r>
    </w:p>
    <w:p w14:paraId="367329CB">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海口市美兰区水域环境卫生保洁项目作业范围包括美兰区主城区辖区范围内的水面、堤岸、滩涂保洁。</w:t>
      </w:r>
    </w:p>
    <w:p w14:paraId="53C53D62">
      <w:pPr>
        <w:widowControl w:val="0"/>
        <w:kinsoku/>
        <w:adjustRightInd/>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水域保洁总面积包括了美兰区内主要河流的水面及沿岸；湖泊、水库的水面、岸线及周边绿化带；近海及滩涂区域；水域周边公共设施等内容。</w:t>
      </w:r>
    </w:p>
    <w:p w14:paraId="215D4D4C">
      <w:pPr>
        <w:widowControl w:val="0"/>
        <w:kinsoku/>
        <w:adjustRightInd/>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作业范围总面积为14,315,557.36m</w:t>
      </w:r>
      <w:r>
        <w:rPr>
          <w:rFonts w:hint="eastAsia" w:ascii="仿宋" w:hAnsi="仿宋" w:eastAsia="仿宋" w:cs="仿宋"/>
          <w:snapToGrid/>
          <w:color w:val="auto"/>
          <w:szCs w:val="28"/>
          <w:vertAlign w:val="superscript"/>
          <w:lang w:eastAsia="zh-CN" w:bidi="ar"/>
        </w:rPr>
        <w:t>2</w:t>
      </w:r>
      <w:r>
        <w:rPr>
          <w:rFonts w:hint="eastAsia" w:ascii="仿宋" w:hAnsi="仿宋" w:eastAsia="仿宋" w:cs="仿宋"/>
          <w:snapToGrid/>
          <w:color w:val="auto"/>
          <w:szCs w:val="28"/>
          <w:lang w:eastAsia="zh-CN" w:bidi="ar"/>
        </w:rPr>
        <w:t>，分别为：</w:t>
      </w:r>
    </w:p>
    <w:p w14:paraId="136B1B8D">
      <w:pPr>
        <w:widowControl w:val="0"/>
        <w:kinsoku/>
        <w:adjustRightInd/>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1.内河、湖泊保洁面积为7,627,374.63m</w:t>
      </w:r>
      <w:r>
        <w:rPr>
          <w:rFonts w:hint="eastAsia" w:ascii="仿宋" w:hAnsi="仿宋" w:eastAsia="仿宋" w:cs="仿宋"/>
          <w:snapToGrid/>
          <w:color w:val="auto"/>
          <w:szCs w:val="28"/>
          <w:vertAlign w:val="superscript"/>
          <w:lang w:eastAsia="zh-CN" w:bidi="ar"/>
        </w:rPr>
        <w:t>2</w:t>
      </w:r>
      <w:r>
        <w:rPr>
          <w:rFonts w:hint="eastAsia" w:ascii="仿宋" w:hAnsi="仿宋" w:eastAsia="仿宋" w:cs="仿宋"/>
          <w:snapToGrid/>
          <w:color w:val="auto"/>
          <w:szCs w:val="28"/>
          <w:lang w:eastAsia="zh-CN" w:bidi="ar"/>
        </w:rPr>
        <w:t>；</w:t>
      </w:r>
    </w:p>
    <w:p w14:paraId="0F0CB9E1">
      <w:pPr>
        <w:widowControl w:val="0"/>
        <w:kinsoku/>
        <w:adjustRightInd/>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2.海域保洁面积为6,688,182.73m</w:t>
      </w:r>
      <w:r>
        <w:rPr>
          <w:rFonts w:hint="eastAsia" w:ascii="仿宋" w:hAnsi="仿宋" w:eastAsia="仿宋" w:cs="仿宋"/>
          <w:snapToGrid/>
          <w:color w:val="auto"/>
          <w:szCs w:val="28"/>
          <w:vertAlign w:val="superscript"/>
          <w:lang w:eastAsia="zh-CN" w:bidi="ar"/>
        </w:rPr>
        <w:t>2</w:t>
      </w:r>
      <w:r>
        <w:rPr>
          <w:rFonts w:hint="eastAsia" w:ascii="仿宋" w:hAnsi="仿宋" w:eastAsia="仿宋" w:cs="仿宋"/>
          <w:snapToGrid/>
          <w:color w:val="auto"/>
          <w:szCs w:val="28"/>
          <w:lang w:eastAsia="zh-CN" w:bidi="ar"/>
        </w:rPr>
        <w:t>。</w:t>
      </w:r>
    </w:p>
    <w:p w14:paraId="7643B56A">
      <w:pPr>
        <w:widowControl w:val="0"/>
        <w:kinsoku/>
        <w:adjustRightInd/>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内河、湖泊的水面保洁面积测量，宽度在200m以下的按实际宽度进行面积计算，宽度在200m以上的按200m进行面积计算；海域的水面保洁面积根据测量的沿海岸低潮线向海一侧200m的范围进行面积计算。具体如下：</w:t>
      </w:r>
    </w:p>
    <w:p w14:paraId="1E93AB0E">
      <w:pPr>
        <w:widowControl w:val="0"/>
        <w:kinsoku/>
        <w:autoSpaceDE/>
        <w:autoSpaceDN/>
        <w:adjustRightInd/>
        <w:snapToGrid/>
        <w:ind w:firstLine="602"/>
        <w:textAlignment w:val="auto"/>
        <w:outlineLvl w:val="2"/>
        <w:rPr>
          <w:rFonts w:hint="eastAsia" w:ascii="仿宋" w:hAnsi="仿宋" w:eastAsia="仿宋" w:cs="仿宋"/>
          <w:b/>
          <w:bCs/>
          <w:snapToGrid/>
          <w:color w:val="auto"/>
          <w:sz w:val="30"/>
          <w:szCs w:val="30"/>
          <w:lang w:eastAsia="zh-CN" w:bidi="ar"/>
        </w:rPr>
      </w:pPr>
      <w:r>
        <w:rPr>
          <w:rFonts w:hint="eastAsia" w:ascii="仿宋" w:hAnsi="仿宋" w:eastAsia="仿宋" w:cs="仿宋"/>
          <w:b/>
          <w:bCs/>
          <w:snapToGrid/>
          <w:color w:val="auto"/>
          <w:sz w:val="30"/>
          <w:szCs w:val="30"/>
          <w:lang w:eastAsia="zh-CN" w:bidi="ar"/>
        </w:rPr>
        <w:t>（一）内河、湖泊保洁面积</w:t>
      </w:r>
    </w:p>
    <w:p w14:paraId="22160231">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内河湖泊保洁面积为7,627,374.63m</w:t>
      </w:r>
      <w:r>
        <w:rPr>
          <w:rFonts w:hint="eastAsia" w:ascii="仿宋" w:hAnsi="仿宋" w:eastAsia="仿宋" w:cs="仿宋"/>
          <w:snapToGrid/>
          <w:color w:val="auto"/>
          <w:szCs w:val="28"/>
          <w:vertAlign w:val="superscript"/>
          <w:lang w:eastAsia="zh-CN" w:bidi="ar"/>
        </w:rPr>
        <w:t>2</w:t>
      </w:r>
      <w:r>
        <w:rPr>
          <w:rFonts w:hint="eastAsia" w:ascii="仿宋" w:hAnsi="仿宋" w:eastAsia="仿宋" w:cs="仿宋"/>
          <w:snapToGrid/>
          <w:color w:val="auto"/>
          <w:szCs w:val="28"/>
          <w:lang w:eastAsia="zh-CN" w:bidi="ar"/>
        </w:rPr>
        <w:t>，其中水面保洁面积为6,632,424.91m</w:t>
      </w:r>
      <w:r>
        <w:rPr>
          <w:rFonts w:hint="eastAsia" w:ascii="仿宋" w:hAnsi="仿宋" w:eastAsia="仿宋" w:cs="仿宋"/>
          <w:snapToGrid/>
          <w:color w:val="auto"/>
          <w:szCs w:val="28"/>
          <w:vertAlign w:val="superscript"/>
          <w:lang w:eastAsia="zh-CN" w:bidi="ar"/>
        </w:rPr>
        <w:t>2</w:t>
      </w:r>
      <w:r>
        <w:rPr>
          <w:rFonts w:hint="eastAsia" w:ascii="仿宋" w:hAnsi="仿宋" w:eastAsia="仿宋" w:cs="仿宋"/>
          <w:snapToGrid/>
          <w:color w:val="auto"/>
          <w:szCs w:val="28"/>
          <w:lang w:eastAsia="zh-CN" w:bidi="ar"/>
        </w:rPr>
        <w:t>，滩涂保洁面积为751,251.72m</w:t>
      </w:r>
      <w:r>
        <w:rPr>
          <w:rFonts w:hint="eastAsia" w:ascii="仿宋" w:hAnsi="仿宋" w:eastAsia="仿宋" w:cs="仿宋"/>
          <w:snapToGrid/>
          <w:color w:val="auto"/>
          <w:szCs w:val="28"/>
          <w:vertAlign w:val="superscript"/>
          <w:lang w:eastAsia="zh-CN" w:bidi="ar"/>
        </w:rPr>
        <w:t>2</w:t>
      </w:r>
      <w:r>
        <w:rPr>
          <w:rFonts w:hint="eastAsia" w:ascii="仿宋" w:hAnsi="仿宋" w:eastAsia="仿宋" w:cs="仿宋"/>
          <w:snapToGrid/>
          <w:color w:val="auto"/>
          <w:szCs w:val="28"/>
          <w:lang w:eastAsia="zh-CN" w:bidi="ar"/>
        </w:rPr>
        <w:t>，堤岸保洁面积为243,698.00m</w:t>
      </w:r>
      <w:r>
        <w:rPr>
          <w:rFonts w:hint="eastAsia" w:ascii="仿宋" w:hAnsi="仿宋" w:eastAsia="仿宋" w:cs="仿宋"/>
          <w:snapToGrid/>
          <w:color w:val="auto"/>
          <w:szCs w:val="28"/>
          <w:vertAlign w:val="superscript"/>
          <w:lang w:eastAsia="zh-CN" w:bidi="ar"/>
        </w:rPr>
        <w:t>2</w:t>
      </w:r>
      <w:r>
        <w:rPr>
          <w:rFonts w:hint="eastAsia" w:ascii="仿宋" w:hAnsi="仿宋" w:eastAsia="仿宋" w:cs="仿宋"/>
          <w:snapToGrid/>
          <w:color w:val="auto"/>
          <w:szCs w:val="28"/>
          <w:lang w:eastAsia="zh-CN" w:bidi="ar"/>
        </w:rPr>
        <w:t>。</w:t>
      </w:r>
    </w:p>
    <w:p w14:paraId="415EDDEE">
      <w:pPr>
        <w:ind w:firstLine="442"/>
        <w:rPr>
          <w:rFonts w:hint="eastAsia" w:ascii="仿宋" w:hAnsi="仿宋" w:eastAsia="仿宋" w:cs="仿宋"/>
          <w:b/>
          <w:bCs/>
          <w:snapToGrid/>
          <w:color w:val="auto"/>
          <w:sz w:val="22"/>
          <w:szCs w:val="22"/>
          <w:lang w:eastAsia="zh-CN" w:bidi="ar"/>
        </w:rPr>
      </w:pPr>
      <w:r>
        <w:rPr>
          <w:rFonts w:hint="eastAsia" w:ascii="仿宋" w:hAnsi="仿宋" w:eastAsia="仿宋" w:cs="仿宋"/>
          <w:b/>
          <w:bCs/>
          <w:snapToGrid/>
          <w:color w:val="auto"/>
          <w:sz w:val="22"/>
          <w:szCs w:val="22"/>
          <w:lang w:eastAsia="zh-CN" w:bidi="ar"/>
        </w:rPr>
        <w:br w:type="page"/>
      </w:r>
    </w:p>
    <w:p w14:paraId="6F74BBEA">
      <w:pPr>
        <w:spacing w:line="240" w:lineRule="auto"/>
        <w:ind w:firstLine="0" w:firstLineChars="0"/>
        <w:jc w:val="center"/>
        <w:rPr>
          <w:rFonts w:hint="eastAsia" w:ascii="仿宋" w:hAnsi="仿宋" w:eastAsia="仿宋" w:cs="仿宋"/>
          <w:b/>
          <w:bCs/>
          <w:snapToGrid/>
          <w:color w:val="auto"/>
          <w:sz w:val="26"/>
          <w:szCs w:val="26"/>
          <w:lang w:eastAsia="zh-CN" w:bidi="ar"/>
        </w:rPr>
      </w:pPr>
      <w:r>
        <w:rPr>
          <w:rFonts w:hint="eastAsia" w:ascii="仿宋" w:hAnsi="仿宋" w:eastAsia="仿宋" w:cs="仿宋"/>
          <w:b/>
          <w:bCs/>
          <w:snapToGrid/>
          <w:color w:val="auto"/>
          <w:sz w:val="22"/>
          <w:szCs w:val="22"/>
          <w:lang w:eastAsia="zh-CN" w:bidi="ar"/>
        </w:rPr>
        <w:t>表2-1 美兰区内河、湖泊保洁面积汇总表</w:t>
      </w:r>
    </w:p>
    <w:tbl>
      <w:tblPr>
        <w:tblStyle w:val="16"/>
        <w:tblW w:w="5066" w:type="pct"/>
        <w:jc w:val="center"/>
        <w:tblLayout w:type="fixed"/>
        <w:tblCellMar>
          <w:top w:w="0" w:type="dxa"/>
          <w:left w:w="108" w:type="dxa"/>
          <w:bottom w:w="0" w:type="dxa"/>
          <w:right w:w="108" w:type="dxa"/>
        </w:tblCellMar>
      </w:tblPr>
      <w:tblGrid>
        <w:gridCol w:w="485"/>
        <w:gridCol w:w="1161"/>
        <w:gridCol w:w="3338"/>
        <w:gridCol w:w="1324"/>
        <w:gridCol w:w="1148"/>
        <w:gridCol w:w="1178"/>
      </w:tblGrid>
      <w:tr w14:paraId="2BF061DC">
        <w:tblPrEx>
          <w:tblCellMar>
            <w:top w:w="0" w:type="dxa"/>
            <w:left w:w="108" w:type="dxa"/>
            <w:bottom w:w="0" w:type="dxa"/>
            <w:right w:w="108" w:type="dxa"/>
          </w:tblCellMar>
        </w:tblPrEx>
        <w:trPr>
          <w:trHeight w:val="738" w:hRule="atLeast"/>
          <w:tblHeader/>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6C59F2A5">
            <w:pPr>
              <w:spacing w:line="240" w:lineRule="auto"/>
              <w:ind w:firstLine="0" w:firstLineChars="0"/>
              <w:jc w:val="center"/>
              <w:textAlignment w:val="center"/>
              <w:rPr>
                <w:rFonts w:hint="eastAsia" w:ascii="仿宋" w:hAnsi="仿宋" w:eastAsia="仿宋" w:cs="仿宋"/>
                <w:b/>
                <w:bCs/>
                <w:color w:val="auto"/>
                <w:sz w:val="20"/>
                <w:szCs w:val="20"/>
              </w:rPr>
            </w:pPr>
            <w:r>
              <w:rPr>
                <w:rFonts w:hint="eastAsia" w:ascii="仿宋" w:hAnsi="仿宋" w:eastAsia="仿宋" w:cs="仿宋"/>
                <w:b/>
                <w:bCs/>
                <w:color w:val="auto"/>
                <w:sz w:val="20"/>
                <w:szCs w:val="20"/>
                <w:lang w:eastAsia="zh-CN" w:bidi="ar"/>
              </w:rPr>
              <w:t>序号</w:t>
            </w:r>
          </w:p>
        </w:tc>
        <w:tc>
          <w:tcPr>
            <w:tcW w:w="672" w:type="pct"/>
            <w:tcBorders>
              <w:top w:val="single" w:color="000000" w:sz="4" w:space="0"/>
              <w:left w:val="single" w:color="000000" w:sz="4" w:space="0"/>
              <w:bottom w:val="single" w:color="000000" w:sz="4" w:space="0"/>
              <w:right w:val="single" w:color="000000" w:sz="4" w:space="0"/>
            </w:tcBorders>
            <w:vAlign w:val="center"/>
          </w:tcPr>
          <w:p w14:paraId="51BEA0D9">
            <w:pPr>
              <w:spacing w:line="240" w:lineRule="auto"/>
              <w:ind w:firstLine="0" w:firstLineChars="0"/>
              <w:jc w:val="center"/>
              <w:textAlignment w:val="center"/>
              <w:rPr>
                <w:rFonts w:hint="eastAsia" w:ascii="仿宋" w:hAnsi="仿宋" w:eastAsia="仿宋" w:cs="仿宋"/>
                <w:b/>
                <w:bCs/>
                <w:color w:val="auto"/>
                <w:sz w:val="20"/>
                <w:szCs w:val="20"/>
              </w:rPr>
            </w:pPr>
            <w:r>
              <w:rPr>
                <w:rFonts w:hint="eastAsia" w:ascii="仿宋" w:hAnsi="仿宋" w:eastAsia="仿宋" w:cs="仿宋"/>
                <w:b/>
                <w:bCs/>
                <w:color w:val="auto"/>
                <w:sz w:val="20"/>
                <w:szCs w:val="20"/>
                <w:lang w:eastAsia="zh-CN" w:bidi="ar"/>
              </w:rPr>
              <w:t>水域名称</w:t>
            </w:r>
          </w:p>
        </w:tc>
        <w:tc>
          <w:tcPr>
            <w:tcW w:w="1932" w:type="pct"/>
            <w:tcBorders>
              <w:top w:val="single" w:color="000000" w:sz="4" w:space="0"/>
              <w:left w:val="single" w:color="000000" w:sz="4" w:space="0"/>
              <w:bottom w:val="single" w:color="000000" w:sz="4" w:space="0"/>
              <w:right w:val="single" w:color="000000" w:sz="4" w:space="0"/>
            </w:tcBorders>
            <w:vAlign w:val="center"/>
          </w:tcPr>
          <w:p w14:paraId="192D76E2">
            <w:pPr>
              <w:spacing w:line="240" w:lineRule="auto"/>
              <w:ind w:firstLine="0" w:firstLineChars="0"/>
              <w:jc w:val="center"/>
              <w:textAlignment w:val="center"/>
              <w:rPr>
                <w:rFonts w:hint="eastAsia" w:ascii="仿宋" w:hAnsi="仿宋" w:eastAsia="仿宋" w:cs="仿宋"/>
                <w:b/>
                <w:bCs/>
                <w:color w:val="auto"/>
                <w:sz w:val="20"/>
                <w:szCs w:val="20"/>
              </w:rPr>
            </w:pPr>
            <w:r>
              <w:rPr>
                <w:rFonts w:hint="eastAsia" w:ascii="仿宋" w:hAnsi="仿宋" w:eastAsia="仿宋" w:cs="仿宋"/>
                <w:b/>
                <w:bCs/>
                <w:color w:val="auto"/>
                <w:sz w:val="20"/>
                <w:szCs w:val="20"/>
                <w:lang w:eastAsia="zh-CN" w:bidi="ar"/>
              </w:rPr>
              <w:t>管理起止</w:t>
            </w:r>
          </w:p>
        </w:tc>
        <w:tc>
          <w:tcPr>
            <w:tcW w:w="767" w:type="pct"/>
            <w:tcBorders>
              <w:top w:val="single" w:color="000000" w:sz="4" w:space="0"/>
              <w:left w:val="single" w:color="000000" w:sz="4" w:space="0"/>
              <w:right w:val="single" w:color="000000" w:sz="4" w:space="0"/>
            </w:tcBorders>
            <w:vAlign w:val="center"/>
          </w:tcPr>
          <w:p w14:paraId="00366B9C">
            <w:pPr>
              <w:spacing w:line="240" w:lineRule="auto"/>
              <w:ind w:firstLine="0" w:firstLineChars="0"/>
              <w:jc w:val="center"/>
              <w:textAlignment w:val="center"/>
              <w:rPr>
                <w:rFonts w:hint="eastAsia" w:ascii="仿宋" w:hAnsi="仿宋" w:eastAsia="仿宋" w:cs="仿宋"/>
                <w:b/>
                <w:bCs/>
                <w:color w:val="auto"/>
                <w:sz w:val="20"/>
                <w:szCs w:val="20"/>
              </w:rPr>
            </w:pPr>
            <w:r>
              <w:rPr>
                <w:rFonts w:hint="eastAsia" w:ascii="仿宋" w:hAnsi="仿宋" w:eastAsia="仿宋" w:cs="仿宋"/>
                <w:b/>
                <w:bCs/>
                <w:color w:val="auto"/>
                <w:sz w:val="20"/>
                <w:szCs w:val="20"/>
                <w:lang w:eastAsia="zh-CN" w:bidi="ar"/>
              </w:rPr>
              <w:t>水面保洁面积（m</w:t>
            </w:r>
            <w:r>
              <w:rPr>
                <w:rFonts w:hint="eastAsia" w:ascii="仿宋" w:hAnsi="仿宋" w:eastAsia="仿宋" w:cs="仿宋"/>
                <w:b/>
                <w:bCs/>
                <w:color w:val="auto"/>
                <w:sz w:val="20"/>
                <w:szCs w:val="20"/>
                <w:vertAlign w:val="superscript"/>
                <w:lang w:eastAsia="zh-CN" w:bidi="ar"/>
              </w:rPr>
              <w:t>2</w:t>
            </w:r>
            <w:r>
              <w:rPr>
                <w:rFonts w:hint="eastAsia" w:ascii="仿宋" w:hAnsi="仿宋" w:eastAsia="仿宋" w:cs="仿宋"/>
                <w:b/>
                <w:bCs/>
                <w:color w:val="auto"/>
                <w:sz w:val="20"/>
                <w:szCs w:val="20"/>
                <w:lang w:eastAsia="zh-CN" w:bidi="ar"/>
              </w:rPr>
              <w:t>）</w:t>
            </w:r>
          </w:p>
        </w:tc>
        <w:tc>
          <w:tcPr>
            <w:tcW w:w="665" w:type="pct"/>
            <w:tcBorders>
              <w:top w:val="single" w:color="000000" w:sz="4" w:space="0"/>
              <w:left w:val="single" w:color="000000" w:sz="4" w:space="0"/>
              <w:right w:val="single" w:color="000000" w:sz="4" w:space="0"/>
            </w:tcBorders>
            <w:vAlign w:val="center"/>
          </w:tcPr>
          <w:p w14:paraId="42CAF94B">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滩涂面积</w:t>
            </w:r>
          </w:p>
          <w:p w14:paraId="7FCA7FDF">
            <w:pPr>
              <w:spacing w:line="240" w:lineRule="auto"/>
              <w:ind w:firstLine="0" w:firstLineChars="0"/>
              <w:jc w:val="center"/>
              <w:textAlignment w:val="center"/>
              <w:rPr>
                <w:rFonts w:hint="eastAsia" w:ascii="仿宋" w:hAnsi="仿宋" w:eastAsia="仿宋" w:cs="仿宋"/>
                <w:b/>
                <w:bCs/>
                <w:color w:val="auto"/>
                <w:sz w:val="20"/>
                <w:szCs w:val="20"/>
              </w:rPr>
            </w:pPr>
            <w:r>
              <w:rPr>
                <w:rFonts w:hint="eastAsia" w:ascii="仿宋" w:hAnsi="仿宋" w:eastAsia="仿宋" w:cs="仿宋"/>
                <w:b/>
                <w:bCs/>
                <w:color w:val="auto"/>
                <w:sz w:val="20"/>
                <w:szCs w:val="20"/>
                <w:lang w:eastAsia="zh-CN" w:bidi="ar"/>
              </w:rPr>
              <w:t>（m</w:t>
            </w:r>
            <w:r>
              <w:rPr>
                <w:rFonts w:hint="eastAsia" w:ascii="仿宋" w:hAnsi="仿宋" w:eastAsia="仿宋" w:cs="仿宋"/>
                <w:b/>
                <w:bCs/>
                <w:color w:val="auto"/>
                <w:sz w:val="20"/>
                <w:szCs w:val="20"/>
                <w:vertAlign w:val="superscript"/>
                <w:lang w:eastAsia="zh-CN" w:bidi="ar"/>
              </w:rPr>
              <w:t>2</w:t>
            </w:r>
            <w:r>
              <w:rPr>
                <w:rFonts w:hint="eastAsia" w:ascii="仿宋" w:hAnsi="仿宋" w:eastAsia="仿宋" w:cs="仿宋"/>
                <w:b/>
                <w:bCs/>
                <w:color w:val="auto"/>
                <w:sz w:val="20"/>
                <w:szCs w:val="20"/>
                <w:lang w:eastAsia="zh-CN" w:bidi="ar"/>
              </w:rPr>
              <w:t>）</w:t>
            </w:r>
          </w:p>
        </w:tc>
        <w:tc>
          <w:tcPr>
            <w:tcW w:w="680" w:type="pct"/>
            <w:tcBorders>
              <w:top w:val="single" w:color="000000" w:sz="4" w:space="0"/>
              <w:left w:val="single" w:color="000000" w:sz="4" w:space="0"/>
              <w:bottom w:val="single" w:color="000000" w:sz="4" w:space="0"/>
              <w:right w:val="single" w:color="000000" w:sz="4" w:space="0"/>
            </w:tcBorders>
            <w:vAlign w:val="center"/>
          </w:tcPr>
          <w:p w14:paraId="16987D22">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堤岸面积</w:t>
            </w:r>
          </w:p>
          <w:p w14:paraId="73054336">
            <w:pPr>
              <w:spacing w:line="240" w:lineRule="auto"/>
              <w:ind w:firstLine="0" w:firstLineChars="0"/>
              <w:jc w:val="center"/>
              <w:textAlignment w:val="center"/>
              <w:rPr>
                <w:rFonts w:hint="eastAsia" w:ascii="仿宋" w:hAnsi="仿宋" w:eastAsia="仿宋" w:cs="仿宋"/>
                <w:b/>
                <w:bCs/>
                <w:color w:val="auto"/>
                <w:sz w:val="20"/>
                <w:szCs w:val="20"/>
              </w:rPr>
            </w:pPr>
            <w:r>
              <w:rPr>
                <w:rFonts w:hint="eastAsia" w:ascii="仿宋" w:hAnsi="仿宋" w:eastAsia="仿宋" w:cs="仿宋"/>
                <w:b/>
                <w:bCs/>
                <w:color w:val="auto"/>
                <w:sz w:val="20"/>
                <w:szCs w:val="20"/>
                <w:lang w:eastAsia="zh-CN" w:bidi="ar"/>
              </w:rPr>
              <w:t>（m</w:t>
            </w:r>
            <w:r>
              <w:rPr>
                <w:rFonts w:hint="eastAsia" w:ascii="仿宋" w:hAnsi="仿宋" w:eastAsia="仿宋" w:cs="仿宋"/>
                <w:b/>
                <w:bCs/>
                <w:color w:val="auto"/>
                <w:sz w:val="20"/>
                <w:szCs w:val="20"/>
                <w:vertAlign w:val="superscript"/>
                <w:lang w:eastAsia="zh-CN" w:bidi="ar"/>
              </w:rPr>
              <w:t>2</w:t>
            </w:r>
            <w:r>
              <w:rPr>
                <w:rFonts w:hint="eastAsia" w:ascii="仿宋" w:hAnsi="仿宋" w:eastAsia="仿宋" w:cs="仿宋"/>
                <w:b/>
                <w:bCs/>
                <w:color w:val="auto"/>
                <w:sz w:val="20"/>
                <w:szCs w:val="20"/>
                <w:lang w:eastAsia="zh-CN" w:bidi="ar"/>
              </w:rPr>
              <w:t>）</w:t>
            </w:r>
          </w:p>
        </w:tc>
      </w:tr>
      <w:tr w14:paraId="6E6DB73E">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3FE6F67C">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w:t>
            </w:r>
          </w:p>
        </w:tc>
        <w:tc>
          <w:tcPr>
            <w:tcW w:w="672" w:type="pct"/>
            <w:tcBorders>
              <w:top w:val="single" w:color="000000" w:sz="4" w:space="0"/>
              <w:left w:val="single" w:color="000000" w:sz="4" w:space="0"/>
              <w:bottom w:val="single" w:color="000000" w:sz="4" w:space="0"/>
              <w:right w:val="single" w:color="000000" w:sz="4" w:space="0"/>
            </w:tcBorders>
            <w:vAlign w:val="center"/>
          </w:tcPr>
          <w:p w14:paraId="1A8ACA6A">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鸭尾溪</w:t>
            </w:r>
          </w:p>
        </w:tc>
        <w:tc>
          <w:tcPr>
            <w:tcW w:w="1932" w:type="pct"/>
            <w:tcBorders>
              <w:top w:val="single" w:color="000000" w:sz="4" w:space="0"/>
              <w:left w:val="single" w:color="000000" w:sz="4" w:space="0"/>
              <w:bottom w:val="single" w:color="000000" w:sz="4" w:space="0"/>
              <w:right w:val="single" w:color="000000" w:sz="4" w:space="0"/>
            </w:tcBorders>
            <w:vAlign w:val="center"/>
          </w:tcPr>
          <w:p w14:paraId="59841667">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海甸五中路至碧海大道</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3B5C5BB7">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101354.65</w:t>
            </w:r>
          </w:p>
        </w:tc>
        <w:tc>
          <w:tcPr>
            <w:tcW w:w="665" w:type="pct"/>
            <w:tcBorders>
              <w:top w:val="single" w:color="000000" w:sz="4" w:space="0"/>
              <w:left w:val="single" w:color="000000" w:sz="4" w:space="0"/>
              <w:bottom w:val="single" w:color="000000" w:sz="4" w:space="0"/>
              <w:right w:val="single" w:color="000000" w:sz="4" w:space="0"/>
            </w:tcBorders>
            <w:vAlign w:val="center"/>
          </w:tcPr>
          <w:p w14:paraId="61373D57">
            <w:pPr>
              <w:spacing w:line="240" w:lineRule="auto"/>
              <w:ind w:firstLine="0" w:firstLineChars="0"/>
              <w:jc w:val="center"/>
              <w:rPr>
                <w:rFonts w:hint="eastAsia" w:ascii="仿宋" w:hAnsi="仿宋" w:eastAsia="仿宋" w:cs="仿宋"/>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1F3925D9">
            <w:pPr>
              <w:spacing w:line="240" w:lineRule="auto"/>
              <w:ind w:firstLine="0" w:firstLineChars="0"/>
              <w:jc w:val="center"/>
              <w:rPr>
                <w:rFonts w:hint="eastAsia" w:ascii="仿宋" w:hAnsi="仿宋" w:eastAsia="仿宋" w:cs="仿宋"/>
                <w:color w:val="auto"/>
                <w:sz w:val="20"/>
                <w:szCs w:val="20"/>
              </w:rPr>
            </w:pPr>
          </w:p>
        </w:tc>
      </w:tr>
      <w:tr w14:paraId="0FE2940A">
        <w:tblPrEx>
          <w:tblCellMar>
            <w:top w:w="0" w:type="dxa"/>
            <w:left w:w="108" w:type="dxa"/>
            <w:bottom w:w="0" w:type="dxa"/>
            <w:right w:w="108" w:type="dxa"/>
          </w:tblCellMar>
        </w:tblPrEx>
        <w:trPr>
          <w:trHeight w:val="45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021BB552">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2</w:t>
            </w:r>
          </w:p>
        </w:tc>
        <w:tc>
          <w:tcPr>
            <w:tcW w:w="672" w:type="pct"/>
            <w:tcBorders>
              <w:top w:val="single" w:color="000000" w:sz="4" w:space="0"/>
              <w:left w:val="single" w:color="000000" w:sz="4" w:space="0"/>
              <w:bottom w:val="single" w:color="000000" w:sz="4" w:space="0"/>
              <w:right w:val="single" w:color="000000" w:sz="4" w:space="0"/>
            </w:tcBorders>
            <w:vAlign w:val="center"/>
          </w:tcPr>
          <w:p w14:paraId="7C07BE90">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白沙河</w:t>
            </w:r>
          </w:p>
        </w:tc>
        <w:tc>
          <w:tcPr>
            <w:tcW w:w="1932" w:type="pct"/>
            <w:tcBorders>
              <w:top w:val="single" w:color="000000" w:sz="4" w:space="0"/>
              <w:left w:val="single" w:color="000000" w:sz="4" w:space="0"/>
              <w:bottom w:val="single" w:color="000000" w:sz="4" w:space="0"/>
              <w:right w:val="single" w:color="000000" w:sz="4" w:space="0"/>
            </w:tcBorders>
            <w:vAlign w:val="center"/>
          </w:tcPr>
          <w:p w14:paraId="502687DC">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海甸四东路海德堡幼儿园至海口寰岛实验小学</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7136E2E7">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25387.15</w:t>
            </w:r>
          </w:p>
        </w:tc>
        <w:tc>
          <w:tcPr>
            <w:tcW w:w="665" w:type="pct"/>
            <w:tcBorders>
              <w:top w:val="single" w:color="000000" w:sz="4" w:space="0"/>
              <w:left w:val="single" w:color="000000" w:sz="4" w:space="0"/>
              <w:bottom w:val="single" w:color="000000" w:sz="4" w:space="0"/>
              <w:right w:val="single" w:color="000000" w:sz="4" w:space="0"/>
            </w:tcBorders>
            <w:vAlign w:val="center"/>
          </w:tcPr>
          <w:p w14:paraId="61ABABE8">
            <w:pPr>
              <w:spacing w:line="240" w:lineRule="auto"/>
              <w:ind w:firstLine="0" w:firstLineChars="0"/>
              <w:jc w:val="center"/>
              <w:rPr>
                <w:rFonts w:hint="eastAsia" w:ascii="仿宋" w:hAnsi="仿宋" w:eastAsia="仿宋" w:cs="仿宋"/>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11EEC404">
            <w:pPr>
              <w:spacing w:line="240" w:lineRule="auto"/>
              <w:ind w:firstLine="0" w:firstLineChars="0"/>
              <w:jc w:val="center"/>
              <w:rPr>
                <w:rFonts w:hint="eastAsia" w:ascii="仿宋" w:hAnsi="仿宋" w:eastAsia="仿宋" w:cs="仿宋"/>
                <w:color w:val="auto"/>
                <w:sz w:val="20"/>
                <w:szCs w:val="20"/>
              </w:rPr>
            </w:pPr>
          </w:p>
        </w:tc>
      </w:tr>
      <w:tr w14:paraId="5B6FA092">
        <w:tblPrEx>
          <w:tblCellMar>
            <w:top w:w="0" w:type="dxa"/>
            <w:left w:w="108" w:type="dxa"/>
            <w:bottom w:w="0" w:type="dxa"/>
            <w:right w:w="108" w:type="dxa"/>
          </w:tblCellMar>
        </w:tblPrEx>
        <w:trPr>
          <w:trHeight w:val="45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0255FB29">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3</w:t>
            </w:r>
          </w:p>
        </w:tc>
        <w:tc>
          <w:tcPr>
            <w:tcW w:w="672" w:type="pct"/>
            <w:tcBorders>
              <w:top w:val="single" w:color="000000" w:sz="4" w:space="0"/>
              <w:left w:val="single" w:color="000000" w:sz="4" w:space="0"/>
              <w:bottom w:val="single" w:color="000000" w:sz="4" w:space="0"/>
              <w:right w:val="single" w:color="000000" w:sz="4" w:space="0"/>
            </w:tcBorders>
            <w:vAlign w:val="center"/>
          </w:tcPr>
          <w:p w14:paraId="3790F7DC">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五西路排洪沟</w:t>
            </w:r>
          </w:p>
        </w:tc>
        <w:tc>
          <w:tcPr>
            <w:tcW w:w="1932" w:type="pct"/>
            <w:tcBorders>
              <w:top w:val="single" w:color="000000" w:sz="4" w:space="0"/>
              <w:left w:val="single" w:color="000000" w:sz="4" w:space="0"/>
              <w:bottom w:val="single" w:color="000000" w:sz="4" w:space="0"/>
              <w:right w:val="single" w:color="000000" w:sz="4" w:space="0"/>
            </w:tcBorders>
            <w:vAlign w:val="center"/>
          </w:tcPr>
          <w:p w14:paraId="4F8193F5">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人民大道与五西路交叉口至环岛路</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3915F11A">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35287.41</w:t>
            </w:r>
          </w:p>
        </w:tc>
        <w:tc>
          <w:tcPr>
            <w:tcW w:w="665" w:type="pct"/>
            <w:tcBorders>
              <w:top w:val="single" w:color="000000" w:sz="4" w:space="0"/>
              <w:left w:val="single" w:color="000000" w:sz="4" w:space="0"/>
              <w:bottom w:val="single" w:color="000000" w:sz="4" w:space="0"/>
              <w:right w:val="single" w:color="000000" w:sz="4" w:space="0"/>
            </w:tcBorders>
            <w:vAlign w:val="center"/>
          </w:tcPr>
          <w:p w14:paraId="19CF36C8">
            <w:pPr>
              <w:spacing w:line="240" w:lineRule="auto"/>
              <w:ind w:firstLine="0" w:firstLineChars="0"/>
              <w:jc w:val="center"/>
              <w:rPr>
                <w:rFonts w:hint="eastAsia" w:ascii="仿宋" w:hAnsi="仿宋" w:eastAsia="仿宋" w:cs="仿宋"/>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3D75634F">
            <w:pPr>
              <w:spacing w:line="240" w:lineRule="auto"/>
              <w:ind w:firstLine="0" w:firstLineChars="0"/>
              <w:jc w:val="center"/>
              <w:rPr>
                <w:rFonts w:hint="eastAsia" w:ascii="仿宋" w:hAnsi="仿宋" w:eastAsia="仿宋" w:cs="仿宋"/>
                <w:color w:val="auto"/>
                <w:sz w:val="20"/>
                <w:szCs w:val="20"/>
              </w:rPr>
            </w:pPr>
          </w:p>
        </w:tc>
      </w:tr>
      <w:tr w14:paraId="691D8FBF">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646FD6D4">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4</w:t>
            </w:r>
          </w:p>
        </w:tc>
        <w:tc>
          <w:tcPr>
            <w:tcW w:w="672" w:type="pct"/>
            <w:tcBorders>
              <w:top w:val="single" w:color="000000" w:sz="4" w:space="0"/>
              <w:left w:val="single" w:color="000000" w:sz="4" w:space="0"/>
              <w:bottom w:val="single" w:color="000000" w:sz="4" w:space="0"/>
              <w:right w:val="single" w:color="000000" w:sz="4" w:space="0"/>
            </w:tcBorders>
            <w:vAlign w:val="center"/>
          </w:tcPr>
          <w:p w14:paraId="31918265">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板桥溪</w:t>
            </w:r>
          </w:p>
        </w:tc>
        <w:tc>
          <w:tcPr>
            <w:tcW w:w="1932" w:type="pct"/>
            <w:tcBorders>
              <w:top w:val="single" w:color="000000" w:sz="4" w:space="0"/>
              <w:left w:val="single" w:color="000000" w:sz="4" w:space="0"/>
              <w:bottom w:val="single" w:color="000000" w:sz="4" w:space="0"/>
              <w:right w:val="single" w:color="000000" w:sz="4" w:space="0"/>
            </w:tcBorders>
            <w:vAlign w:val="center"/>
          </w:tcPr>
          <w:p w14:paraId="36442E70">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滨江路至板桥海鲜广场</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70B65F0B">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3311.86</w:t>
            </w:r>
          </w:p>
        </w:tc>
        <w:tc>
          <w:tcPr>
            <w:tcW w:w="665" w:type="pct"/>
            <w:tcBorders>
              <w:top w:val="single" w:color="000000" w:sz="4" w:space="0"/>
              <w:left w:val="single" w:color="000000" w:sz="4" w:space="0"/>
              <w:bottom w:val="single" w:color="000000" w:sz="4" w:space="0"/>
              <w:right w:val="single" w:color="000000" w:sz="4" w:space="0"/>
            </w:tcBorders>
            <w:vAlign w:val="center"/>
          </w:tcPr>
          <w:p w14:paraId="1F691977">
            <w:pPr>
              <w:spacing w:line="240" w:lineRule="auto"/>
              <w:ind w:firstLine="0" w:firstLineChars="0"/>
              <w:jc w:val="center"/>
              <w:rPr>
                <w:rFonts w:hint="eastAsia" w:ascii="仿宋" w:hAnsi="仿宋" w:eastAsia="仿宋" w:cs="仿宋"/>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1E02B66F">
            <w:pPr>
              <w:spacing w:line="240" w:lineRule="auto"/>
              <w:ind w:firstLine="0" w:firstLineChars="0"/>
              <w:jc w:val="center"/>
              <w:rPr>
                <w:rFonts w:hint="eastAsia" w:ascii="仿宋" w:hAnsi="仿宋" w:eastAsia="仿宋" w:cs="仿宋"/>
                <w:color w:val="auto"/>
                <w:sz w:val="20"/>
                <w:szCs w:val="20"/>
              </w:rPr>
            </w:pPr>
          </w:p>
        </w:tc>
      </w:tr>
      <w:tr w14:paraId="296DE48B">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2E2080E8">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5</w:t>
            </w:r>
          </w:p>
        </w:tc>
        <w:tc>
          <w:tcPr>
            <w:tcW w:w="672" w:type="pct"/>
            <w:tcBorders>
              <w:top w:val="single" w:color="000000" w:sz="4" w:space="0"/>
              <w:left w:val="single" w:color="000000" w:sz="4" w:space="0"/>
              <w:bottom w:val="single" w:color="000000" w:sz="4" w:space="0"/>
              <w:right w:val="single" w:color="000000" w:sz="4" w:space="0"/>
            </w:tcBorders>
            <w:vAlign w:val="center"/>
          </w:tcPr>
          <w:p w14:paraId="2FFE1B0D">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海甸溪</w:t>
            </w:r>
          </w:p>
        </w:tc>
        <w:tc>
          <w:tcPr>
            <w:tcW w:w="1932" w:type="pct"/>
            <w:tcBorders>
              <w:top w:val="single" w:color="000000" w:sz="4" w:space="0"/>
              <w:left w:val="single" w:color="000000" w:sz="4" w:space="0"/>
              <w:bottom w:val="single" w:color="000000" w:sz="4" w:space="0"/>
              <w:right w:val="single" w:color="000000" w:sz="4" w:space="0"/>
            </w:tcBorders>
            <w:vAlign w:val="center"/>
          </w:tcPr>
          <w:p w14:paraId="4260823C">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世纪大桥</w:t>
            </w:r>
            <w:r>
              <w:rPr>
                <w:rStyle w:val="30"/>
                <w:rFonts w:hint="eastAsia" w:ascii="仿宋" w:hAnsi="仿宋" w:eastAsia="仿宋" w:cs="仿宋"/>
                <w:color w:val="auto"/>
                <w:sz w:val="20"/>
                <w:szCs w:val="20"/>
                <w:lang w:eastAsia="zh-CN" w:bidi="ar"/>
              </w:rPr>
              <w:t>（</w:t>
            </w:r>
            <w:r>
              <w:rPr>
                <w:rFonts w:hint="eastAsia" w:ascii="仿宋" w:hAnsi="仿宋" w:eastAsia="仿宋" w:cs="仿宋"/>
                <w:color w:val="auto"/>
                <w:sz w:val="20"/>
                <w:szCs w:val="20"/>
                <w:lang w:eastAsia="zh-CN" w:bidi="ar"/>
              </w:rPr>
              <w:t>北侧</w:t>
            </w:r>
            <w:r>
              <w:rPr>
                <w:rStyle w:val="30"/>
                <w:rFonts w:hint="eastAsia" w:ascii="仿宋" w:hAnsi="仿宋" w:eastAsia="仿宋" w:cs="仿宋"/>
                <w:color w:val="auto"/>
                <w:sz w:val="20"/>
                <w:szCs w:val="20"/>
                <w:lang w:eastAsia="zh-CN" w:bidi="ar"/>
              </w:rPr>
              <w:t>）</w:t>
            </w:r>
            <w:r>
              <w:rPr>
                <w:rFonts w:hint="eastAsia" w:ascii="仿宋" w:hAnsi="仿宋" w:eastAsia="仿宋" w:cs="仿宋"/>
                <w:color w:val="auto"/>
                <w:sz w:val="20"/>
                <w:szCs w:val="20"/>
                <w:lang w:eastAsia="zh-CN" w:bidi="ar"/>
              </w:rPr>
              <w:t>至人民桥（北侧），人民桥至新埠桥</w:t>
            </w:r>
          </w:p>
        </w:tc>
        <w:tc>
          <w:tcPr>
            <w:tcW w:w="767" w:type="pct"/>
            <w:tcBorders>
              <w:top w:val="single" w:color="000000" w:sz="4" w:space="0"/>
              <w:left w:val="single" w:color="000000" w:sz="4" w:space="0"/>
              <w:bottom w:val="single" w:color="000000" w:sz="4" w:space="0"/>
              <w:right w:val="single" w:color="000000" w:sz="4" w:space="0"/>
            </w:tcBorders>
            <w:vAlign w:val="center"/>
          </w:tcPr>
          <w:p w14:paraId="0B7120B3">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341248.39</w:t>
            </w:r>
          </w:p>
        </w:tc>
        <w:tc>
          <w:tcPr>
            <w:tcW w:w="665" w:type="pct"/>
            <w:tcBorders>
              <w:top w:val="single" w:color="000000" w:sz="4" w:space="0"/>
              <w:left w:val="single" w:color="000000" w:sz="4" w:space="0"/>
              <w:bottom w:val="single" w:color="000000" w:sz="4" w:space="0"/>
              <w:right w:val="single" w:color="000000" w:sz="4" w:space="0"/>
            </w:tcBorders>
            <w:vAlign w:val="center"/>
          </w:tcPr>
          <w:p w14:paraId="0E0031E5">
            <w:pPr>
              <w:spacing w:line="240" w:lineRule="auto"/>
              <w:ind w:firstLine="0" w:firstLineChars="0"/>
              <w:jc w:val="center"/>
              <w:rPr>
                <w:rFonts w:hint="eastAsia" w:ascii="仿宋" w:hAnsi="仿宋" w:eastAsia="仿宋" w:cs="仿宋"/>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3886E0E1">
            <w:pPr>
              <w:spacing w:line="240" w:lineRule="auto"/>
              <w:ind w:firstLine="0" w:firstLineChars="0"/>
              <w:jc w:val="center"/>
              <w:rPr>
                <w:rFonts w:hint="eastAsia" w:ascii="仿宋" w:hAnsi="仿宋" w:eastAsia="仿宋" w:cs="仿宋"/>
                <w:color w:val="auto"/>
                <w:sz w:val="20"/>
                <w:szCs w:val="20"/>
              </w:rPr>
            </w:pPr>
          </w:p>
        </w:tc>
      </w:tr>
      <w:tr w14:paraId="2D7AF94C">
        <w:tblPrEx>
          <w:tblCellMar>
            <w:top w:w="0" w:type="dxa"/>
            <w:left w:w="108" w:type="dxa"/>
            <w:bottom w:w="0" w:type="dxa"/>
            <w:right w:w="108" w:type="dxa"/>
          </w:tblCellMar>
        </w:tblPrEx>
        <w:trPr>
          <w:trHeight w:val="240" w:hRule="atLeast"/>
          <w:jc w:val="center"/>
        </w:trPr>
        <w:tc>
          <w:tcPr>
            <w:tcW w:w="280" w:type="pct"/>
            <w:vMerge w:val="restart"/>
            <w:tcBorders>
              <w:top w:val="single" w:color="000000" w:sz="4" w:space="0"/>
              <w:left w:val="single" w:color="000000" w:sz="4" w:space="0"/>
              <w:bottom w:val="single" w:color="000000" w:sz="4" w:space="0"/>
              <w:right w:val="single" w:color="000000" w:sz="4" w:space="0"/>
            </w:tcBorders>
            <w:vAlign w:val="center"/>
          </w:tcPr>
          <w:p w14:paraId="77E562F0">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6</w:t>
            </w:r>
          </w:p>
        </w:tc>
        <w:tc>
          <w:tcPr>
            <w:tcW w:w="672" w:type="pct"/>
            <w:vMerge w:val="restart"/>
            <w:tcBorders>
              <w:top w:val="single" w:color="000000" w:sz="4" w:space="0"/>
              <w:left w:val="single" w:color="000000" w:sz="4" w:space="0"/>
              <w:bottom w:val="single" w:color="000000" w:sz="4" w:space="0"/>
              <w:right w:val="single" w:color="000000" w:sz="4" w:space="0"/>
            </w:tcBorders>
            <w:vAlign w:val="center"/>
          </w:tcPr>
          <w:p w14:paraId="3611851A">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大横沟河</w:t>
            </w:r>
          </w:p>
        </w:tc>
        <w:tc>
          <w:tcPr>
            <w:tcW w:w="1932" w:type="pct"/>
            <w:tcBorders>
              <w:top w:val="single" w:color="000000" w:sz="4" w:space="0"/>
              <w:left w:val="single" w:color="000000" w:sz="4" w:space="0"/>
              <w:bottom w:val="single" w:color="000000" w:sz="4" w:space="0"/>
              <w:right w:val="single" w:color="000000" w:sz="4" w:space="0"/>
            </w:tcBorders>
            <w:noWrap/>
            <w:vAlign w:val="center"/>
          </w:tcPr>
          <w:p w14:paraId="592C1048">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海岸线至新埠桥（东岸）</w:t>
            </w:r>
          </w:p>
        </w:tc>
        <w:tc>
          <w:tcPr>
            <w:tcW w:w="767" w:type="pct"/>
            <w:vMerge w:val="restart"/>
            <w:tcBorders>
              <w:top w:val="single" w:color="000000" w:sz="4" w:space="0"/>
              <w:left w:val="single" w:color="000000" w:sz="4" w:space="0"/>
              <w:bottom w:val="single" w:color="000000" w:sz="4" w:space="0"/>
              <w:right w:val="single" w:color="000000" w:sz="4" w:space="0"/>
            </w:tcBorders>
            <w:vAlign w:val="center"/>
          </w:tcPr>
          <w:p w14:paraId="0A799232">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848705.71</w:t>
            </w:r>
          </w:p>
        </w:tc>
        <w:tc>
          <w:tcPr>
            <w:tcW w:w="665" w:type="pct"/>
            <w:vMerge w:val="restart"/>
            <w:tcBorders>
              <w:top w:val="single" w:color="000000" w:sz="4" w:space="0"/>
              <w:left w:val="single" w:color="000000" w:sz="4" w:space="0"/>
              <w:bottom w:val="single" w:color="000000" w:sz="4" w:space="0"/>
              <w:right w:val="single" w:color="000000" w:sz="4" w:space="0"/>
            </w:tcBorders>
            <w:vAlign w:val="center"/>
          </w:tcPr>
          <w:p w14:paraId="74EA3B30">
            <w:pPr>
              <w:spacing w:line="240" w:lineRule="auto"/>
              <w:ind w:firstLine="0" w:firstLineChars="0"/>
              <w:jc w:val="center"/>
              <w:rPr>
                <w:rFonts w:hint="eastAsia" w:ascii="仿宋" w:hAnsi="仿宋" w:eastAsia="仿宋" w:cs="仿宋"/>
                <w:color w:val="auto"/>
                <w:sz w:val="20"/>
                <w:szCs w:val="20"/>
              </w:rPr>
            </w:pPr>
          </w:p>
        </w:tc>
        <w:tc>
          <w:tcPr>
            <w:tcW w:w="680" w:type="pct"/>
            <w:vMerge w:val="restart"/>
            <w:tcBorders>
              <w:top w:val="single" w:color="000000" w:sz="4" w:space="0"/>
              <w:left w:val="single" w:color="000000" w:sz="4" w:space="0"/>
              <w:bottom w:val="single" w:color="000000" w:sz="4" w:space="0"/>
              <w:right w:val="single" w:color="000000" w:sz="4" w:space="0"/>
            </w:tcBorders>
            <w:vAlign w:val="center"/>
          </w:tcPr>
          <w:p w14:paraId="58ED9506">
            <w:pPr>
              <w:spacing w:line="240" w:lineRule="auto"/>
              <w:ind w:firstLine="0" w:firstLineChars="0"/>
              <w:jc w:val="center"/>
              <w:rPr>
                <w:rFonts w:hint="eastAsia" w:ascii="仿宋" w:hAnsi="仿宋" w:eastAsia="仿宋" w:cs="仿宋"/>
                <w:color w:val="auto"/>
                <w:sz w:val="20"/>
                <w:szCs w:val="20"/>
              </w:rPr>
            </w:pPr>
          </w:p>
        </w:tc>
      </w:tr>
      <w:tr w14:paraId="4FCC08E7">
        <w:tblPrEx>
          <w:tblCellMar>
            <w:top w:w="0" w:type="dxa"/>
            <w:left w:w="108" w:type="dxa"/>
            <w:bottom w:w="0" w:type="dxa"/>
            <w:right w:w="108" w:type="dxa"/>
          </w:tblCellMar>
        </w:tblPrEx>
        <w:trPr>
          <w:trHeight w:val="240" w:hRule="atLeast"/>
          <w:jc w:val="center"/>
        </w:trPr>
        <w:tc>
          <w:tcPr>
            <w:tcW w:w="280" w:type="pct"/>
            <w:vMerge w:val="continue"/>
            <w:tcBorders>
              <w:top w:val="single" w:color="000000" w:sz="4" w:space="0"/>
              <w:left w:val="single" w:color="000000" w:sz="4" w:space="0"/>
              <w:bottom w:val="single" w:color="000000" w:sz="4" w:space="0"/>
              <w:right w:val="single" w:color="000000" w:sz="4" w:space="0"/>
            </w:tcBorders>
            <w:vAlign w:val="center"/>
          </w:tcPr>
          <w:p w14:paraId="61BAA496">
            <w:pPr>
              <w:spacing w:line="240" w:lineRule="auto"/>
              <w:ind w:firstLine="0" w:firstLineChars="0"/>
              <w:jc w:val="center"/>
              <w:rPr>
                <w:rFonts w:hint="eastAsia" w:ascii="仿宋" w:hAnsi="仿宋" w:eastAsia="仿宋" w:cs="仿宋"/>
                <w:color w:val="auto"/>
                <w:sz w:val="20"/>
                <w:szCs w:val="20"/>
              </w:rPr>
            </w:pPr>
          </w:p>
        </w:tc>
        <w:tc>
          <w:tcPr>
            <w:tcW w:w="672" w:type="pct"/>
            <w:vMerge w:val="continue"/>
            <w:tcBorders>
              <w:top w:val="single" w:color="000000" w:sz="4" w:space="0"/>
              <w:left w:val="single" w:color="000000" w:sz="4" w:space="0"/>
              <w:bottom w:val="single" w:color="000000" w:sz="4" w:space="0"/>
              <w:right w:val="single" w:color="000000" w:sz="4" w:space="0"/>
            </w:tcBorders>
            <w:vAlign w:val="center"/>
          </w:tcPr>
          <w:p w14:paraId="5048EF60">
            <w:pPr>
              <w:spacing w:line="240" w:lineRule="auto"/>
              <w:ind w:firstLine="0" w:firstLineChars="0"/>
              <w:jc w:val="center"/>
              <w:rPr>
                <w:rFonts w:hint="eastAsia" w:ascii="仿宋" w:hAnsi="仿宋" w:eastAsia="仿宋" w:cs="仿宋"/>
                <w:color w:val="auto"/>
                <w:sz w:val="20"/>
                <w:szCs w:val="20"/>
              </w:rPr>
            </w:pPr>
          </w:p>
        </w:tc>
        <w:tc>
          <w:tcPr>
            <w:tcW w:w="1932" w:type="pct"/>
            <w:tcBorders>
              <w:top w:val="single" w:color="000000" w:sz="4" w:space="0"/>
              <w:left w:val="single" w:color="000000" w:sz="4" w:space="0"/>
              <w:bottom w:val="single" w:color="000000" w:sz="4" w:space="0"/>
              <w:right w:val="single" w:color="000000" w:sz="4" w:space="0"/>
            </w:tcBorders>
            <w:noWrap/>
            <w:vAlign w:val="center"/>
          </w:tcPr>
          <w:p w14:paraId="19140A66">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海岸线至新埠桥（西岸）</w:t>
            </w:r>
          </w:p>
        </w:tc>
        <w:tc>
          <w:tcPr>
            <w:tcW w:w="767" w:type="pct"/>
            <w:vMerge w:val="continue"/>
            <w:tcBorders>
              <w:top w:val="single" w:color="000000" w:sz="4" w:space="0"/>
              <w:left w:val="single" w:color="000000" w:sz="4" w:space="0"/>
              <w:bottom w:val="single" w:color="000000" w:sz="4" w:space="0"/>
              <w:right w:val="single" w:color="000000" w:sz="4" w:space="0"/>
            </w:tcBorders>
            <w:vAlign w:val="center"/>
          </w:tcPr>
          <w:p w14:paraId="30DF9A56">
            <w:pPr>
              <w:spacing w:line="240" w:lineRule="auto"/>
              <w:ind w:firstLine="0" w:firstLineChars="0"/>
              <w:jc w:val="center"/>
              <w:rPr>
                <w:rFonts w:hint="eastAsia" w:ascii="仿宋" w:hAnsi="仿宋" w:eastAsia="仿宋" w:cs="仿宋"/>
                <w:color w:val="auto"/>
                <w:sz w:val="20"/>
                <w:szCs w:val="20"/>
                <w:lang w:eastAsia="zh-CN"/>
              </w:rPr>
            </w:pPr>
          </w:p>
        </w:tc>
        <w:tc>
          <w:tcPr>
            <w:tcW w:w="665" w:type="pct"/>
            <w:vMerge w:val="continue"/>
            <w:tcBorders>
              <w:top w:val="single" w:color="000000" w:sz="4" w:space="0"/>
              <w:left w:val="single" w:color="000000" w:sz="4" w:space="0"/>
              <w:bottom w:val="single" w:color="000000" w:sz="4" w:space="0"/>
              <w:right w:val="single" w:color="000000" w:sz="4" w:space="0"/>
            </w:tcBorders>
            <w:vAlign w:val="center"/>
          </w:tcPr>
          <w:p w14:paraId="0D30A053">
            <w:pPr>
              <w:spacing w:line="240" w:lineRule="auto"/>
              <w:ind w:firstLine="0" w:firstLineChars="0"/>
              <w:jc w:val="center"/>
              <w:rPr>
                <w:rFonts w:hint="eastAsia" w:ascii="仿宋" w:hAnsi="仿宋" w:eastAsia="仿宋" w:cs="仿宋"/>
                <w:color w:val="auto"/>
                <w:sz w:val="20"/>
                <w:szCs w:val="20"/>
                <w:lang w:eastAsia="zh-CN"/>
              </w:rPr>
            </w:pPr>
          </w:p>
        </w:tc>
        <w:tc>
          <w:tcPr>
            <w:tcW w:w="680" w:type="pct"/>
            <w:vMerge w:val="continue"/>
            <w:tcBorders>
              <w:top w:val="single" w:color="000000" w:sz="4" w:space="0"/>
              <w:left w:val="single" w:color="000000" w:sz="4" w:space="0"/>
              <w:bottom w:val="single" w:color="000000" w:sz="4" w:space="0"/>
              <w:right w:val="single" w:color="000000" w:sz="4" w:space="0"/>
            </w:tcBorders>
            <w:vAlign w:val="center"/>
          </w:tcPr>
          <w:p w14:paraId="1D8343C8">
            <w:pPr>
              <w:spacing w:line="240" w:lineRule="auto"/>
              <w:ind w:firstLine="0" w:firstLineChars="0"/>
              <w:jc w:val="center"/>
              <w:rPr>
                <w:rFonts w:hint="eastAsia" w:ascii="仿宋" w:hAnsi="仿宋" w:eastAsia="仿宋" w:cs="仿宋"/>
                <w:color w:val="auto"/>
                <w:sz w:val="20"/>
                <w:szCs w:val="20"/>
                <w:lang w:eastAsia="zh-CN"/>
              </w:rPr>
            </w:pPr>
          </w:p>
        </w:tc>
      </w:tr>
      <w:tr w14:paraId="715DD024">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617E5710">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7</w:t>
            </w:r>
          </w:p>
        </w:tc>
        <w:tc>
          <w:tcPr>
            <w:tcW w:w="672" w:type="pct"/>
            <w:tcBorders>
              <w:top w:val="single" w:color="000000" w:sz="4" w:space="0"/>
              <w:left w:val="single" w:color="000000" w:sz="4" w:space="0"/>
              <w:bottom w:val="single" w:color="000000" w:sz="4" w:space="0"/>
              <w:right w:val="single" w:color="000000" w:sz="4" w:space="0"/>
            </w:tcBorders>
            <w:vAlign w:val="center"/>
          </w:tcPr>
          <w:p w14:paraId="46DEF626">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小横沟河</w:t>
            </w:r>
          </w:p>
        </w:tc>
        <w:tc>
          <w:tcPr>
            <w:tcW w:w="1932" w:type="pct"/>
            <w:tcBorders>
              <w:top w:val="single" w:color="000000" w:sz="4" w:space="0"/>
              <w:left w:val="single" w:color="000000" w:sz="4" w:space="0"/>
              <w:bottom w:val="single" w:color="000000" w:sz="4" w:space="0"/>
              <w:right w:val="single" w:color="000000" w:sz="4" w:space="0"/>
            </w:tcBorders>
            <w:vAlign w:val="center"/>
          </w:tcPr>
          <w:p w14:paraId="7295FAE0">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新埠桥游艇码头至南渡江</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7EC652DD">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157610.43</w:t>
            </w:r>
          </w:p>
        </w:tc>
        <w:tc>
          <w:tcPr>
            <w:tcW w:w="665" w:type="pct"/>
            <w:tcBorders>
              <w:top w:val="single" w:color="000000" w:sz="4" w:space="0"/>
              <w:left w:val="single" w:color="000000" w:sz="4" w:space="0"/>
              <w:bottom w:val="single" w:color="000000" w:sz="4" w:space="0"/>
              <w:right w:val="single" w:color="000000" w:sz="4" w:space="0"/>
            </w:tcBorders>
            <w:vAlign w:val="center"/>
          </w:tcPr>
          <w:p w14:paraId="1965F348">
            <w:pPr>
              <w:spacing w:line="240" w:lineRule="auto"/>
              <w:ind w:firstLine="0" w:firstLineChars="0"/>
              <w:jc w:val="center"/>
              <w:rPr>
                <w:rFonts w:hint="eastAsia" w:ascii="仿宋" w:hAnsi="仿宋" w:eastAsia="仿宋" w:cs="仿宋"/>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7732C288">
            <w:pPr>
              <w:spacing w:line="240" w:lineRule="auto"/>
              <w:ind w:firstLine="0" w:firstLineChars="0"/>
              <w:jc w:val="center"/>
              <w:rPr>
                <w:rFonts w:hint="eastAsia" w:ascii="仿宋" w:hAnsi="仿宋" w:eastAsia="仿宋" w:cs="仿宋"/>
                <w:color w:val="auto"/>
                <w:sz w:val="20"/>
                <w:szCs w:val="20"/>
              </w:rPr>
            </w:pPr>
          </w:p>
        </w:tc>
      </w:tr>
      <w:tr w14:paraId="4999BF2F">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3706F548">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8</w:t>
            </w:r>
          </w:p>
        </w:tc>
        <w:tc>
          <w:tcPr>
            <w:tcW w:w="672" w:type="pct"/>
            <w:tcBorders>
              <w:top w:val="single" w:color="000000" w:sz="4" w:space="0"/>
              <w:left w:val="single" w:color="000000" w:sz="4" w:space="0"/>
              <w:bottom w:val="single" w:color="000000" w:sz="4" w:space="0"/>
              <w:right w:val="single" w:color="000000" w:sz="4" w:space="0"/>
            </w:tcBorders>
            <w:vAlign w:val="center"/>
          </w:tcPr>
          <w:p w14:paraId="20FC9CE8">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美舍河</w:t>
            </w:r>
          </w:p>
        </w:tc>
        <w:tc>
          <w:tcPr>
            <w:tcW w:w="1932" w:type="pct"/>
            <w:tcBorders>
              <w:top w:val="single" w:color="000000" w:sz="4" w:space="0"/>
              <w:left w:val="single" w:color="000000" w:sz="4" w:space="0"/>
              <w:bottom w:val="single" w:color="000000" w:sz="4" w:space="0"/>
              <w:right w:val="single" w:color="000000" w:sz="4" w:space="0"/>
            </w:tcBorders>
            <w:vAlign w:val="center"/>
          </w:tcPr>
          <w:p w14:paraId="161C2A47">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国兴大道交界处至海甸溪入口</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518EAFE5">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154900.39</w:t>
            </w:r>
          </w:p>
        </w:tc>
        <w:tc>
          <w:tcPr>
            <w:tcW w:w="665" w:type="pct"/>
            <w:tcBorders>
              <w:top w:val="single" w:color="000000" w:sz="4" w:space="0"/>
              <w:left w:val="single" w:color="000000" w:sz="4" w:space="0"/>
              <w:bottom w:val="single" w:color="000000" w:sz="4" w:space="0"/>
              <w:right w:val="single" w:color="000000" w:sz="4" w:space="0"/>
            </w:tcBorders>
            <w:vAlign w:val="center"/>
          </w:tcPr>
          <w:p w14:paraId="69FED6AE">
            <w:pPr>
              <w:spacing w:line="240" w:lineRule="auto"/>
              <w:ind w:firstLine="0" w:firstLineChars="0"/>
              <w:jc w:val="center"/>
              <w:rPr>
                <w:rFonts w:hint="eastAsia" w:ascii="仿宋" w:hAnsi="仿宋" w:eastAsia="仿宋" w:cs="仿宋"/>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707EC007">
            <w:pPr>
              <w:spacing w:line="240" w:lineRule="auto"/>
              <w:ind w:firstLine="0" w:firstLineChars="0"/>
              <w:jc w:val="center"/>
              <w:rPr>
                <w:rFonts w:hint="eastAsia" w:ascii="仿宋" w:hAnsi="仿宋" w:eastAsia="仿宋" w:cs="仿宋"/>
                <w:color w:val="auto"/>
                <w:sz w:val="20"/>
                <w:szCs w:val="20"/>
              </w:rPr>
            </w:pPr>
          </w:p>
        </w:tc>
      </w:tr>
      <w:tr w14:paraId="34512774">
        <w:tblPrEx>
          <w:tblCellMar>
            <w:top w:w="0" w:type="dxa"/>
            <w:left w:w="108" w:type="dxa"/>
            <w:bottom w:w="0" w:type="dxa"/>
            <w:right w:w="108" w:type="dxa"/>
          </w:tblCellMar>
        </w:tblPrEx>
        <w:trPr>
          <w:trHeight w:val="240" w:hRule="atLeast"/>
          <w:jc w:val="center"/>
        </w:trPr>
        <w:tc>
          <w:tcPr>
            <w:tcW w:w="280" w:type="pct"/>
            <w:vMerge w:val="restart"/>
            <w:tcBorders>
              <w:top w:val="single" w:color="000000" w:sz="4" w:space="0"/>
              <w:left w:val="single" w:color="000000" w:sz="4" w:space="0"/>
              <w:bottom w:val="single" w:color="000000" w:sz="4" w:space="0"/>
              <w:right w:val="single" w:color="000000" w:sz="4" w:space="0"/>
            </w:tcBorders>
            <w:vAlign w:val="center"/>
          </w:tcPr>
          <w:p w14:paraId="2A48449E">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9</w:t>
            </w:r>
          </w:p>
        </w:tc>
        <w:tc>
          <w:tcPr>
            <w:tcW w:w="672" w:type="pct"/>
            <w:vMerge w:val="restart"/>
            <w:tcBorders>
              <w:top w:val="single" w:color="000000" w:sz="4" w:space="0"/>
              <w:left w:val="single" w:color="000000" w:sz="4" w:space="0"/>
              <w:bottom w:val="single" w:color="000000" w:sz="4" w:space="0"/>
              <w:right w:val="single" w:color="000000" w:sz="4" w:space="0"/>
            </w:tcBorders>
            <w:vAlign w:val="center"/>
          </w:tcPr>
          <w:p w14:paraId="317D335F">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南渡江</w:t>
            </w:r>
          </w:p>
        </w:tc>
        <w:tc>
          <w:tcPr>
            <w:tcW w:w="1932" w:type="pct"/>
            <w:tcBorders>
              <w:top w:val="single" w:color="000000" w:sz="4" w:space="0"/>
              <w:left w:val="single" w:color="000000" w:sz="4" w:space="0"/>
              <w:bottom w:val="single" w:color="000000" w:sz="4" w:space="0"/>
              <w:right w:val="single" w:color="000000" w:sz="4" w:space="0"/>
            </w:tcBorders>
            <w:noWrap/>
            <w:vAlign w:val="center"/>
          </w:tcPr>
          <w:p w14:paraId="2B28926A">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新埠岛亮肚码头至迈卫村（东岸）</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4E85AA40">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2516831.43</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78E1267F">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321772.52</w:t>
            </w:r>
          </w:p>
        </w:tc>
        <w:tc>
          <w:tcPr>
            <w:tcW w:w="680" w:type="pct"/>
            <w:tcBorders>
              <w:top w:val="single" w:color="000000" w:sz="4" w:space="0"/>
              <w:left w:val="single" w:color="000000" w:sz="4" w:space="0"/>
              <w:bottom w:val="single" w:color="000000" w:sz="4" w:space="0"/>
              <w:right w:val="single" w:color="000000" w:sz="4" w:space="0"/>
            </w:tcBorders>
            <w:noWrap/>
            <w:vAlign w:val="center"/>
          </w:tcPr>
          <w:p w14:paraId="708EE0C0">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243698</w:t>
            </w:r>
          </w:p>
        </w:tc>
      </w:tr>
      <w:tr w14:paraId="159CD90A">
        <w:tblPrEx>
          <w:tblCellMar>
            <w:top w:w="0" w:type="dxa"/>
            <w:left w:w="108" w:type="dxa"/>
            <w:bottom w:w="0" w:type="dxa"/>
            <w:right w:w="108" w:type="dxa"/>
          </w:tblCellMar>
        </w:tblPrEx>
        <w:trPr>
          <w:trHeight w:val="240" w:hRule="atLeast"/>
          <w:jc w:val="center"/>
        </w:trPr>
        <w:tc>
          <w:tcPr>
            <w:tcW w:w="280" w:type="pct"/>
            <w:vMerge w:val="continue"/>
            <w:tcBorders>
              <w:top w:val="single" w:color="000000" w:sz="4" w:space="0"/>
              <w:left w:val="single" w:color="000000" w:sz="4" w:space="0"/>
              <w:bottom w:val="single" w:color="000000" w:sz="4" w:space="0"/>
              <w:right w:val="single" w:color="000000" w:sz="4" w:space="0"/>
            </w:tcBorders>
            <w:vAlign w:val="center"/>
          </w:tcPr>
          <w:p w14:paraId="286350CD">
            <w:pPr>
              <w:spacing w:line="240" w:lineRule="auto"/>
              <w:ind w:firstLine="0" w:firstLineChars="0"/>
              <w:jc w:val="center"/>
              <w:rPr>
                <w:rFonts w:hint="eastAsia" w:ascii="仿宋" w:hAnsi="仿宋" w:eastAsia="仿宋" w:cs="仿宋"/>
                <w:color w:val="auto"/>
                <w:sz w:val="20"/>
                <w:szCs w:val="20"/>
              </w:rPr>
            </w:pPr>
          </w:p>
        </w:tc>
        <w:tc>
          <w:tcPr>
            <w:tcW w:w="672" w:type="pct"/>
            <w:vMerge w:val="continue"/>
            <w:tcBorders>
              <w:top w:val="single" w:color="000000" w:sz="4" w:space="0"/>
              <w:left w:val="single" w:color="000000" w:sz="4" w:space="0"/>
              <w:bottom w:val="single" w:color="000000" w:sz="4" w:space="0"/>
              <w:right w:val="single" w:color="000000" w:sz="4" w:space="0"/>
            </w:tcBorders>
            <w:vAlign w:val="center"/>
          </w:tcPr>
          <w:p w14:paraId="051FA324">
            <w:pPr>
              <w:spacing w:line="240" w:lineRule="auto"/>
              <w:ind w:firstLine="0" w:firstLineChars="0"/>
              <w:jc w:val="center"/>
              <w:rPr>
                <w:rFonts w:hint="eastAsia" w:ascii="仿宋" w:hAnsi="仿宋" w:eastAsia="仿宋" w:cs="仿宋"/>
                <w:color w:val="auto"/>
                <w:sz w:val="20"/>
                <w:szCs w:val="20"/>
              </w:rPr>
            </w:pPr>
          </w:p>
        </w:tc>
        <w:tc>
          <w:tcPr>
            <w:tcW w:w="1932" w:type="pct"/>
            <w:tcBorders>
              <w:top w:val="single" w:color="000000" w:sz="4" w:space="0"/>
              <w:left w:val="single" w:color="000000" w:sz="4" w:space="0"/>
              <w:bottom w:val="single" w:color="000000" w:sz="4" w:space="0"/>
              <w:right w:val="single" w:color="000000" w:sz="4" w:space="0"/>
            </w:tcBorders>
            <w:noWrap/>
            <w:vAlign w:val="center"/>
          </w:tcPr>
          <w:p w14:paraId="29C24750">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新埠岛亮肚码头至琼州大桥（西岸）</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1D369A7C">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1005081.99</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52D15964">
            <w:pPr>
              <w:spacing w:line="240" w:lineRule="auto"/>
              <w:ind w:firstLine="0" w:firstLineChars="0"/>
              <w:jc w:val="center"/>
              <w:rPr>
                <w:rFonts w:hint="eastAsia" w:ascii="仿宋" w:hAnsi="仿宋" w:eastAsia="仿宋" w:cs="仿宋"/>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445F4312">
            <w:pPr>
              <w:spacing w:line="240" w:lineRule="auto"/>
              <w:ind w:firstLine="0" w:firstLineChars="0"/>
              <w:jc w:val="center"/>
              <w:rPr>
                <w:rFonts w:hint="eastAsia" w:ascii="仿宋" w:hAnsi="仿宋" w:eastAsia="仿宋" w:cs="仿宋"/>
                <w:color w:val="auto"/>
                <w:sz w:val="20"/>
                <w:szCs w:val="20"/>
              </w:rPr>
            </w:pPr>
          </w:p>
        </w:tc>
      </w:tr>
      <w:tr w14:paraId="5078A842">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3D3F23C2">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10</w:t>
            </w:r>
          </w:p>
        </w:tc>
        <w:tc>
          <w:tcPr>
            <w:tcW w:w="672" w:type="pct"/>
            <w:tcBorders>
              <w:top w:val="single" w:color="000000" w:sz="4" w:space="0"/>
              <w:left w:val="single" w:color="000000" w:sz="4" w:space="0"/>
              <w:bottom w:val="single" w:color="000000" w:sz="4" w:space="0"/>
              <w:right w:val="single" w:color="000000" w:sz="4" w:space="0"/>
            </w:tcBorders>
            <w:vAlign w:val="center"/>
          </w:tcPr>
          <w:p w14:paraId="3A4B9C20">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仙月仙河</w:t>
            </w:r>
          </w:p>
        </w:tc>
        <w:tc>
          <w:tcPr>
            <w:tcW w:w="1932" w:type="pct"/>
            <w:tcBorders>
              <w:top w:val="single" w:color="000000" w:sz="4" w:space="0"/>
              <w:left w:val="single" w:color="000000" w:sz="4" w:space="0"/>
              <w:bottom w:val="single" w:color="000000" w:sz="4" w:space="0"/>
              <w:right w:val="single" w:color="000000" w:sz="4" w:space="0"/>
            </w:tcBorders>
            <w:vAlign w:val="center"/>
          </w:tcPr>
          <w:p w14:paraId="01B13884">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东营码头至一田连村北侧</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06D1DEF9">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925444.736</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3C63A0B8">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267857.94</w:t>
            </w:r>
          </w:p>
        </w:tc>
        <w:tc>
          <w:tcPr>
            <w:tcW w:w="680" w:type="pct"/>
            <w:tcBorders>
              <w:top w:val="single" w:color="000000" w:sz="4" w:space="0"/>
              <w:left w:val="single" w:color="000000" w:sz="4" w:space="0"/>
              <w:bottom w:val="single" w:color="000000" w:sz="4" w:space="0"/>
              <w:right w:val="single" w:color="000000" w:sz="4" w:space="0"/>
            </w:tcBorders>
            <w:vAlign w:val="center"/>
          </w:tcPr>
          <w:p w14:paraId="55198E65">
            <w:pPr>
              <w:spacing w:line="240" w:lineRule="auto"/>
              <w:ind w:firstLine="0" w:firstLineChars="0"/>
              <w:jc w:val="center"/>
              <w:rPr>
                <w:rFonts w:hint="eastAsia" w:ascii="仿宋" w:hAnsi="仿宋" w:eastAsia="仿宋" w:cs="仿宋"/>
                <w:color w:val="auto"/>
                <w:sz w:val="20"/>
                <w:szCs w:val="20"/>
              </w:rPr>
            </w:pPr>
          </w:p>
        </w:tc>
      </w:tr>
      <w:tr w14:paraId="31AD188F">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3FDBD793">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11</w:t>
            </w:r>
          </w:p>
        </w:tc>
        <w:tc>
          <w:tcPr>
            <w:tcW w:w="672" w:type="pct"/>
            <w:tcBorders>
              <w:top w:val="single" w:color="000000" w:sz="4" w:space="0"/>
              <w:left w:val="single" w:color="000000" w:sz="4" w:space="0"/>
              <w:bottom w:val="single" w:color="000000" w:sz="4" w:space="0"/>
              <w:right w:val="single" w:color="000000" w:sz="4" w:space="0"/>
            </w:tcBorders>
            <w:vAlign w:val="center"/>
          </w:tcPr>
          <w:p w14:paraId="6FE9F5F2">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大英沟</w:t>
            </w:r>
          </w:p>
        </w:tc>
        <w:tc>
          <w:tcPr>
            <w:tcW w:w="1932" w:type="pct"/>
            <w:tcBorders>
              <w:top w:val="single" w:color="000000" w:sz="4" w:space="0"/>
              <w:left w:val="single" w:color="000000" w:sz="4" w:space="0"/>
              <w:bottom w:val="single" w:color="000000" w:sz="4" w:space="0"/>
              <w:right w:val="single" w:color="000000" w:sz="4" w:space="0"/>
            </w:tcBorders>
            <w:vAlign w:val="center"/>
          </w:tcPr>
          <w:p w14:paraId="7D8D330E">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海秀东路至华江大厦</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2CECA0E4">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793.54</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0CE50799">
            <w:pPr>
              <w:spacing w:line="240" w:lineRule="auto"/>
              <w:ind w:firstLine="0" w:firstLineChars="0"/>
              <w:jc w:val="center"/>
              <w:rPr>
                <w:rFonts w:hint="eastAsia" w:ascii="仿宋" w:hAnsi="仿宋" w:eastAsia="仿宋" w:cs="仿宋"/>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496137F9">
            <w:pPr>
              <w:spacing w:line="240" w:lineRule="auto"/>
              <w:ind w:firstLine="0" w:firstLineChars="0"/>
              <w:jc w:val="center"/>
              <w:rPr>
                <w:rFonts w:hint="eastAsia" w:ascii="仿宋" w:hAnsi="仿宋" w:eastAsia="仿宋" w:cs="仿宋"/>
                <w:color w:val="auto"/>
                <w:sz w:val="20"/>
                <w:szCs w:val="20"/>
              </w:rPr>
            </w:pPr>
          </w:p>
        </w:tc>
      </w:tr>
      <w:tr w14:paraId="553DDBB6">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5893FC44">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12</w:t>
            </w:r>
          </w:p>
        </w:tc>
        <w:tc>
          <w:tcPr>
            <w:tcW w:w="672" w:type="pct"/>
            <w:tcBorders>
              <w:top w:val="single" w:color="000000" w:sz="4" w:space="0"/>
              <w:left w:val="single" w:color="000000" w:sz="4" w:space="0"/>
              <w:bottom w:val="single" w:color="000000" w:sz="4" w:space="0"/>
              <w:right w:val="single" w:color="000000" w:sz="4" w:space="0"/>
            </w:tcBorders>
            <w:vAlign w:val="center"/>
          </w:tcPr>
          <w:p w14:paraId="4041A022">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莲花湖</w:t>
            </w:r>
          </w:p>
        </w:tc>
        <w:tc>
          <w:tcPr>
            <w:tcW w:w="1932" w:type="pct"/>
            <w:tcBorders>
              <w:top w:val="single" w:color="000000" w:sz="4" w:space="0"/>
              <w:left w:val="single" w:color="000000" w:sz="4" w:space="0"/>
              <w:bottom w:val="single" w:color="000000" w:sz="4" w:space="0"/>
              <w:right w:val="single" w:color="000000" w:sz="4" w:space="0"/>
            </w:tcBorders>
            <w:vAlign w:val="center"/>
          </w:tcPr>
          <w:p w14:paraId="30A9139E">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世纪大道与万兴路交叉口处</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61625104">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10526.83</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13CADE46">
            <w:pPr>
              <w:spacing w:line="240" w:lineRule="auto"/>
              <w:ind w:firstLine="0" w:firstLineChars="0"/>
              <w:jc w:val="center"/>
              <w:rPr>
                <w:rFonts w:hint="eastAsia" w:ascii="仿宋" w:hAnsi="仿宋" w:eastAsia="仿宋" w:cs="仿宋"/>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68BDD268">
            <w:pPr>
              <w:spacing w:line="240" w:lineRule="auto"/>
              <w:ind w:firstLine="0" w:firstLineChars="0"/>
              <w:jc w:val="center"/>
              <w:rPr>
                <w:rFonts w:hint="eastAsia" w:ascii="仿宋" w:hAnsi="仿宋" w:eastAsia="仿宋" w:cs="仿宋"/>
                <w:color w:val="auto"/>
                <w:sz w:val="20"/>
                <w:szCs w:val="20"/>
              </w:rPr>
            </w:pPr>
          </w:p>
        </w:tc>
      </w:tr>
      <w:tr w14:paraId="16F120AB">
        <w:tblPrEx>
          <w:tblCellMar>
            <w:top w:w="0" w:type="dxa"/>
            <w:left w:w="108" w:type="dxa"/>
            <w:bottom w:w="0" w:type="dxa"/>
            <w:right w:w="108" w:type="dxa"/>
          </w:tblCellMar>
        </w:tblPrEx>
        <w:trPr>
          <w:trHeight w:val="675"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4122BF97">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13</w:t>
            </w:r>
          </w:p>
        </w:tc>
        <w:tc>
          <w:tcPr>
            <w:tcW w:w="672" w:type="pct"/>
            <w:tcBorders>
              <w:top w:val="single" w:color="000000" w:sz="4" w:space="0"/>
              <w:left w:val="single" w:color="000000" w:sz="4" w:space="0"/>
              <w:bottom w:val="single" w:color="000000" w:sz="4" w:space="0"/>
              <w:right w:val="single" w:color="000000" w:sz="4" w:space="0"/>
            </w:tcBorders>
            <w:vAlign w:val="center"/>
          </w:tcPr>
          <w:p w14:paraId="6D1CE1F7">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新埠岛新东社区无名河道</w:t>
            </w:r>
          </w:p>
        </w:tc>
        <w:tc>
          <w:tcPr>
            <w:tcW w:w="1932" w:type="pct"/>
            <w:tcBorders>
              <w:top w:val="single" w:color="000000" w:sz="4" w:space="0"/>
              <w:left w:val="single" w:color="000000" w:sz="4" w:space="0"/>
              <w:bottom w:val="single" w:color="000000" w:sz="4" w:space="0"/>
              <w:right w:val="single" w:color="000000" w:sz="4" w:space="0"/>
            </w:tcBorders>
            <w:vAlign w:val="center"/>
          </w:tcPr>
          <w:p w14:paraId="08159FF8">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大横沟河起点往东</w:t>
            </w:r>
            <w:r>
              <w:rPr>
                <w:rStyle w:val="31"/>
                <w:rFonts w:hint="eastAsia" w:ascii="仿宋" w:hAnsi="仿宋" w:eastAsia="仿宋" w:cs="仿宋"/>
                <w:color w:val="auto"/>
                <w:sz w:val="20"/>
                <w:szCs w:val="20"/>
                <w:lang w:eastAsia="zh-CN" w:bidi="ar"/>
              </w:rPr>
              <w:t>1.7</w:t>
            </w:r>
            <w:r>
              <w:rPr>
                <w:rFonts w:hint="eastAsia" w:ascii="仿宋" w:hAnsi="仿宋" w:eastAsia="仿宋" w:cs="仿宋"/>
                <w:color w:val="auto"/>
                <w:sz w:val="20"/>
                <w:szCs w:val="20"/>
                <w:lang w:eastAsia="zh-CN" w:bidi="ar"/>
              </w:rPr>
              <w:t>公里处</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40A69B7A">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189729.39</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52A75B81">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123899.63</w:t>
            </w:r>
          </w:p>
        </w:tc>
        <w:tc>
          <w:tcPr>
            <w:tcW w:w="680" w:type="pct"/>
            <w:tcBorders>
              <w:top w:val="single" w:color="000000" w:sz="4" w:space="0"/>
              <w:left w:val="single" w:color="000000" w:sz="4" w:space="0"/>
              <w:bottom w:val="single" w:color="000000" w:sz="4" w:space="0"/>
              <w:right w:val="single" w:color="000000" w:sz="4" w:space="0"/>
            </w:tcBorders>
            <w:vAlign w:val="center"/>
          </w:tcPr>
          <w:p w14:paraId="796E48F0">
            <w:pPr>
              <w:spacing w:line="240" w:lineRule="auto"/>
              <w:ind w:firstLine="0" w:firstLineChars="0"/>
              <w:jc w:val="center"/>
              <w:rPr>
                <w:rFonts w:hint="eastAsia" w:ascii="仿宋" w:hAnsi="仿宋" w:eastAsia="仿宋" w:cs="仿宋"/>
                <w:color w:val="auto"/>
                <w:sz w:val="20"/>
                <w:szCs w:val="20"/>
              </w:rPr>
            </w:pPr>
          </w:p>
        </w:tc>
      </w:tr>
      <w:tr w14:paraId="5672184D">
        <w:tblPrEx>
          <w:tblCellMar>
            <w:top w:w="0" w:type="dxa"/>
            <w:left w:w="108" w:type="dxa"/>
            <w:bottom w:w="0" w:type="dxa"/>
            <w:right w:w="108" w:type="dxa"/>
          </w:tblCellMar>
        </w:tblPrEx>
        <w:trPr>
          <w:trHeight w:val="465"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3B7EEECD">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14</w:t>
            </w:r>
          </w:p>
        </w:tc>
        <w:tc>
          <w:tcPr>
            <w:tcW w:w="672" w:type="pct"/>
            <w:tcBorders>
              <w:top w:val="single" w:color="000000" w:sz="4" w:space="0"/>
              <w:left w:val="single" w:color="000000" w:sz="4" w:space="0"/>
              <w:bottom w:val="single" w:color="000000" w:sz="4" w:space="0"/>
              <w:right w:val="single" w:color="000000" w:sz="4" w:space="0"/>
            </w:tcBorders>
            <w:vAlign w:val="center"/>
          </w:tcPr>
          <w:p w14:paraId="0F9C0E89">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新埠岛亮脚码头</w:t>
            </w:r>
          </w:p>
        </w:tc>
        <w:tc>
          <w:tcPr>
            <w:tcW w:w="1932" w:type="pct"/>
            <w:tcBorders>
              <w:top w:val="single" w:color="000000" w:sz="4" w:space="0"/>
              <w:left w:val="single" w:color="000000" w:sz="4" w:space="0"/>
              <w:bottom w:val="single" w:color="000000" w:sz="4" w:space="0"/>
              <w:right w:val="single" w:color="000000" w:sz="4" w:space="0"/>
            </w:tcBorders>
            <w:vAlign w:val="center"/>
          </w:tcPr>
          <w:p w14:paraId="70E64BFF">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新埠岛土尾村东侧</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4DFE789C">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4464.08</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3665E5FE">
            <w:pPr>
              <w:spacing w:line="240" w:lineRule="auto"/>
              <w:ind w:firstLine="0" w:firstLineChars="0"/>
              <w:jc w:val="center"/>
              <w:rPr>
                <w:rFonts w:hint="eastAsia" w:ascii="仿宋" w:hAnsi="仿宋" w:eastAsia="仿宋" w:cs="仿宋"/>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7E351BA2">
            <w:pPr>
              <w:spacing w:line="240" w:lineRule="auto"/>
              <w:ind w:firstLine="0" w:firstLineChars="0"/>
              <w:jc w:val="center"/>
              <w:rPr>
                <w:rFonts w:hint="eastAsia" w:ascii="仿宋" w:hAnsi="仿宋" w:eastAsia="仿宋" w:cs="仿宋"/>
                <w:color w:val="auto"/>
                <w:sz w:val="20"/>
                <w:szCs w:val="20"/>
              </w:rPr>
            </w:pPr>
          </w:p>
        </w:tc>
      </w:tr>
      <w:tr w14:paraId="32083246">
        <w:tblPrEx>
          <w:tblCellMar>
            <w:top w:w="0" w:type="dxa"/>
            <w:left w:w="108" w:type="dxa"/>
            <w:bottom w:w="0" w:type="dxa"/>
            <w:right w:w="108" w:type="dxa"/>
          </w:tblCellMar>
        </w:tblPrEx>
        <w:trPr>
          <w:trHeight w:val="45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721B24F3">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15</w:t>
            </w:r>
          </w:p>
        </w:tc>
        <w:tc>
          <w:tcPr>
            <w:tcW w:w="672" w:type="pct"/>
            <w:tcBorders>
              <w:top w:val="single" w:color="000000" w:sz="4" w:space="0"/>
              <w:left w:val="single" w:color="000000" w:sz="4" w:space="0"/>
              <w:bottom w:val="single" w:color="000000" w:sz="4" w:space="0"/>
              <w:right w:val="single" w:color="000000" w:sz="4" w:space="0"/>
            </w:tcBorders>
            <w:vAlign w:val="center"/>
          </w:tcPr>
          <w:p w14:paraId="16657C76">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新埠岛亮肚码头</w:t>
            </w:r>
          </w:p>
        </w:tc>
        <w:tc>
          <w:tcPr>
            <w:tcW w:w="1932" w:type="pct"/>
            <w:tcBorders>
              <w:top w:val="single" w:color="000000" w:sz="4" w:space="0"/>
              <w:left w:val="single" w:color="000000" w:sz="4" w:space="0"/>
              <w:bottom w:val="single" w:color="000000" w:sz="4" w:space="0"/>
              <w:right w:val="single" w:color="000000" w:sz="4" w:space="0"/>
            </w:tcBorders>
            <w:vAlign w:val="center"/>
          </w:tcPr>
          <w:p w14:paraId="4E6469D9">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新埠岛外坪村东北侧</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7D3D7F66">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12273.56</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3B4D5687">
            <w:pPr>
              <w:spacing w:line="240" w:lineRule="auto"/>
              <w:ind w:firstLine="0" w:firstLineChars="0"/>
              <w:jc w:val="center"/>
              <w:rPr>
                <w:rFonts w:hint="eastAsia" w:ascii="仿宋" w:hAnsi="仿宋" w:eastAsia="仿宋" w:cs="仿宋"/>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20FD573B">
            <w:pPr>
              <w:spacing w:line="240" w:lineRule="auto"/>
              <w:ind w:firstLine="0" w:firstLineChars="0"/>
              <w:jc w:val="center"/>
              <w:rPr>
                <w:rFonts w:hint="eastAsia" w:ascii="仿宋" w:hAnsi="仿宋" w:eastAsia="仿宋" w:cs="仿宋"/>
                <w:color w:val="auto"/>
                <w:sz w:val="20"/>
                <w:szCs w:val="20"/>
              </w:rPr>
            </w:pPr>
          </w:p>
        </w:tc>
      </w:tr>
      <w:tr w14:paraId="08B7275B">
        <w:tblPrEx>
          <w:tblCellMar>
            <w:top w:w="0" w:type="dxa"/>
            <w:left w:w="108" w:type="dxa"/>
            <w:bottom w:w="0" w:type="dxa"/>
            <w:right w:w="108" w:type="dxa"/>
          </w:tblCellMar>
        </w:tblPrEx>
        <w:trPr>
          <w:trHeight w:val="45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7F7D77F9">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16</w:t>
            </w:r>
          </w:p>
        </w:tc>
        <w:tc>
          <w:tcPr>
            <w:tcW w:w="672" w:type="pct"/>
            <w:tcBorders>
              <w:top w:val="single" w:color="000000" w:sz="4" w:space="0"/>
              <w:left w:val="single" w:color="000000" w:sz="4" w:space="0"/>
              <w:bottom w:val="single" w:color="000000" w:sz="4" w:space="0"/>
              <w:right w:val="single" w:color="000000" w:sz="4" w:space="0"/>
            </w:tcBorders>
            <w:vAlign w:val="center"/>
          </w:tcPr>
          <w:p w14:paraId="0B7095C7">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新埠岛皇爷庙沟</w:t>
            </w:r>
          </w:p>
        </w:tc>
        <w:tc>
          <w:tcPr>
            <w:tcW w:w="1932" w:type="pct"/>
            <w:tcBorders>
              <w:top w:val="single" w:color="000000" w:sz="4" w:space="0"/>
              <w:left w:val="single" w:color="000000" w:sz="4" w:space="0"/>
              <w:bottom w:val="single" w:color="000000" w:sz="4" w:space="0"/>
              <w:right w:val="single" w:color="000000" w:sz="4" w:space="0"/>
            </w:tcBorders>
            <w:vAlign w:val="center"/>
          </w:tcPr>
          <w:p w14:paraId="792EB2C1">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新埠岛皇爷庙南侧</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0F8C908D">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13115.7</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1E921D35">
            <w:pPr>
              <w:spacing w:line="240" w:lineRule="auto"/>
              <w:ind w:firstLine="0" w:firstLineChars="0"/>
              <w:jc w:val="center"/>
              <w:rPr>
                <w:rFonts w:hint="eastAsia" w:ascii="仿宋" w:hAnsi="仿宋" w:eastAsia="仿宋" w:cs="仿宋"/>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667745A1">
            <w:pPr>
              <w:spacing w:line="240" w:lineRule="auto"/>
              <w:ind w:firstLine="0" w:firstLineChars="0"/>
              <w:jc w:val="center"/>
              <w:rPr>
                <w:rFonts w:hint="eastAsia" w:ascii="仿宋" w:hAnsi="仿宋" w:eastAsia="仿宋" w:cs="仿宋"/>
                <w:color w:val="auto"/>
                <w:sz w:val="20"/>
                <w:szCs w:val="20"/>
              </w:rPr>
            </w:pPr>
          </w:p>
        </w:tc>
      </w:tr>
      <w:tr w14:paraId="5AFA7FE8">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756D76D1">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17</w:t>
            </w:r>
          </w:p>
        </w:tc>
        <w:tc>
          <w:tcPr>
            <w:tcW w:w="672" w:type="pct"/>
            <w:tcBorders>
              <w:top w:val="single" w:color="000000" w:sz="4" w:space="0"/>
              <w:left w:val="single" w:color="000000" w:sz="4" w:space="0"/>
              <w:bottom w:val="single" w:color="000000" w:sz="4" w:space="0"/>
              <w:right w:val="single" w:color="000000" w:sz="4" w:space="0"/>
            </w:tcBorders>
            <w:vAlign w:val="center"/>
          </w:tcPr>
          <w:p w14:paraId="037428F0">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东营港码头</w:t>
            </w:r>
          </w:p>
        </w:tc>
        <w:tc>
          <w:tcPr>
            <w:tcW w:w="1932" w:type="pct"/>
            <w:tcBorders>
              <w:top w:val="single" w:color="000000" w:sz="4" w:space="0"/>
              <w:left w:val="single" w:color="000000" w:sz="4" w:space="0"/>
              <w:bottom w:val="single" w:color="000000" w:sz="4" w:space="0"/>
              <w:right w:val="single" w:color="000000" w:sz="4" w:space="0"/>
            </w:tcBorders>
            <w:vAlign w:val="center"/>
          </w:tcPr>
          <w:p w14:paraId="1A534027">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东营沙滩至大堤路</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06D0DE28">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104492</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15E74AAC">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3659.41</w:t>
            </w:r>
          </w:p>
        </w:tc>
        <w:tc>
          <w:tcPr>
            <w:tcW w:w="680" w:type="pct"/>
            <w:tcBorders>
              <w:top w:val="single" w:color="000000" w:sz="4" w:space="0"/>
              <w:left w:val="single" w:color="000000" w:sz="4" w:space="0"/>
              <w:bottom w:val="single" w:color="000000" w:sz="4" w:space="0"/>
              <w:right w:val="single" w:color="000000" w:sz="4" w:space="0"/>
            </w:tcBorders>
            <w:vAlign w:val="center"/>
          </w:tcPr>
          <w:p w14:paraId="65286D6B">
            <w:pPr>
              <w:spacing w:line="240" w:lineRule="auto"/>
              <w:ind w:firstLine="0" w:firstLineChars="0"/>
              <w:jc w:val="center"/>
              <w:rPr>
                <w:rFonts w:hint="eastAsia" w:ascii="仿宋" w:hAnsi="仿宋" w:eastAsia="仿宋" w:cs="仿宋"/>
                <w:color w:val="auto"/>
                <w:sz w:val="20"/>
                <w:szCs w:val="20"/>
              </w:rPr>
            </w:pPr>
          </w:p>
        </w:tc>
      </w:tr>
      <w:tr w14:paraId="09175108">
        <w:tblPrEx>
          <w:tblCellMar>
            <w:top w:w="0" w:type="dxa"/>
            <w:left w:w="108" w:type="dxa"/>
            <w:bottom w:w="0" w:type="dxa"/>
            <w:right w:w="108" w:type="dxa"/>
          </w:tblCellMar>
        </w:tblPrEx>
        <w:trPr>
          <w:trHeight w:val="45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5709BF8C">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18</w:t>
            </w:r>
          </w:p>
        </w:tc>
        <w:tc>
          <w:tcPr>
            <w:tcW w:w="672" w:type="pct"/>
            <w:tcBorders>
              <w:top w:val="single" w:color="000000" w:sz="4" w:space="0"/>
              <w:left w:val="single" w:color="000000" w:sz="4" w:space="0"/>
              <w:bottom w:val="single" w:color="000000" w:sz="4" w:space="0"/>
              <w:right w:val="single" w:color="000000" w:sz="4" w:space="0"/>
            </w:tcBorders>
            <w:vAlign w:val="center"/>
          </w:tcPr>
          <w:p w14:paraId="2C0636A7">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碧海大道沟渠</w:t>
            </w:r>
          </w:p>
        </w:tc>
        <w:tc>
          <w:tcPr>
            <w:tcW w:w="1932" w:type="pct"/>
            <w:tcBorders>
              <w:top w:val="single" w:color="000000" w:sz="4" w:space="0"/>
              <w:left w:val="single" w:color="000000" w:sz="4" w:space="0"/>
              <w:bottom w:val="single" w:color="000000" w:sz="4" w:space="0"/>
              <w:right w:val="single" w:color="000000" w:sz="4" w:space="0"/>
            </w:tcBorders>
            <w:vAlign w:val="center"/>
          </w:tcPr>
          <w:p w14:paraId="056B6183">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海甸五西路至碧海大道</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0388A4F4">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9524.06</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2C2CC742">
            <w:pPr>
              <w:spacing w:line="240" w:lineRule="auto"/>
              <w:ind w:firstLine="0" w:firstLineChars="0"/>
              <w:jc w:val="center"/>
              <w:rPr>
                <w:rFonts w:hint="eastAsia" w:ascii="仿宋" w:hAnsi="仿宋" w:eastAsia="仿宋" w:cs="仿宋"/>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4CE505AB">
            <w:pPr>
              <w:spacing w:line="240" w:lineRule="auto"/>
              <w:ind w:firstLine="0" w:firstLineChars="0"/>
              <w:jc w:val="center"/>
              <w:rPr>
                <w:rFonts w:hint="eastAsia" w:ascii="仿宋" w:hAnsi="仿宋" w:eastAsia="仿宋" w:cs="仿宋"/>
                <w:color w:val="auto"/>
                <w:sz w:val="20"/>
                <w:szCs w:val="20"/>
              </w:rPr>
            </w:pPr>
          </w:p>
        </w:tc>
      </w:tr>
      <w:tr w14:paraId="69F3D43A">
        <w:tblPrEx>
          <w:tblCellMar>
            <w:top w:w="0" w:type="dxa"/>
            <w:left w:w="108" w:type="dxa"/>
            <w:bottom w:w="0" w:type="dxa"/>
            <w:right w:w="108" w:type="dxa"/>
          </w:tblCellMar>
        </w:tblPrEx>
        <w:trPr>
          <w:trHeight w:val="375"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5E8C6690">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19</w:t>
            </w:r>
          </w:p>
        </w:tc>
        <w:tc>
          <w:tcPr>
            <w:tcW w:w="672" w:type="pct"/>
            <w:tcBorders>
              <w:top w:val="single" w:color="000000" w:sz="4" w:space="0"/>
              <w:left w:val="single" w:color="000000" w:sz="4" w:space="0"/>
              <w:bottom w:val="single" w:color="000000" w:sz="4" w:space="0"/>
              <w:right w:val="single" w:color="000000" w:sz="4" w:space="0"/>
            </w:tcBorders>
            <w:vAlign w:val="center"/>
          </w:tcPr>
          <w:p w14:paraId="4B47872A">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山内溪</w:t>
            </w:r>
          </w:p>
        </w:tc>
        <w:tc>
          <w:tcPr>
            <w:tcW w:w="1932" w:type="pct"/>
            <w:tcBorders>
              <w:top w:val="single" w:color="000000" w:sz="4" w:space="0"/>
              <w:left w:val="single" w:color="000000" w:sz="4" w:space="0"/>
              <w:bottom w:val="single" w:color="000000" w:sz="4" w:space="0"/>
              <w:right w:val="single" w:color="000000" w:sz="4" w:space="0"/>
            </w:tcBorders>
            <w:vAlign w:val="center"/>
          </w:tcPr>
          <w:p w14:paraId="121942D5">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滨江路至山内花园</w:t>
            </w:r>
            <w:r>
              <w:rPr>
                <w:rStyle w:val="30"/>
                <w:rFonts w:hint="eastAsia" w:ascii="仿宋" w:hAnsi="仿宋" w:eastAsia="仿宋" w:cs="仿宋"/>
                <w:color w:val="auto"/>
                <w:sz w:val="20"/>
                <w:szCs w:val="20"/>
                <w:lang w:eastAsia="zh-CN" w:bidi="ar"/>
              </w:rPr>
              <w:t>（山内一里东侧）</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6E25A06B">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10603.02</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34882E2B">
            <w:pPr>
              <w:spacing w:line="240" w:lineRule="auto"/>
              <w:ind w:firstLine="0" w:firstLineChars="0"/>
              <w:jc w:val="center"/>
              <w:rPr>
                <w:rFonts w:hint="eastAsia" w:ascii="仿宋" w:hAnsi="仿宋" w:eastAsia="仿宋" w:cs="仿宋"/>
                <w:color w:val="auto"/>
                <w:sz w:val="20"/>
                <w:szCs w:val="20"/>
              </w:rPr>
            </w:pPr>
          </w:p>
        </w:tc>
        <w:tc>
          <w:tcPr>
            <w:tcW w:w="680" w:type="pct"/>
            <w:tcBorders>
              <w:top w:val="single" w:color="000000" w:sz="4" w:space="0"/>
              <w:left w:val="single" w:color="000000" w:sz="4" w:space="0"/>
              <w:bottom w:val="single" w:color="000000" w:sz="4" w:space="0"/>
              <w:right w:val="single" w:color="000000" w:sz="4" w:space="0"/>
            </w:tcBorders>
            <w:vAlign w:val="center"/>
          </w:tcPr>
          <w:p w14:paraId="676006DA">
            <w:pPr>
              <w:spacing w:line="240" w:lineRule="auto"/>
              <w:ind w:firstLine="0" w:firstLineChars="0"/>
              <w:jc w:val="center"/>
              <w:rPr>
                <w:rFonts w:hint="eastAsia" w:ascii="仿宋" w:hAnsi="仿宋" w:eastAsia="仿宋" w:cs="仿宋"/>
                <w:color w:val="auto"/>
                <w:sz w:val="20"/>
                <w:szCs w:val="20"/>
              </w:rPr>
            </w:pPr>
          </w:p>
        </w:tc>
      </w:tr>
      <w:tr w14:paraId="755AB4DB">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4A2198A6">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20</w:t>
            </w:r>
          </w:p>
        </w:tc>
        <w:tc>
          <w:tcPr>
            <w:tcW w:w="672" w:type="pct"/>
            <w:tcBorders>
              <w:top w:val="single" w:color="000000" w:sz="4" w:space="0"/>
              <w:left w:val="single" w:color="000000" w:sz="4" w:space="0"/>
              <w:bottom w:val="single" w:color="000000" w:sz="4" w:space="0"/>
              <w:right w:val="single" w:color="000000" w:sz="4" w:space="0"/>
            </w:tcBorders>
            <w:vAlign w:val="center"/>
          </w:tcPr>
          <w:p w14:paraId="05EA0182">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山湖港</w:t>
            </w:r>
          </w:p>
        </w:tc>
        <w:tc>
          <w:tcPr>
            <w:tcW w:w="1932" w:type="pct"/>
            <w:tcBorders>
              <w:top w:val="single" w:color="000000" w:sz="4" w:space="0"/>
              <w:left w:val="single" w:color="000000" w:sz="4" w:space="0"/>
              <w:bottom w:val="single" w:color="000000" w:sz="4" w:space="0"/>
              <w:right w:val="single" w:color="000000" w:sz="4" w:space="0"/>
            </w:tcBorders>
            <w:vAlign w:val="center"/>
          </w:tcPr>
          <w:p w14:paraId="7D488C99">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东营港出海口段海岸线至防潮堤</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6346C882">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81948.24</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2D87180B">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8381.27</w:t>
            </w:r>
          </w:p>
        </w:tc>
        <w:tc>
          <w:tcPr>
            <w:tcW w:w="680" w:type="pct"/>
            <w:tcBorders>
              <w:top w:val="single" w:color="000000" w:sz="4" w:space="0"/>
              <w:left w:val="single" w:color="000000" w:sz="4" w:space="0"/>
              <w:bottom w:val="single" w:color="000000" w:sz="4" w:space="0"/>
              <w:right w:val="single" w:color="000000" w:sz="4" w:space="0"/>
            </w:tcBorders>
            <w:vAlign w:val="center"/>
          </w:tcPr>
          <w:p w14:paraId="32B2184B">
            <w:pPr>
              <w:spacing w:line="240" w:lineRule="auto"/>
              <w:ind w:firstLine="0" w:firstLineChars="0"/>
              <w:jc w:val="center"/>
              <w:rPr>
                <w:rFonts w:hint="eastAsia" w:ascii="仿宋" w:hAnsi="仿宋" w:eastAsia="仿宋" w:cs="仿宋"/>
                <w:color w:val="auto"/>
                <w:sz w:val="20"/>
                <w:szCs w:val="20"/>
              </w:rPr>
            </w:pPr>
          </w:p>
        </w:tc>
      </w:tr>
      <w:tr w14:paraId="71DC891F">
        <w:tblPrEx>
          <w:tblCellMar>
            <w:top w:w="0" w:type="dxa"/>
            <w:left w:w="108" w:type="dxa"/>
            <w:bottom w:w="0" w:type="dxa"/>
            <w:right w:w="108" w:type="dxa"/>
          </w:tblCellMar>
        </w:tblPrEx>
        <w:trPr>
          <w:trHeight w:val="705"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33D93DEE">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21</w:t>
            </w:r>
          </w:p>
        </w:tc>
        <w:tc>
          <w:tcPr>
            <w:tcW w:w="672" w:type="pct"/>
            <w:tcBorders>
              <w:top w:val="single" w:color="000000" w:sz="4" w:space="0"/>
              <w:left w:val="single" w:color="000000" w:sz="4" w:space="0"/>
              <w:bottom w:val="single" w:color="000000" w:sz="4" w:space="0"/>
              <w:right w:val="single" w:color="000000" w:sz="4" w:space="0"/>
            </w:tcBorders>
            <w:vAlign w:val="center"/>
          </w:tcPr>
          <w:p w14:paraId="30299D6B">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如意岛入海口段</w:t>
            </w:r>
            <w:r>
              <w:rPr>
                <w:rStyle w:val="30"/>
                <w:rFonts w:hint="eastAsia" w:ascii="仿宋" w:hAnsi="仿宋" w:eastAsia="仿宋" w:cs="仿宋"/>
                <w:color w:val="auto"/>
                <w:sz w:val="20"/>
                <w:szCs w:val="20"/>
                <w:lang w:eastAsia="zh-CN" w:bidi="ar"/>
              </w:rPr>
              <w:t>（</w:t>
            </w:r>
            <w:r>
              <w:rPr>
                <w:rFonts w:hint="eastAsia" w:ascii="仿宋" w:hAnsi="仿宋" w:eastAsia="仿宋" w:cs="仿宋"/>
                <w:color w:val="auto"/>
                <w:sz w:val="20"/>
                <w:szCs w:val="20"/>
                <w:lang w:eastAsia="zh-CN" w:bidi="ar"/>
              </w:rPr>
              <w:t>包含如意岛</w:t>
            </w:r>
            <w:r>
              <w:rPr>
                <w:rStyle w:val="30"/>
                <w:rFonts w:hint="eastAsia" w:ascii="仿宋" w:hAnsi="仿宋" w:eastAsia="仿宋" w:cs="仿宋"/>
                <w:color w:val="auto"/>
                <w:sz w:val="20"/>
                <w:szCs w:val="20"/>
                <w:lang w:eastAsia="zh-CN" w:bidi="ar"/>
              </w:rPr>
              <w:t>）</w:t>
            </w:r>
          </w:p>
        </w:tc>
        <w:tc>
          <w:tcPr>
            <w:tcW w:w="1932" w:type="pct"/>
            <w:tcBorders>
              <w:top w:val="single" w:color="000000" w:sz="4" w:space="0"/>
              <w:left w:val="single" w:color="000000" w:sz="4" w:space="0"/>
              <w:bottom w:val="single" w:color="000000" w:sz="4" w:space="0"/>
              <w:right w:val="single" w:color="000000" w:sz="4" w:space="0"/>
            </w:tcBorders>
            <w:vAlign w:val="center"/>
          </w:tcPr>
          <w:p w14:paraId="4788D010">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东营海岸线至防潮堤</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66A2C682">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14918.71</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0DA65B1F">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8956.9</w:t>
            </w:r>
          </w:p>
        </w:tc>
        <w:tc>
          <w:tcPr>
            <w:tcW w:w="680" w:type="pct"/>
            <w:tcBorders>
              <w:top w:val="single" w:color="000000" w:sz="4" w:space="0"/>
              <w:left w:val="single" w:color="000000" w:sz="4" w:space="0"/>
              <w:bottom w:val="single" w:color="000000" w:sz="4" w:space="0"/>
              <w:right w:val="single" w:color="000000" w:sz="4" w:space="0"/>
            </w:tcBorders>
            <w:vAlign w:val="center"/>
          </w:tcPr>
          <w:p w14:paraId="42026B56">
            <w:pPr>
              <w:spacing w:line="240" w:lineRule="auto"/>
              <w:ind w:firstLine="0" w:firstLineChars="0"/>
              <w:jc w:val="center"/>
              <w:rPr>
                <w:rFonts w:hint="eastAsia" w:ascii="仿宋" w:hAnsi="仿宋" w:eastAsia="仿宋" w:cs="仿宋"/>
                <w:color w:val="auto"/>
                <w:sz w:val="20"/>
                <w:szCs w:val="20"/>
              </w:rPr>
            </w:pPr>
          </w:p>
        </w:tc>
      </w:tr>
      <w:tr w14:paraId="469BD37D">
        <w:tblPrEx>
          <w:tblCellMar>
            <w:top w:w="0" w:type="dxa"/>
            <w:left w:w="108" w:type="dxa"/>
            <w:bottom w:w="0" w:type="dxa"/>
            <w:right w:w="108" w:type="dxa"/>
          </w:tblCellMar>
        </w:tblPrEx>
        <w:trPr>
          <w:trHeight w:val="45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34856405">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22</w:t>
            </w:r>
          </w:p>
        </w:tc>
        <w:tc>
          <w:tcPr>
            <w:tcW w:w="672" w:type="pct"/>
            <w:tcBorders>
              <w:top w:val="single" w:color="000000" w:sz="4" w:space="0"/>
              <w:left w:val="single" w:color="000000" w:sz="4" w:space="0"/>
              <w:bottom w:val="single" w:color="000000" w:sz="4" w:space="0"/>
              <w:right w:val="single" w:color="000000" w:sz="4" w:space="0"/>
            </w:tcBorders>
            <w:vAlign w:val="center"/>
          </w:tcPr>
          <w:p w14:paraId="7C5AF419">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新埠岛皇爷庙沟</w:t>
            </w:r>
          </w:p>
        </w:tc>
        <w:tc>
          <w:tcPr>
            <w:tcW w:w="1932" w:type="pct"/>
            <w:tcBorders>
              <w:top w:val="single" w:color="000000" w:sz="4" w:space="0"/>
              <w:left w:val="single" w:color="000000" w:sz="4" w:space="0"/>
              <w:bottom w:val="single" w:color="000000" w:sz="4" w:space="0"/>
              <w:right w:val="single" w:color="000000" w:sz="4" w:space="0"/>
            </w:tcBorders>
            <w:vAlign w:val="center"/>
          </w:tcPr>
          <w:p w14:paraId="48534C95">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皇爷庙沟码头至三联社区北环路</w:t>
            </w:r>
          </w:p>
        </w:tc>
        <w:tc>
          <w:tcPr>
            <w:tcW w:w="767" w:type="pct"/>
            <w:tcBorders>
              <w:top w:val="single" w:color="000000" w:sz="4" w:space="0"/>
              <w:left w:val="single" w:color="000000" w:sz="4" w:space="0"/>
              <w:bottom w:val="single" w:color="000000" w:sz="4" w:space="0"/>
              <w:right w:val="single" w:color="000000" w:sz="4" w:space="0"/>
            </w:tcBorders>
            <w:noWrap/>
            <w:vAlign w:val="center"/>
          </w:tcPr>
          <w:p w14:paraId="3EADC061">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64871.63</w:t>
            </w:r>
          </w:p>
        </w:tc>
        <w:tc>
          <w:tcPr>
            <w:tcW w:w="665" w:type="pct"/>
            <w:tcBorders>
              <w:top w:val="single" w:color="000000" w:sz="4" w:space="0"/>
              <w:left w:val="single" w:color="000000" w:sz="4" w:space="0"/>
              <w:bottom w:val="single" w:color="000000" w:sz="4" w:space="0"/>
              <w:right w:val="single" w:color="000000" w:sz="4" w:space="0"/>
            </w:tcBorders>
            <w:noWrap/>
            <w:vAlign w:val="center"/>
          </w:tcPr>
          <w:p w14:paraId="2ABA1152">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16724.05</w:t>
            </w:r>
          </w:p>
        </w:tc>
        <w:tc>
          <w:tcPr>
            <w:tcW w:w="680" w:type="pct"/>
            <w:tcBorders>
              <w:top w:val="single" w:color="000000" w:sz="4" w:space="0"/>
              <w:left w:val="single" w:color="000000" w:sz="4" w:space="0"/>
              <w:bottom w:val="single" w:color="000000" w:sz="4" w:space="0"/>
              <w:right w:val="single" w:color="000000" w:sz="4" w:space="0"/>
            </w:tcBorders>
            <w:vAlign w:val="center"/>
          </w:tcPr>
          <w:p w14:paraId="3F374697">
            <w:pPr>
              <w:spacing w:line="240" w:lineRule="auto"/>
              <w:ind w:firstLine="0" w:firstLineChars="0"/>
              <w:jc w:val="center"/>
              <w:rPr>
                <w:rFonts w:hint="eastAsia" w:ascii="仿宋" w:hAnsi="仿宋" w:eastAsia="仿宋" w:cs="仿宋"/>
                <w:color w:val="auto"/>
                <w:sz w:val="20"/>
                <w:szCs w:val="20"/>
              </w:rPr>
            </w:pPr>
          </w:p>
        </w:tc>
      </w:tr>
      <w:tr w14:paraId="25A78111">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630D4AEF">
            <w:pPr>
              <w:spacing w:line="240" w:lineRule="auto"/>
              <w:ind w:firstLine="0" w:firstLineChars="0"/>
              <w:jc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rPr>
              <w:t>23</w:t>
            </w:r>
          </w:p>
        </w:tc>
        <w:tc>
          <w:tcPr>
            <w:tcW w:w="672" w:type="pct"/>
            <w:tcBorders>
              <w:top w:val="single" w:color="000000" w:sz="4" w:space="0"/>
              <w:left w:val="single" w:color="000000" w:sz="4" w:space="0"/>
              <w:bottom w:val="single" w:color="000000" w:sz="4" w:space="0"/>
              <w:right w:val="single" w:color="000000" w:sz="4" w:space="0"/>
            </w:tcBorders>
            <w:vAlign w:val="center"/>
          </w:tcPr>
          <w:p w14:paraId="10009B94">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小计</w:t>
            </w:r>
          </w:p>
        </w:tc>
        <w:tc>
          <w:tcPr>
            <w:tcW w:w="1932" w:type="pct"/>
            <w:tcBorders>
              <w:top w:val="single" w:color="000000" w:sz="4" w:space="0"/>
              <w:left w:val="single" w:color="000000" w:sz="4" w:space="0"/>
              <w:bottom w:val="single" w:color="000000" w:sz="4" w:space="0"/>
              <w:right w:val="single" w:color="000000" w:sz="4" w:space="0"/>
            </w:tcBorders>
            <w:vAlign w:val="center"/>
          </w:tcPr>
          <w:p w14:paraId="025D2DB3">
            <w:pPr>
              <w:spacing w:line="240" w:lineRule="auto"/>
              <w:ind w:firstLine="0" w:firstLineChars="0"/>
              <w:jc w:val="center"/>
              <w:rPr>
                <w:rFonts w:hint="eastAsia" w:ascii="仿宋" w:hAnsi="仿宋" w:eastAsia="仿宋" w:cs="仿宋"/>
                <w:color w:val="auto"/>
                <w:sz w:val="20"/>
                <w:szCs w:val="20"/>
              </w:rPr>
            </w:pPr>
          </w:p>
        </w:tc>
        <w:tc>
          <w:tcPr>
            <w:tcW w:w="767" w:type="pct"/>
            <w:tcBorders>
              <w:top w:val="single" w:color="000000" w:sz="4" w:space="0"/>
              <w:left w:val="single" w:color="000000" w:sz="4" w:space="0"/>
              <w:bottom w:val="single" w:color="000000" w:sz="4" w:space="0"/>
              <w:right w:val="single" w:color="000000" w:sz="4" w:space="0"/>
            </w:tcBorders>
            <w:vAlign w:val="center"/>
          </w:tcPr>
          <w:p w14:paraId="4BAED098">
            <w:pPr>
              <w:spacing w:line="240" w:lineRule="auto"/>
              <w:ind w:firstLine="0" w:firstLineChars="0"/>
              <w:jc w:val="center"/>
              <w:textAlignment w:val="center"/>
              <w:rPr>
                <w:rFonts w:hint="eastAsia" w:ascii="仿宋" w:hAnsi="仿宋" w:eastAsia="仿宋" w:cs="仿宋"/>
                <w:b/>
                <w:bCs/>
                <w:color w:val="auto"/>
                <w:sz w:val="20"/>
                <w:szCs w:val="20"/>
                <w:lang w:eastAsia="zh-CN"/>
              </w:rPr>
            </w:pPr>
            <w:r>
              <w:rPr>
                <w:rFonts w:hint="eastAsia" w:ascii="仿宋" w:hAnsi="仿宋" w:eastAsia="仿宋" w:cs="仿宋"/>
                <w:b/>
                <w:bCs/>
                <w:color w:val="auto"/>
                <w:sz w:val="20"/>
                <w:szCs w:val="20"/>
              </w:rPr>
              <w:t>6632424.91</w:t>
            </w:r>
          </w:p>
        </w:tc>
        <w:tc>
          <w:tcPr>
            <w:tcW w:w="665" w:type="pct"/>
            <w:tcBorders>
              <w:top w:val="single" w:color="000000" w:sz="4" w:space="0"/>
              <w:left w:val="single" w:color="000000" w:sz="4" w:space="0"/>
              <w:bottom w:val="single" w:color="000000" w:sz="4" w:space="0"/>
              <w:right w:val="single" w:color="000000" w:sz="4" w:space="0"/>
            </w:tcBorders>
            <w:vAlign w:val="center"/>
          </w:tcPr>
          <w:p w14:paraId="0C852347">
            <w:pPr>
              <w:spacing w:line="240" w:lineRule="auto"/>
              <w:ind w:firstLine="0" w:firstLineChars="0"/>
              <w:jc w:val="center"/>
              <w:textAlignment w:val="center"/>
              <w:rPr>
                <w:rFonts w:hint="eastAsia" w:ascii="仿宋" w:hAnsi="仿宋" w:eastAsia="仿宋" w:cs="仿宋"/>
                <w:b/>
                <w:bCs/>
                <w:color w:val="auto"/>
                <w:sz w:val="20"/>
                <w:szCs w:val="20"/>
              </w:rPr>
            </w:pPr>
            <w:r>
              <w:rPr>
                <w:rFonts w:hint="eastAsia" w:ascii="仿宋" w:hAnsi="仿宋" w:eastAsia="仿宋" w:cs="仿宋"/>
                <w:b/>
                <w:bCs/>
                <w:color w:val="auto"/>
                <w:sz w:val="20"/>
                <w:szCs w:val="20"/>
                <w:lang w:eastAsia="zh-CN" w:bidi="ar"/>
              </w:rPr>
              <w:t>751251.72</w:t>
            </w:r>
          </w:p>
        </w:tc>
        <w:tc>
          <w:tcPr>
            <w:tcW w:w="680" w:type="pct"/>
            <w:tcBorders>
              <w:top w:val="single" w:color="000000" w:sz="4" w:space="0"/>
              <w:left w:val="single" w:color="000000" w:sz="4" w:space="0"/>
              <w:bottom w:val="single" w:color="000000" w:sz="4" w:space="0"/>
              <w:right w:val="single" w:color="000000" w:sz="4" w:space="0"/>
            </w:tcBorders>
            <w:vAlign w:val="center"/>
          </w:tcPr>
          <w:p w14:paraId="6AA70CEB">
            <w:pPr>
              <w:spacing w:line="240" w:lineRule="auto"/>
              <w:ind w:firstLine="0" w:firstLineChars="0"/>
              <w:jc w:val="center"/>
              <w:textAlignment w:val="center"/>
              <w:rPr>
                <w:rFonts w:hint="eastAsia" w:ascii="仿宋" w:hAnsi="仿宋" w:eastAsia="仿宋" w:cs="仿宋"/>
                <w:b/>
                <w:bCs/>
                <w:color w:val="auto"/>
                <w:sz w:val="20"/>
                <w:szCs w:val="20"/>
              </w:rPr>
            </w:pPr>
            <w:r>
              <w:rPr>
                <w:rFonts w:hint="eastAsia" w:ascii="仿宋" w:hAnsi="仿宋" w:eastAsia="仿宋" w:cs="仿宋"/>
                <w:b/>
                <w:bCs/>
                <w:color w:val="auto"/>
                <w:sz w:val="20"/>
                <w:szCs w:val="20"/>
                <w:lang w:eastAsia="zh-CN" w:bidi="ar"/>
              </w:rPr>
              <w:t>243698.00</w:t>
            </w:r>
          </w:p>
        </w:tc>
      </w:tr>
      <w:tr w14:paraId="69342291">
        <w:tblPrEx>
          <w:tblCellMar>
            <w:top w:w="0" w:type="dxa"/>
            <w:left w:w="108" w:type="dxa"/>
            <w:bottom w:w="0" w:type="dxa"/>
            <w:right w:w="108" w:type="dxa"/>
          </w:tblCellMar>
        </w:tblPrEx>
        <w:trPr>
          <w:trHeight w:val="240" w:hRule="atLeast"/>
          <w:jc w:val="center"/>
        </w:trPr>
        <w:tc>
          <w:tcPr>
            <w:tcW w:w="280" w:type="pct"/>
            <w:tcBorders>
              <w:top w:val="single" w:color="000000" w:sz="4" w:space="0"/>
              <w:left w:val="single" w:color="000000" w:sz="4" w:space="0"/>
              <w:bottom w:val="single" w:color="000000" w:sz="4" w:space="0"/>
              <w:right w:val="single" w:color="000000" w:sz="4" w:space="0"/>
            </w:tcBorders>
            <w:vAlign w:val="center"/>
          </w:tcPr>
          <w:p w14:paraId="260F4005">
            <w:pPr>
              <w:spacing w:line="240" w:lineRule="auto"/>
              <w:ind w:firstLine="0" w:firstLineChars="0"/>
              <w:jc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rPr>
              <w:t>24</w:t>
            </w:r>
          </w:p>
        </w:tc>
        <w:tc>
          <w:tcPr>
            <w:tcW w:w="672" w:type="pct"/>
            <w:tcBorders>
              <w:top w:val="single" w:color="000000" w:sz="4" w:space="0"/>
              <w:left w:val="single" w:color="000000" w:sz="4" w:space="0"/>
              <w:bottom w:val="single" w:color="000000" w:sz="4" w:space="0"/>
              <w:right w:val="single" w:color="000000" w:sz="4" w:space="0"/>
            </w:tcBorders>
            <w:vAlign w:val="center"/>
          </w:tcPr>
          <w:p w14:paraId="3217C74D">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合计</w:t>
            </w:r>
          </w:p>
        </w:tc>
        <w:tc>
          <w:tcPr>
            <w:tcW w:w="4046" w:type="pct"/>
            <w:gridSpan w:val="4"/>
            <w:tcBorders>
              <w:top w:val="single" w:color="000000" w:sz="4" w:space="0"/>
              <w:left w:val="single" w:color="000000" w:sz="4" w:space="0"/>
              <w:bottom w:val="single" w:color="000000" w:sz="4" w:space="0"/>
              <w:right w:val="single" w:color="000000" w:sz="4" w:space="0"/>
            </w:tcBorders>
            <w:vAlign w:val="center"/>
          </w:tcPr>
          <w:p w14:paraId="55459363">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7627374.63</w:t>
            </w:r>
          </w:p>
        </w:tc>
      </w:tr>
    </w:tbl>
    <w:p w14:paraId="101EFA35">
      <w:pPr>
        <w:widowControl w:val="0"/>
        <w:kinsoku/>
        <w:autoSpaceDE/>
        <w:autoSpaceDN/>
        <w:adjustRightInd/>
        <w:snapToGrid/>
        <w:ind w:firstLine="562"/>
        <w:textAlignment w:val="auto"/>
        <w:outlineLvl w:val="2"/>
        <w:rPr>
          <w:rFonts w:hint="eastAsia" w:ascii="仿宋" w:hAnsi="仿宋" w:eastAsia="仿宋" w:cs="仿宋"/>
          <w:b/>
          <w:bCs/>
          <w:snapToGrid/>
          <w:color w:val="auto"/>
          <w:szCs w:val="28"/>
          <w:lang w:eastAsia="zh-CN" w:bidi="ar"/>
        </w:rPr>
      </w:pPr>
      <w:r>
        <w:rPr>
          <w:rFonts w:hint="eastAsia" w:ascii="仿宋" w:hAnsi="仿宋" w:eastAsia="仿宋" w:cs="仿宋"/>
          <w:b/>
          <w:bCs/>
          <w:snapToGrid/>
          <w:color w:val="auto"/>
          <w:szCs w:val="28"/>
          <w:lang w:eastAsia="zh-CN" w:bidi="ar"/>
        </w:rPr>
        <w:t>（二）海域保洁面积</w:t>
      </w:r>
    </w:p>
    <w:p w14:paraId="0F717B74">
      <w:pPr>
        <w:widowControl w:val="0"/>
        <w:kinsoku/>
        <w:snapToGrid/>
        <w:ind w:firstLine="560"/>
        <w:textAlignment w:val="auto"/>
        <w:rPr>
          <w:rFonts w:hint="eastAsia" w:ascii="仿宋" w:hAnsi="仿宋" w:eastAsia="仿宋" w:cs="仿宋"/>
          <w:b/>
          <w:bCs/>
          <w:snapToGrid/>
          <w:color w:val="auto"/>
          <w:sz w:val="22"/>
          <w:szCs w:val="22"/>
          <w:lang w:eastAsia="zh-CN" w:bidi="ar"/>
        </w:rPr>
      </w:pPr>
      <w:r>
        <w:rPr>
          <w:rFonts w:hint="eastAsia" w:ascii="仿宋" w:hAnsi="仿宋" w:eastAsia="仿宋" w:cs="仿宋"/>
          <w:snapToGrid/>
          <w:color w:val="auto"/>
          <w:szCs w:val="28"/>
          <w:lang w:eastAsia="zh-CN" w:bidi="ar"/>
        </w:rPr>
        <w:t>海域保洁面积（海上环卫作业面积）为6,688,182.73m</w:t>
      </w:r>
      <w:r>
        <w:rPr>
          <w:rFonts w:hint="eastAsia" w:ascii="仿宋" w:hAnsi="仿宋" w:eastAsia="仿宋" w:cs="仿宋"/>
          <w:snapToGrid/>
          <w:color w:val="auto"/>
          <w:szCs w:val="28"/>
          <w:vertAlign w:val="superscript"/>
          <w:lang w:eastAsia="zh-CN" w:bidi="ar"/>
        </w:rPr>
        <w:t>2</w:t>
      </w:r>
      <w:r>
        <w:rPr>
          <w:rFonts w:hint="eastAsia" w:ascii="仿宋" w:hAnsi="仿宋" w:eastAsia="仿宋" w:cs="仿宋"/>
          <w:snapToGrid/>
          <w:color w:val="auto"/>
          <w:szCs w:val="28"/>
          <w:lang w:eastAsia="zh-CN" w:bidi="ar"/>
        </w:rPr>
        <w:t>，其中水面保洁面积为5,955,687.66m</w:t>
      </w:r>
      <w:r>
        <w:rPr>
          <w:rFonts w:hint="eastAsia" w:ascii="仿宋" w:hAnsi="仿宋" w:eastAsia="仿宋" w:cs="仿宋"/>
          <w:snapToGrid/>
          <w:color w:val="auto"/>
          <w:szCs w:val="28"/>
          <w:vertAlign w:val="superscript"/>
          <w:lang w:eastAsia="zh-CN" w:bidi="ar"/>
        </w:rPr>
        <w:t>2</w:t>
      </w:r>
      <w:r>
        <w:rPr>
          <w:rFonts w:hint="eastAsia" w:ascii="仿宋" w:hAnsi="仿宋" w:eastAsia="仿宋" w:cs="仿宋"/>
          <w:snapToGrid/>
          <w:color w:val="auto"/>
          <w:szCs w:val="28"/>
          <w:lang w:eastAsia="zh-CN" w:bidi="ar"/>
        </w:rPr>
        <w:t>，滩涂保洁面积为732,495.07m</w:t>
      </w:r>
      <w:r>
        <w:rPr>
          <w:rFonts w:hint="eastAsia" w:ascii="仿宋" w:hAnsi="仿宋" w:eastAsia="仿宋" w:cs="仿宋"/>
          <w:snapToGrid/>
          <w:color w:val="auto"/>
          <w:szCs w:val="28"/>
          <w:vertAlign w:val="superscript"/>
          <w:lang w:eastAsia="zh-CN" w:bidi="ar"/>
        </w:rPr>
        <w:t>2</w:t>
      </w:r>
      <w:r>
        <w:rPr>
          <w:rFonts w:hint="eastAsia" w:ascii="仿宋" w:hAnsi="仿宋" w:eastAsia="仿宋" w:cs="仿宋"/>
          <w:snapToGrid/>
          <w:color w:val="auto"/>
          <w:szCs w:val="28"/>
          <w:lang w:eastAsia="zh-CN" w:bidi="ar"/>
        </w:rPr>
        <w:t>。各水体名称及面积详见下表2-2。</w:t>
      </w:r>
      <w:r>
        <w:rPr>
          <w:rFonts w:hint="eastAsia" w:ascii="仿宋" w:hAnsi="仿宋" w:eastAsia="仿宋" w:cs="仿宋"/>
          <w:b/>
          <w:bCs/>
          <w:snapToGrid/>
          <w:color w:val="auto"/>
          <w:sz w:val="22"/>
          <w:szCs w:val="22"/>
          <w:lang w:eastAsia="zh-CN" w:bidi="ar"/>
        </w:rPr>
        <w:br w:type="page"/>
      </w:r>
    </w:p>
    <w:p w14:paraId="0F99CD76">
      <w:pPr>
        <w:spacing w:line="240" w:lineRule="auto"/>
        <w:ind w:firstLine="0" w:firstLineChars="0"/>
        <w:jc w:val="center"/>
        <w:rPr>
          <w:rFonts w:hint="eastAsia" w:ascii="仿宋" w:hAnsi="仿宋" w:eastAsia="仿宋" w:cs="仿宋"/>
          <w:b/>
          <w:bCs/>
          <w:snapToGrid/>
          <w:color w:val="auto"/>
          <w:sz w:val="22"/>
          <w:szCs w:val="22"/>
          <w:lang w:eastAsia="zh-CN" w:bidi="ar"/>
        </w:rPr>
      </w:pPr>
      <w:r>
        <w:rPr>
          <w:rFonts w:hint="eastAsia" w:ascii="仿宋" w:hAnsi="仿宋" w:eastAsia="仿宋" w:cs="仿宋"/>
          <w:b/>
          <w:bCs/>
          <w:snapToGrid/>
          <w:color w:val="auto"/>
          <w:sz w:val="22"/>
          <w:szCs w:val="22"/>
          <w:lang w:eastAsia="zh-CN" w:bidi="ar"/>
        </w:rPr>
        <w:t>表2-2 美兰区海域保洁面积汇总表</w:t>
      </w:r>
    </w:p>
    <w:tbl>
      <w:tblPr>
        <w:tblStyle w:val="16"/>
        <w:tblW w:w="4998" w:type="pct"/>
        <w:tblInd w:w="0" w:type="dxa"/>
        <w:tblLayout w:type="autofit"/>
        <w:tblCellMar>
          <w:top w:w="0" w:type="dxa"/>
          <w:left w:w="108" w:type="dxa"/>
          <w:bottom w:w="0" w:type="dxa"/>
          <w:right w:w="108" w:type="dxa"/>
        </w:tblCellMar>
      </w:tblPr>
      <w:tblGrid>
        <w:gridCol w:w="697"/>
        <w:gridCol w:w="1839"/>
        <w:gridCol w:w="2286"/>
        <w:gridCol w:w="2050"/>
        <w:gridCol w:w="1647"/>
      </w:tblGrid>
      <w:tr w14:paraId="6B3E2DE6">
        <w:tblPrEx>
          <w:tblCellMar>
            <w:top w:w="0" w:type="dxa"/>
            <w:left w:w="108" w:type="dxa"/>
            <w:bottom w:w="0" w:type="dxa"/>
            <w:right w:w="108" w:type="dxa"/>
          </w:tblCellMar>
        </w:tblPrEx>
        <w:trPr>
          <w:trHeight w:val="600" w:hRule="atLeast"/>
        </w:trPr>
        <w:tc>
          <w:tcPr>
            <w:tcW w:w="409" w:type="pct"/>
            <w:tcBorders>
              <w:top w:val="single" w:color="000000" w:sz="8" w:space="0"/>
              <w:left w:val="single" w:color="000000" w:sz="8" w:space="0"/>
              <w:bottom w:val="single" w:color="000000" w:sz="8" w:space="0"/>
              <w:right w:val="single" w:color="000000" w:sz="8" w:space="0"/>
            </w:tcBorders>
            <w:vAlign w:val="center"/>
          </w:tcPr>
          <w:p w14:paraId="1A6BE3D0">
            <w:pPr>
              <w:spacing w:line="240" w:lineRule="auto"/>
              <w:ind w:firstLine="0" w:firstLineChars="0"/>
              <w:jc w:val="center"/>
              <w:textAlignment w:val="center"/>
              <w:rPr>
                <w:rFonts w:hint="eastAsia" w:ascii="仿宋" w:hAnsi="仿宋" w:eastAsia="仿宋" w:cs="仿宋"/>
                <w:b/>
                <w:bCs/>
                <w:color w:val="auto"/>
                <w:sz w:val="20"/>
                <w:szCs w:val="20"/>
              </w:rPr>
            </w:pPr>
            <w:r>
              <w:rPr>
                <w:rFonts w:hint="eastAsia" w:ascii="仿宋" w:hAnsi="仿宋" w:eastAsia="仿宋" w:cs="仿宋"/>
                <w:b/>
                <w:bCs/>
                <w:color w:val="auto"/>
                <w:sz w:val="20"/>
                <w:szCs w:val="20"/>
                <w:lang w:eastAsia="zh-CN" w:bidi="ar"/>
              </w:rPr>
              <w:t>序号</w:t>
            </w:r>
          </w:p>
        </w:tc>
        <w:tc>
          <w:tcPr>
            <w:tcW w:w="1079" w:type="pct"/>
            <w:tcBorders>
              <w:top w:val="single" w:color="000000" w:sz="8" w:space="0"/>
              <w:left w:val="single" w:color="000000" w:sz="8" w:space="0"/>
              <w:bottom w:val="single" w:color="000000" w:sz="8" w:space="0"/>
              <w:right w:val="single" w:color="000000" w:sz="8" w:space="0"/>
            </w:tcBorders>
            <w:vAlign w:val="center"/>
          </w:tcPr>
          <w:p w14:paraId="380F6207">
            <w:pPr>
              <w:spacing w:line="240" w:lineRule="auto"/>
              <w:ind w:firstLine="0" w:firstLineChars="0"/>
              <w:jc w:val="center"/>
              <w:textAlignment w:val="center"/>
              <w:rPr>
                <w:rFonts w:hint="eastAsia" w:ascii="仿宋" w:hAnsi="仿宋" w:eastAsia="仿宋" w:cs="仿宋"/>
                <w:b/>
                <w:bCs/>
                <w:color w:val="auto"/>
                <w:sz w:val="20"/>
                <w:szCs w:val="20"/>
              </w:rPr>
            </w:pPr>
            <w:r>
              <w:rPr>
                <w:rFonts w:hint="eastAsia" w:ascii="仿宋" w:hAnsi="仿宋" w:eastAsia="仿宋" w:cs="仿宋"/>
                <w:b/>
                <w:bCs/>
                <w:color w:val="auto"/>
                <w:sz w:val="20"/>
                <w:szCs w:val="20"/>
                <w:lang w:eastAsia="zh-CN" w:bidi="ar"/>
              </w:rPr>
              <w:t>水域名称</w:t>
            </w:r>
          </w:p>
        </w:tc>
        <w:tc>
          <w:tcPr>
            <w:tcW w:w="1341" w:type="pct"/>
            <w:tcBorders>
              <w:top w:val="single" w:color="000000" w:sz="8" w:space="0"/>
              <w:left w:val="single" w:color="000000" w:sz="8" w:space="0"/>
              <w:bottom w:val="single" w:color="000000" w:sz="8" w:space="0"/>
              <w:right w:val="single" w:color="000000" w:sz="8" w:space="0"/>
            </w:tcBorders>
            <w:vAlign w:val="center"/>
          </w:tcPr>
          <w:p w14:paraId="41307A9D">
            <w:pPr>
              <w:spacing w:line="240" w:lineRule="auto"/>
              <w:ind w:firstLine="0" w:firstLineChars="0"/>
              <w:jc w:val="center"/>
              <w:textAlignment w:val="center"/>
              <w:rPr>
                <w:rFonts w:hint="eastAsia" w:ascii="仿宋" w:hAnsi="仿宋" w:eastAsia="仿宋" w:cs="仿宋"/>
                <w:b/>
                <w:bCs/>
                <w:color w:val="auto"/>
                <w:sz w:val="20"/>
                <w:szCs w:val="20"/>
              </w:rPr>
            </w:pPr>
            <w:r>
              <w:rPr>
                <w:rFonts w:hint="eastAsia" w:ascii="仿宋" w:hAnsi="仿宋" w:eastAsia="仿宋" w:cs="仿宋"/>
                <w:b/>
                <w:bCs/>
                <w:color w:val="auto"/>
                <w:sz w:val="20"/>
                <w:szCs w:val="20"/>
                <w:lang w:eastAsia="zh-CN" w:bidi="ar"/>
              </w:rPr>
              <w:t>管理起止</w:t>
            </w:r>
          </w:p>
        </w:tc>
        <w:tc>
          <w:tcPr>
            <w:tcW w:w="1203" w:type="pct"/>
            <w:tcBorders>
              <w:top w:val="single" w:color="000000" w:sz="8" w:space="0"/>
              <w:left w:val="single" w:color="000000" w:sz="8" w:space="0"/>
              <w:bottom w:val="single" w:color="000000" w:sz="8" w:space="0"/>
              <w:right w:val="single" w:color="000000" w:sz="8" w:space="0"/>
            </w:tcBorders>
            <w:vAlign w:val="center"/>
          </w:tcPr>
          <w:p w14:paraId="7BDCAB3A">
            <w:pPr>
              <w:spacing w:line="240" w:lineRule="auto"/>
              <w:ind w:firstLine="0" w:firstLineChars="0"/>
              <w:jc w:val="center"/>
              <w:textAlignment w:val="center"/>
              <w:rPr>
                <w:rFonts w:hint="eastAsia" w:ascii="仿宋" w:hAnsi="仿宋" w:eastAsia="仿宋" w:cs="仿宋"/>
                <w:b/>
                <w:bCs/>
                <w:color w:val="auto"/>
                <w:sz w:val="20"/>
                <w:szCs w:val="20"/>
              </w:rPr>
            </w:pPr>
            <w:r>
              <w:rPr>
                <w:rFonts w:hint="eastAsia" w:ascii="仿宋" w:hAnsi="仿宋" w:eastAsia="仿宋" w:cs="仿宋"/>
                <w:b/>
                <w:bCs/>
                <w:color w:val="auto"/>
                <w:sz w:val="20"/>
                <w:szCs w:val="20"/>
                <w:lang w:eastAsia="zh-CN" w:bidi="ar"/>
              </w:rPr>
              <w:t>水面保洁面积（</w:t>
            </w:r>
            <w:r>
              <w:rPr>
                <w:rStyle w:val="32"/>
                <w:rFonts w:hint="eastAsia" w:ascii="仿宋" w:hAnsi="仿宋" w:eastAsia="仿宋" w:cs="仿宋"/>
                <w:color w:val="auto"/>
                <w:sz w:val="20"/>
                <w:szCs w:val="20"/>
                <w:lang w:eastAsia="zh-CN" w:bidi="ar"/>
              </w:rPr>
              <w:t>m</w:t>
            </w:r>
            <w:r>
              <w:rPr>
                <w:rStyle w:val="33"/>
                <w:rFonts w:hint="eastAsia" w:ascii="仿宋" w:hAnsi="仿宋" w:eastAsia="仿宋" w:cs="仿宋"/>
                <w:color w:val="auto"/>
                <w:sz w:val="20"/>
                <w:szCs w:val="20"/>
                <w:lang w:eastAsia="zh-CN" w:bidi="ar"/>
              </w:rPr>
              <w:t>2</w:t>
            </w:r>
            <w:r>
              <w:rPr>
                <w:rFonts w:hint="eastAsia" w:ascii="仿宋" w:hAnsi="仿宋" w:eastAsia="仿宋" w:cs="仿宋"/>
                <w:b/>
                <w:bCs/>
                <w:color w:val="auto"/>
                <w:sz w:val="20"/>
                <w:szCs w:val="20"/>
                <w:lang w:eastAsia="zh-CN" w:bidi="ar"/>
              </w:rPr>
              <w:t>）</w:t>
            </w:r>
          </w:p>
        </w:tc>
        <w:tc>
          <w:tcPr>
            <w:tcW w:w="965" w:type="pct"/>
            <w:tcBorders>
              <w:top w:val="single" w:color="000000" w:sz="8" w:space="0"/>
              <w:left w:val="single" w:color="000000" w:sz="8" w:space="0"/>
              <w:bottom w:val="single" w:color="000000" w:sz="8" w:space="0"/>
              <w:right w:val="single" w:color="000000" w:sz="8" w:space="0"/>
            </w:tcBorders>
            <w:vAlign w:val="center"/>
          </w:tcPr>
          <w:p w14:paraId="5BA1DA3D">
            <w:pPr>
              <w:spacing w:line="240" w:lineRule="auto"/>
              <w:ind w:firstLine="0" w:firstLineChars="0"/>
              <w:jc w:val="center"/>
              <w:textAlignment w:val="center"/>
              <w:rPr>
                <w:rFonts w:hint="eastAsia" w:ascii="仿宋" w:hAnsi="仿宋" w:eastAsia="仿宋" w:cs="仿宋"/>
                <w:b/>
                <w:bCs/>
                <w:color w:val="auto"/>
                <w:sz w:val="20"/>
                <w:szCs w:val="20"/>
              </w:rPr>
            </w:pPr>
            <w:r>
              <w:rPr>
                <w:rFonts w:hint="eastAsia" w:ascii="仿宋" w:hAnsi="仿宋" w:eastAsia="仿宋" w:cs="仿宋"/>
                <w:b/>
                <w:bCs/>
                <w:color w:val="auto"/>
                <w:sz w:val="20"/>
                <w:szCs w:val="20"/>
                <w:lang w:eastAsia="zh-CN" w:bidi="ar"/>
              </w:rPr>
              <w:t>滩涂面积（</w:t>
            </w:r>
            <w:r>
              <w:rPr>
                <w:rStyle w:val="32"/>
                <w:rFonts w:hint="eastAsia" w:ascii="仿宋" w:hAnsi="仿宋" w:eastAsia="仿宋" w:cs="仿宋"/>
                <w:color w:val="auto"/>
                <w:sz w:val="20"/>
                <w:szCs w:val="20"/>
                <w:lang w:eastAsia="zh-CN" w:bidi="ar"/>
              </w:rPr>
              <w:t>m</w:t>
            </w:r>
            <w:r>
              <w:rPr>
                <w:rStyle w:val="33"/>
                <w:rFonts w:hint="eastAsia" w:ascii="仿宋" w:hAnsi="仿宋" w:eastAsia="仿宋" w:cs="仿宋"/>
                <w:color w:val="auto"/>
                <w:sz w:val="20"/>
                <w:szCs w:val="20"/>
                <w:lang w:eastAsia="zh-CN" w:bidi="ar"/>
              </w:rPr>
              <w:t>2</w:t>
            </w:r>
            <w:r>
              <w:rPr>
                <w:rFonts w:hint="eastAsia" w:ascii="仿宋" w:hAnsi="仿宋" w:eastAsia="仿宋" w:cs="仿宋"/>
                <w:b/>
                <w:bCs/>
                <w:color w:val="auto"/>
                <w:sz w:val="20"/>
                <w:szCs w:val="20"/>
                <w:lang w:eastAsia="zh-CN" w:bidi="ar"/>
              </w:rPr>
              <w:t>）</w:t>
            </w:r>
          </w:p>
        </w:tc>
      </w:tr>
      <w:tr w14:paraId="32E262A9">
        <w:tblPrEx>
          <w:tblCellMar>
            <w:top w:w="0" w:type="dxa"/>
            <w:left w:w="108" w:type="dxa"/>
            <w:bottom w:w="0" w:type="dxa"/>
            <w:right w:w="108" w:type="dxa"/>
          </w:tblCellMar>
        </w:tblPrEx>
        <w:trPr>
          <w:trHeight w:val="525" w:hRule="atLeast"/>
        </w:trPr>
        <w:tc>
          <w:tcPr>
            <w:tcW w:w="409" w:type="pct"/>
            <w:tcBorders>
              <w:top w:val="single" w:color="000000" w:sz="8" w:space="0"/>
              <w:left w:val="single" w:color="000000" w:sz="8" w:space="0"/>
              <w:bottom w:val="single" w:color="000000" w:sz="8" w:space="0"/>
              <w:right w:val="single" w:color="000000" w:sz="8" w:space="0"/>
            </w:tcBorders>
            <w:vAlign w:val="center"/>
          </w:tcPr>
          <w:p w14:paraId="4B73C54B">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w:t>
            </w:r>
          </w:p>
        </w:tc>
        <w:tc>
          <w:tcPr>
            <w:tcW w:w="1079" w:type="pct"/>
            <w:tcBorders>
              <w:top w:val="single" w:color="000000" w:sz="8" w:space="0"/>
              <w:left w:val="single" w:color="000000" w:sz="8" w:space="0"/>
              <w:bottom w:val="single" w:color="000000" w:sz="8" w:space="0"/>
              <w:right w:val="single" w:color="000000" w:sz="8" w:space="0"/>
            </w:tcBorders>
            <w:vAlign w:val="center"/>
          </w:tcPr>
          <w:p w14:paraId="3364A816">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海岸线</w:t>
            </w:r>
          </w:p>
        </w:tc>
        <w:tc>
          <w:tcPr>
            <w:tcW w:w="1341" w:type="pct"/>
            <w:tcBorders>
              <w:top w:val="single" w:color="000000" w:sz="8" w:space="0"/>
              <w:left w:val="single" w:color="000000" w:sz="8" w:space="0"/>
              <w:bottom w:val="single" w:color="000000" w:sz="8" w:space="0"/>
              <w:right w:val="single" w:color="000000" w:sz="8" w:space="0"/>
            </w:tcBorders>
            <w:vAlign w:val="center"/>
          </w:tcPr>
          <w:p w14:paraId="379125AA">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世纪大桥（北侧）至美丽沙至天一方小区</w:t>
            </w:r>
          </w:p>
        </w:tc>
        <w:tc>
          <w:tcPr>
            <w:tcW w:w="1203" w:type="pct"/>
            <w:tcBorders>
              <w:top w:val="single" w:color="000000" w:sz="4" w:space="0"/>
              <w:left w:val="single" w:color="000000" w:sz="4" w:space="0"/>
              <w:bottom w:val="single" w:color="000000" w:sz="4" w:space="0"/>
              <w:right w:val="single" w:color="000000" w:sz="4" w:space="0"/>
            </w:tcBorders>
            <w:vAlign w:val="center"/>
          </w:tcPr>
          <w:p w14:paraId="565EC425">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1563034.82</w:t>
            </w:r>
          </w:p>
        </w:tc>
        <w:tc>
          <w:tcPr>
            <w:tcW w:w="965" w:type="pct"/>
            <w:tcBorders>
              <w:top w:val="single" w:color="000000" w:sz="4" w:space="0"/>
              <w:left w:val="single" w:color="000000" w:sz="4" w:space="0"/>
              <w:bottom w:val="single" w:color="000000" w:sz="4" w:space="0"/>
              <w:right w:val="single" w:color="000000" w:sz="4" w:space="0"/>
            </w:tcBorders>
            <w:noWrap/>
            <w:vAlign w:val="center"/>
          </w:tcPr>
          <w:p w14:paraId="0C97B409">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sz w:val="20"/>
                <w:szCs w:val="20"/>
              </w:rPr>
              <w:t>61866.86</w:t>
            </w:r>
          </w:p>
        </w:tc>
      </w:tr>
      <w:tr w14:paraId="03891DDD">
        <w:tblPrEx>
          <w:tblCellMar>
            <w:top w:w="0" w:type="dxa"/>
            <w:left w:w="108" w:type="dxa"/>
            <w:bottom w:w="0" w:type="dxa"/>
            <w:right w:w="108" w:type="dxa"/>
          </w:tblCellMar>
        </w:tblPrEx>
        <w:trPr>
          <w:trHeight w:val="555" w:hRule="atLeast"/>
        </w:trPr>
        <w:tc>
          <w:tcPr>
            <w:tcW w:w="409" w:type="pct"/>
            <w:tcBorders>
              <w:top w:val="single" w:color="000000" w:sz="8" w:space="0"/>
              <w:left w:val="single" w:color="000000" w:sz="8" w:space="0"/>
              <w:bottom w:val="single" w:color="000000" w:sz="8" w:space="0"/>
              <w:right w:val="single" w:color="000000" w:sz="8" w:space="0"/>
            </w:tcBorders>
            <w:vAlign w:val="center"/>
          </w:tcPr>
          <w:p w14:paraId="31EFB95F">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2</w:t>
            </w:r>
          </w:p>
        </w:tc>
        <w:tc>
          <w:tcPr>
            <w:tcW w:w="1079" w:type="pct"/>
            <w:tcBorders>
              <w:top w:val="single" w:color="000000" w:sz="8" w:space="0"/>
              <w:left w:val="single" w:color="000000" w:sz="8" w:space="0"/>
              <w:bottom w:val="single" w:color="000000" w:sz="8" w:space="0"/>
              <w:right w:val="single" w:color="000000" w:sz="8" w:space="0"/>
            </w:tcBorders>
            <w:vAlign w:val="center"/>
          </w:tcPr>
          <w:p w14:paraId="54A75265">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新埠岛全海岸线</w:t>
            </w:r>
          </w:p>
        </w:tc>
        <w:tc>
          <w:tcPr>
            <w:tcW w:w="1341" w:type="pct"/>
            <w:tcBorders>
              <w:top w:val="single" w:color="000000" w:sz="8" w:space="0"/>
              <w:left w:val="single" w:color="000000" w:sz="8" w:space="0"/>
              <w:bottom w:val="single" w:color="000000" w:sz="8" w:space="0"/>
              <w:right w:val="single" w:color="000000" w:sz="8" w:space="0"/>
            </w:tcBorders>
            <w:vAlign w:val="center"/>
          </w:tcPr>
          <w:p w14:paraId="3210C136">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大横沟出口至新东大桥</w:t>
            </w:r>
          </w:p>
        </w:tc>
        <w:tc>
          <w:tcPr>
            <w:tcW w:w="1203" w:type="pct"/>
            <w:tcBorders>
              <w:top w:val="single" w:color="000000" w:sz="4" w:space="0"/>
              <w:left w:val="single" w:color="000000" w:sz="4" w:space="0"/>
              <w:bottom w:val="single" w:color="000000" w:sz="4" w:space="0"/>
              <w:right w:val="single" w:color="000000" w:sz="4" w:space="0"/>
            </w:tcBorders>
            <w:vAlign w:val="center"/>
          </w:tcPr>
          <w:p w14:paraId="47D10A43">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979952.32</w:t>
            </w:r>
          </w:p>
        </w:tc>
        <w:tc>
          <w:tcPr>
            <w:tcW w:w="965" w:type="pct"/>
            <w:tcBorders>
              <w:top w:val="single" w:color="000000" w:sz="4" w:space="0"/>
              <w:left w:val="single" w:color="000000" w:sz="4" w:space="0"/>
              <w:bottom w:val="single" w:color="000000" w:sz="4" w:space="0"/>
              <w:right w:val="single" w:color="000000" w:sz="4" w:space="0"/>
            </w:tcBorders>
            <w:noWrap/>
            <w:vAlign w:val="center"/>
          </w:tcPr>
          <w:p w14:paraId="3983776B">
            <w:pPr>
              <w:spacing w:line="240" w:lineRule="auto"/>
              <w:ind w:firstLine="0" w:firstLineChars="0"/>
              <w:jc w:val="center"/>
              <w:rPr>
                <w:rFonts w:hint="eastAsia" w:ascii="仿宋" w:hAnsi="仿宋" w:eastAsia="仿宋" w:cs="仿宋"/>
                <w:color w:val="auto"/>
                <w:sz w:val="20"/>
                <w:szCs w:val="20"/>
              </w:rPr>
            </w:pPr>
          </w:p>
        </w:tc>
      </w:tr>
      <w:tr w14:paraId="369F231C">
        <w:tblPrEx>
          <w:tblCellMar>
            <w:top w:w="0" w:type="dxa"/>
            <w:left w:w="108" w:type="dxa"/>
            <w:bottom w:w="0" w:type="dxa"/>
            <w:right w:w="108" w:type="dxa"/>
          </w:tblCellMar>
        </w:tblPrEx>
        <w:trPr>
          <w:trHeight w:val="622" w:hRule="atLeast"/>
        </w:trPr>
        <w:tc>
          <w:tcPr>
            <w:tcW w:w="409" w:type="pct"/>
            <w:tcBorders>
              <w:top w:val="single" w:color="000000" w:sz="8" w:space="0"/>
              <w:left w:val="single" w:color="000000" w:sz="8" w:space="0"/>
              <w:bottom w:val="single" w:color="000000" w:sz="8" w:space="0"/>
              <w:right w:val="single" w:color="000000" w:sz="8" w:space="0"/>
            </w:tcBorders>
            <w:vAlign w:val="center"/>
          </w:tcPr>
          <w:p w14:paraId="3E4B6088">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3</w:t>
            </w:r>
          </w:p>
        </w:tc>
        <w:tc>
          <w:tcPr>
            <w:tcW w:w="1079" w:type="pct"/>
            <w:tcBorders>
              <w:top w:val="single" w:color="000000" w:sz="8" w:space="0"/>
              <w:left w:val="single" w:color="000000" w:sz="8" w:space="0"/>
              <w:bottom w:val="single" w:color="000000" w:sz="8" w:space="0"/>
              <w:right w:val="single" w:color="000000" w:sz="8" w:space="0"/>
            </w:tcBorders>
            <w:vAlign w:val="center"/>
          </w:tcPr>
          <w:p w14:paraId="6CC3128D">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东营海岸线</w:t>
            </w:r>
          </w:p>
        </w:tc>
        <w:tc>
          <w:tcPr>
            <w:tcW w:w="1341" w:type="pct"/>
            <w:tcBorders>
              <w:top w:val="single" w:color="000000" w:sz="8" w:space="0"/>
              <w:left w:val="single" w:color="000000" w:sz="8" w:space="0"/>
              <w:bottom w:val="single" w:color="000000" w:sz="8" w:space="0"/>
              <w:right w:val="single" w:color="000000" w:sz="8" w:space="0"/>
            </w:tcBorders>
            <w:vAlign w:val="center"/>
          </w:tcPr>
          <w:p w14:paraId="12ABA090">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新埠岛全海岸线终点至东营港</w:t>
            </w:r>
          </w:p>
        </w:tc>
        <w:tc>
          <w:tcPr>
            <w:tcW w:w="1203" w:type="pct"/>
            <w:tcBorders>
              <w:top w:val="single" w:color="000000" w:sz="4" w:space="0"/>
              <w:left w:val="single" w:color="000000" w:sz="4" w:space="0"/>
              <w:bottom w:val="single" w:color="000000" w:sz="4" w:space="0"/>
              <w:right w:val="single" w:color="000000" w:sz="4" w:space="0"/>
            </w:tcBorders>
            <w:vAlign w:val="center"/>
          </w:tcPr>
          <w:p w14:paraId="5D3B792C">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1494956.58</w:t>
            </w:r>
          </w:p>
        </w:tc>
        <w:tc>
          <w:tcPr>
            <w:tcW w:w="965" w:type="pct"/>
            <w:tcBorders>
              <w:top w:val="single" w:color="000000" w:sz="4" w:space="0"/>
              <w:left w:val="single" w:color="000000" w:sz="4" w:space="0"/>
              <w:bottom w:val="single" w:color="000000" w:sz="4" w:space="0"/>
              <w:right w:val="single" w:color="000000" w:sz="4" w:space="0"/>
            </w:tcBorders>
            <w:noWrap/>
            <w:vAlign w:val="center"/>
          </w:tcPr>
          <w:p w14:paraId="4DA4640D">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366941.87</w:t>
            </w:r>
          </w:p>
        </w:tc>
      </w:tr>
      <w:tr w14:paraId="46BDA0C0">
        <w:tblPrEx>
          <w:tblCellMar>
            <w:top w:w="0" w:type="dxa"/>
            <w:left w:w="108" w:type="dxa"/>
            <w:bottom w:w="0" w:type="dxa"/>
            <w:right w:w="108" w:type="dxa"/>
          </w:tblCellMar>
        </w:tblPrEx>
        <w:trPr>
          <w:trHeight w:val="1502" w:hRule="atLeast"/>
        </w:trPr>
        <w:tc>
          <w:tcPr>
            <w:tcW w:w="409" w:type="pct"/>
            <w:tcBorders>
              <w:top w:val="single" w:color="000000" w:sz="8" w:space="0"/>
              <w:left w:val="single" w:color="000000" w:sz="8" w:space="0"/>
              <w:bottom w:val="single" w:color="000000" w:sz="8" w:space="0"/>
              <w:right w:val="single" w:color="000000" w:sz="8" w:space="0"/>
            </w:tcBorders>
            <w:vAlign w:val="center"/>
          </w:tcPr>
          <w:p w14:paraId="1212C197">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4</w:t>
            </w:r>
          </w:p>
        </w:tc>
        <w:tc>
          <w:tcPr>
            <w:tcW w:w="1079" w:type="pct"/>
            <w:tcBorders>
              <w:top w:val="single" w:color="000000" w:sz="8" w:space="0"/>
              <w:left w:val="single" w:color="000000" w:sz="8" w:space="0"/>
              <w:bottom w:val="single" w:color="000000" w:sz="8" w:space="0"/>
              <w:right w:val="single" w:color="000000" w:sz="8" w:space="0"/>
            </w:tcBorders>
            <w:vAlign w:val="center"/>
          </w:tcPr>
          <w:p w14:paraId="74997E37">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东营港出海口至</w:t>
            </w:r>
            <w:r>
              <w:rPr>
                <w:rStyle w:val="34"/>
                <w:rFonts w:hint="eastAsia" w:ascii="仿宋" w:hAnsi="仿宋" w:eastAsia="仿宋" w:cs="仿宋"/>
                <w:color w:val="auto"/>
                <w:sz w:val="20"/>
                <w:szCs w:val="20"/>
                <w:lang w:eastAsia="zh-CN" w:bidi="ar"/>
              </w:rPr>
              <w:br w:type="textWrapping"/>
            </w:r>
            <w:r>
              <w:rPr>
                <w:rFonts w:hint="eastAsia" w:ascii="仿宋" w:hAnsi="仿宋" w:eastAsia="仿宋" w:cs="仿宋"/>
                <w:color w:val="auto"/>
                <w:sz w:val="20"/>
                <w:szCs w:val="20"/>
                <w:lang w:eastAsia="zh-CN" w:bidi="ar"/>
              </w:rPr>
              <w:t>演丰镇铺前大桥往南新溪角海岸线</w:t>
            </w:r>
          </w:p>
          <w:p w14:paraId="3F8C054F">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（不含桂林洋开发区段）</w:t>
            </w:r>
          </w:p>
        </w:tc>
        <w:tc>
          <w:tcPr>
            <w:tcW w:w="1341" w:type="pct"/>
            <w:tcBorders>
              <w:top w:val="single" w:color="000000" w:sz="8" w:space="0"/>
              <w:left w:val="single" w:color="000000" w:sz="8" w:space="0"/>
              <w:bottom w:val="single" w:color="000000" w:sz="8" w:space="0"/>
              <w:right w:val="single" w:color="000000" w:sz="8" w:space="0"/>
            </w:tcBorders>
            <w:vAlign w:val="center"/>
          </w:tcPr>
          <w:p w14:paraId="79B46EF4">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东营港出海口至演丰镇铺前大桥往南</w:t>
            </w:r>
            <w:r>
              <w:rPr>
                <w:rStyle w:val="34"/>
                <w:rFonts w:hint="eastAsia" w:ascii="仿宋" w:hAnsi="仿宋" w:eastAsia="仿宋" w:cs="仿宋"/>
                <w:color w:val="auto"/>
                <w:sz w:val="20"/>
                <w:szCs w:val="20"/>
                <w:lang w:eastAsia="zh-CN" w:bidi="ar"/>
              </w:rPr>
              <w:t>200m</w:t>
            </w:r>
            <w:r>
              <w:rPr>
                <w:rFonts w:hint="eastAsia" w:ascii="仿宋" w:hAnsi="仿宋" w:eastAsia="仿宋" w:cs="仿宋"/>
                <w:color w:val="auto"/>
                <w:sz w:val="20"/>
                <w:szCs w:val="20"/>
                <w:lang w:eastAsia="zh-CN" w:bidi="ar"/>
              </w:rPr>
              <w:t>的新溪角渔港止（不含桂林洋开发区段）</w:t>
            </w:r>
          </w:p>
        </w:tc>
        <w:tc>
          <w:tcPr>
            <w:tcW w:w="1203" w:type="pct"/>
            <w:tcBorders>
              <w:top w:val="single" w:color="000000" w:sz="4" w:space="0"/>
              <w:left w:val="single" w:color="000000" w:sz="4" w:space="0"/>
              <w:bottom w:val="single" w:color="000000" w:sz="4" w:space="0"/>
              <w:right w:val="single" w:color="000000" w:sz="4" w:space="0"/>
            </w:tcBorders>
            <w:vAlign w:val="center"/>
          </w:tcPr>
          <w:p w14:paraId="1A117CE1">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1261212.65</w:t>
            </w:r>
          </w:p>
        </w:tc>
        <w:tc>
          <w:tcPr>
            <w:tcW w:w="965" w:type="pct"/>
            <w:tcBorders>
              <w:top w:val="single" w:color="000000" w:sz="4" w:space="0"/>
              <w:left w:val="single" w:color="000000" w:sz="4" w:space="0"/>
              <w:bottom w:val="single" w:color="000000" w:sz="4" w:space="0"/>
              <w:right w:val="single" w:color="000000" w:sz="4" w:space="0"/>
            </w:tcBorders>
            <w:noWrap/>
            <w:vAlign w:val="center"/>
          </w:tcPr>
          <w:p w14:paraId="2BF08F7E">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303686.34</w:t>
            </w:r>
          </w:p>
        </w:tc>
      </w:tr>
      <w:tr w14:paraId="13CAC902">
        <w:tblPrEx>
          <w:tblCellMar>
            <w:top w:w="0" w:type="dxa"/>
            <w:left w:w="108" w:type="dxa"/>
            <w:bottom w:w="0" w:type="dxa"/>
            <w:right w:w="108" w:type="dxa"/>
          </w:tblCellMar>
        </w:tblPrEx>
        <w:trPr>
          <w:trHeight w:val="682" w:hRule="atLeast"/>
        </w:trPr>
        <w:tc>
          <w:tcPr>
            <w:tcW w:w="409" w:type="pct"/>
            <w:tcBorders>
              <w:top w:val="single" w:color="000000" w:sz="8" w:space="0"/>
              <w:left w:val="single" w:color="000000" w:sz="8" w:space="0"/>
              <w:bottom w:val="single" w:color="000000" w:sz="8" w:space="0"/>
              <w:right w:val="single" w:color="000000" w:sz="8" w:space="0"/>
            </w:tcBorders>
            <w:vAlign w:val="center"/>
          </w:tcPr>
          <w:p w14:paraId="73CCC6A1">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5</w:t>
            </w:r>
          </w:p>
        </w:tc>
        <w:tc>
          <w:tcPr>
            <w:tcW w:w="1079" w:type="pct"/>
            <w:tcBorders>
              <w:top w:val="single" w:color="000000" w:sz="8" w:space="0"/>
              <w:left w:val="single" w:color="000000" w:sz="8" w:space="0"/>
              <w:bottom w:val="single" w:color="000000" w:sz="8" w:space="0"/>
              <w:right w:val="single" w:color="000000" w:sz="8" w:space="0"/>
            </w:tcBorders>
            <w:vAlign w:val="center"/>
          </w:tcPr>
          <w:p w14:paraId="11ED0960">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演丰镇北港岛环岛岸线</w:t>
            </w:r>
          </w:p>
        </w:tc>
        <w:tc>
          <w:tcPr>
            <w:tcW w:w="1341" w:type="pct"/>
            <w:tcBorders>
              <w:top w:val="single" w:color="000000" w:sz="8" w:space="0"/>
              <w:left w:val="single" w:color="000000" w:sz="8" w:space="0"/>
              <w:bottom w:val="single" w:color="000000" w:sz="8" w:space="0"/>
              <w:right w:val="single" w:color="000000" w:sz="8" w:space="0"/>
            </w:tcBorders>
            <w:vAlign w:val="center"/>
          </w:tcPr>
          <w:p w14:paraId="4D8D5727">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演丰镇北港岛环高岸线（扫除南侧东寨潜保护区域）</w:t>
            </w:r>
          </w:p>
        </w:tc>
        <w:tc>
          <w:tcPr>
            <w:tcW w:w="1203" w:type="pct"/>
            <w:tcBorders>
              <w:top w:val="single" w:color="000000" w:sz="4" w:space="0"/>
              <w:left w:val="single" w:color="000000" w:sz="4" w:space="0"/>
              <w:bottom w:val="single" w:color="000000" w:sz="4" w:space="0"/>
              <w:right w:val="single" w:color="000000" w:sz="4" w:space="0"/>
            </w:tcBorders>
            <w:vAlign w:val="center"/>
          </w:tcPr>
          <w:p w14:paraId="4255649C">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656531.29</w:t>
            </w:r>
          </w:p>
        </w:tc>
        <w:tc>
          <w:tcPr>
            <w:tcW w:w="965" w:type="pct"/>
            <w:tcBorders>
              <w:top w:val="single" w:color="000000" w:sz="8" w:space="0"/>
              <w:left w:val="single" w:color="000000" w:sz="8" w:space="0"/>
              <w:bottom w:val="single" w:color="000000" w:sz="8" w:space="0"/>
              <w:right w:val="single" w:color="000000" w:sz="8" w:space="0"/>
            </w:tcBorders>
            <w:vAlign w:val="center"/>
          </w:tcPr>
          <w:p w14:paraId="61018EA9">
            <w:pPr>
              <w:spacing w:line="240" w:lineRule="auto"/>
              <w:ind w:firstLine="0" w:firstLineChars="0"/>
              <w:jc w:val="center"/>
              <w:rPr>
                <w:rFonts w:hint="eastAsia" w:ascii="仿宋" w:hAnsi="仿宋" w:eastAsia="仿宋" w:cs="仿宋"/>
                <w:color w:val="auto"/>
                <w:sz w:val="20"/>
                <w:szCs w:val="20"/>
              </w:rPr>
            </w:pPr>
          </w:p>
        </w:tc>
      </w:tr>
      <w:tr w14:paraId="1CAAA500">
        <w:tblPrEx>
          <w:tblCellMar>
            <w:top w:w="0" w:type="dxa"/>
            <w:left w:w="108" w:type="dxa"/>
            <w:bottom w:w="0" w:type="dxa"/>
            <w:right w:w="108" w:type="dxa"/>
          </w:tblCellMar>
        </w:tblPrEx>
        <w:trPr>
          <w:trHeight w:val="315" w:hRule="atLeast"/>
        </w:trPr>
        <w:tc>
          <w:tcPr>
            <w:tcW w:w="409" w:type="pct"/>
            <w:tcBorders>
              <w:top w:val="single" w:color="000000" w:sz="8" w:space="0"/>
              <w:left w:val="single" w:color="000000" w:sz="8" w:space="0"/>
              <w:bottom w:val="single" w:color="000000" w:sz="8" w:space="0"/>
              <w:right w:val="single" w:color="000000" w:sz="8" w:space="0"/>
            </w:tcBorders>
            <w:vAlign w:val="center"/>
          </w:tcPr>
          <w:p w14:paraId="658DFC82">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6</w:t>
            </w:r>
          </w:p>
        </w:tc>
        <w:tc>
          <w:tcPr>
            <w:tcW w:w="1079" w:type="pct"/>
            <w:tcBorders>
              <w:top w:val="single" w:color="000000" w:sz="8" w:space="0"/>
              <w:left w:val="single" w:color="000000" w:sz="8" w:space="0"/>
              <w:bottom w:val="single" w:color="000000" w:sz="8" w:space="0"/>
              <w:right w:val="single" w:color="000000" w:sz="8" w:space="0"/>
            </w:tcBorders>
            <w:vAlign w:val="center"/>
          </w:tcPr>
          <w:p w14:paraId="131CFC91">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小计</w:t>
            </w:r>
          </w:p>
        </w:tc>
        <w:tc>
          <w:tcPr>
            <w:tcW w:w="1341" w:type="pct"/>
            <w:tcBorders>
              <w:top w:val="single" w:color="000000" w:sz="8" w:space="0"/>
              <w:left w:val="single" w:color="000000" w:sz="8" w:space="0"/>
              <w:bottom w:val="single" w:color="000000" w:sz="8" w:space="0"/>
              <w:right w:val="single" w:color="000000" w:sz="8" w:space="0"/>
            </w:tcBorders>
            <w:vAlign w:val="center"/>
          </w:tcPr>
          <w:p w14:paraId="5A120B62">
            <w:pPr>
              <w:spacing w:line="240" w:lineRule="auto"/>
              <w:ind w:firstLine="0" w:firstLineChars="0"/>
              <w:jc w:val="center"/>
              <w:rPr>
                <w:rFonts w:hint="eastAsia" w:ascii="仿宋" w:hAnsi="仿宋" w:eastAsia="仿宋" w:cs="仿宋"/>
                <w:b/>
                <w:bCs/>
                <w:color w:val="auto"/>
                <w:sz w:val="20"/>
                <w:szCs w:val="20"/>
              </w:rPr>
            </w:pPr>
          </w:p>
        </w:tc>
        <w:tc>
          <w:tcPr>
            <w:tcW w:w="1203" w:type="pct"/>
            <w:tcBorders>
              <w:top w:val="single" w:color="000000" w:sz="8" w:space="0"/>
              <w:left w:val="single" w:color="000000" w:sz="8" w:space="0"/>
              <w:bottom w:val="single" w:color="000000" w:sz="8" w:space="0"/>
              <w:right w:val="single" w:color="000000" w:sz="8" w:space="0"/>
            </w:tcBorders>
            <w:vAlign w:val="center"/>
          </w:tcPr>
          <w:p w14:paraId="014B9E19">
            <w:pPr>
              <w:spacing w:line="240" w:lineRule="auto"/>
              <w:ind w:firstLine="0" w:firstLineChars="0"/>
              <w:jc w:val="center"/>
              <w:textAlignment w:val="center"/>
              <w:rPr>
                <w:rFonts w:hint="eastAsia" w:ascii="仿宋" w:hAnsi="仿宋" w:eastAsia="仿宋" w:cs="仿宋"/>
                <w:b/>
                <w:bCs/>
                <w:color w:val="auto"/>
                <w:sz w:val="20"/>
                <w:szCs w:val="20"/>
              </w:rPr>
            </w:pPr>
            <w:r>
              <w:rPr>
                <w:rFonts w:hint="eastAsia" w:ascii="仿宋" w:hAnsi="仿宋" w:eastAsia="仿宋" w:cs="仿宋"/>
                <w:b/>
                <w:bCs/>
                <w:color w:val="auto"/>
                <w:sz w:val="20"/>
                <w:szCs w:val="20"/>
                <w:lang w:eastAsia="zh-CN" w:bidi="ar"/>
              </w:rPr>
              <w:t>5955687.66</w:t>
            </w:r>
          </w:p>
        </w:tc>
        <w:tc>
          <w:tcPr>
            <w:tcW w:w="965" w:type="pct"/>
            <w:tcBorders>
              <w:top w:val="single" w:color="000000" w:sz="8" w:space="0"/>
              <w:left w:val="single" w:color="000000" w:sz="8" w:space="0"/>
              <w:bottom w:val="single" w:color="000000" w:sz="8" w:space="0"/>
              <w:right w:val="single" w:color="000000" w:sz="8" w:space="0"/>
            </w:tcBorders>
            <w:vAlign w:val="center"/>
          </w:tcPr>
          <w:p w14:paraId="4CFCE359">
            <w:pPr>
              <w:spacing w:line="240" w:lineRule="auto"/>
              <w:ind w:firstLine="0" w:firstLineChars="0"/>
              <w:jc w:val="center"/>
              <w:textAlignment w:val="center"/>
              <w:rPr>
                <w:rFonts w:hint="eastAsia" w:ascii="仿宋" w:hAnsi="仿宋" w:eastAsia="仿宋" w:cs="仿宋"/>
                <w:b/>
                <w:bCs/>
                <w:color w:val="auto"/>
                <w:sz w:val="20"/>
                <w:szCs w:val="20"/>
              </w:rPr>
            </w:pPr>
            <w:r>
              <w:rPr>
                <w:rFonts w:hint="eastAsia" w:ascii="仿宋" w:hAnsi="仿宋" w:eastAsia="仿宋" w:cs="仿宋"/>
                <w:b/>
                <w:bCs/>
                <w:color w:val="auto"/>
                <w:sz w:val="20"/>
                <w:szCs w:val="20"/>
                <w:lang w:eastAsia="zh-CN" w:bidi="ar"/>
              </w:rPr>
              <w:t>732495.07</w:t>
            </w:r>
          </w:p>
        </w:tc>
      </w:tr>
      <w:tr w14:paraId="04CD06F2">
        <w:tblPrEx>
          <w:tblCellMar>
            <w:top w:w="0" w:type="dxa"/>
            <w:left w:w="108" w:type="dxa"/>
            <w:bottom w:w="0" w:type="dxa"/>
            <w:right w:w="108" w:type="dxa"/>
          </w:tblCellMar>
        </w:tblPrEx>
        <w:trPr>
          <w:trHeight w:val="315" w:hRule="atLeast"/>
        </w:trPr>
        <w:tc>
          <w:tcPr>
            <w:tcW w:w="409" w:type="pct"/>
            <w:tcBorders>
              <w:top w:val="single" w:color="000000" w:sz="8" w:space="0"/>
              <w:left w:val="single" w:color="000000" w:sz="8" w:space="0"/>
              <w:bottom w:val="single" w:color="000000" w:sz="8" w:space="0"/>
              <w:right w:val="single" w:color="000000" w:sz="8" w:space="0"/>
            </w:tcBorders>
            <w:vAlign w:val="center"/>
          </w:tcPr>
          <w:p w14:paraId="5988C3DF">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7</w:t>
            </w:r>
          </w:p>
        </w:tc>
        <w:tc>
          <w:tcPr>
            <w:tcW w:w="1079" w:type="pct"/>
            <w:tcBorders>
              <w:top w:val="single" w:color="000000" w:sz="8" w:space="0"/>
              <w:left w:val="single" w:color="000000" w:sz="8" w:space="0"/>
              <w:bottom w:val="single" w:color="000000" w:sz="8" w:space="0"/>
              <w:right w:val="single" w:color="000000" w:sz="8" w:space="0"/>
            </w:tcBorders>
            <w:vAlign w:val="center"/>
          </w:tcPr>
          <w:p w14:paraId="6ECF17CD">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合计</w:t>
            </w:r>
          </w:p>
        </w:tc>
        <w:tc>
          <w:tcPr>
            <w:tcW w:w="3510" w:type="pct"/>
            <w:gridSpan w:val="3"/>
            <w:tcBorders>
              <w:top w:val="single" w:color="000000" w:sz="8" w:space="0"/>
              <w:left w:val="single" w:color="000000" w:sz="8" w:space="0"/>
              <w:bottom w:val="single" w:color="000000" w:sz="8" w:space="0"/>
              <w:right w:val="single" w:color="000000" w:sz="8" w:space="0"/>
            </w:tcBorders>
            <w:vAlign w:val="center"/>
          </w:tcPr>
          <w:p w14:paraId="19D112DA">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rPr>
              <w:t>6688182.73</w:t>
            </w:r>
          </w:p>
        </w:tc>
      </w:tr>
    </w:tbl>
    <w:p w14:paraId="48902BE9">
      <w:pPr>
        <w:widowControl w:val="0"/>
        <w:numPr>
          <w:ilvl w:val="0"/>
          <w:numId w:val="0"/>
        </w:numPr>
        <w:kinsoku/>
        <w:autoSpaceDE/>
        <w:autoSpaceDN/>
        <w:adjustRightInd/>
        <w:snapToGrid/>
        <w:textAlignment w:val="auto"/>
        <w:outlineLvl w:val="2"/>
        <w:rPr>
          <w:rFonts w:hint="eastAsia" w:ascii="仿宋" w:hAnsi="仿宋" w:eastAsia="仿宋" w:cs="仿宋"/>
          <w:b/>
          <w:bCs/>
          <w:snapToGrid/>
          <w:color w:val="auto"/>
          <w:szCs w:val="28"/>
          <w:lang w:eastAsia="zh-CN" w:bidi="ar"/>
        </w:rPr>
      </w:pPr>
      <w:r>
        <w:rPr>
          <w:rFonts w:hint="eastAsia" w:ascii="仿宋" w:hAnsi="仿宋" w:eastAsia="仿宋" w:cs="仿宋"/>
          <w:b/>
          <w:bCs/>
          <w:snapToGrid/>
          <w:color w:val="auto"/>
          <w:szCs w:val="28"/>
          <w:lang w:eastAsia="zh-CN" w:bidi="ar"/>
        </w:rPr>
        <w:t>（三）作业范围总面积</w:t>
      </w:r>
    </w:p>
    <w:p w14:paraId="5DF153BF">
      <w:pPr>
        <w:ind w:firstLine="560"/>
        <w:rPr>
          <w:rFonts w:hint="eastAsia" w:ascii="仿宋" w:hAnsi="仿宋" w:eastAsia="仿宋" w:cs="仿宋"/>
          <w:color w:val="auto"/>
          <w:lang w:eastAsia="zh-CN"/>
        </w:rPr>
      </w:pPr>
      <w:r>
        <w:rPr>
          <w:rFonts w:hint="eastAsia" w:ascii="仿宋" w:hAnsi="仿宋" w:eastAsia="仿宋" w:cs="仿宋"/>
          <w:color w:val="auto"/>
          <w:lang w:eastAsia="zh-CN"/>
        </w:rPr>
        <w:t>本项目作业范围总面积为14,315,557.36m</w:t>
      </w:r>
      <w:r>
        <w:rPr>
          <w:rFonts w:hint="eastAsia" w:ascii="仿宋" w:hAnsi="仿宋" w:eastAsia="仿宋" w:cs="仿宋"/>
          <w:color w:val="auto"/>
          <w:vertAlign w:val="superscript"/>
          <w:lang w:eastAsia="zh-CN"/>
        </w:rPr>
        <w:t>2</w:t>
      </w:r>
      <w:r>
        <w:rPr>
          <w:rFonts w:hint="eastAsia" w:ascii="仿宋" w:hAnsi="仿宋" w:eastAsia="仿宋" w:cs="仿宋"/>
          <w:color w:val="auto"/>
          <w:lang w:eastAsia="zh-CN"/>
        </w:rPr>
        <w:t>，其中内河、湖泊保洁面积为7,627,374.63m</w:t>
      </w:r>
      <w:r>
        <w:rPr>
          <w:rFonts w:hint="eastAsia" w:ascii="仿宋" w:hAnsi="仿宋" w:eastAsia="仿宋" w:cs="仿宋"/>
          <w:color w:val="auto"/>
          <w:vertAlign w:val="superscript"/>
          <w:lang w:eastAsia="zh-CN"/>
        </w:rPr>
        <w:t>2</w:t>
      </w:r>
      <w:r>
        <w:rPr>
          <w:rFonts w:hint="eastAsia" w:ascii="仿宋" w:hAnsi="仿宋" w:eastAsia="仿宋" w:cs="仿宋"/>
          <w:color w:val="auto"/>
          <w:lang w:eastAsia="zh-CN"/>
        </w:rPr>
        <w:t>；海域保洁面积为6,688,182.73m</w:t>
      </w:r>
      <w:r>
        <w:rPr>
          <w:rFonts w:hint="eastAsia" w:ascii="仿宋" w:hAnsi="仿宋" w:eastAsia="仿宋" w:cs="仿宋"/>
          <w:color w:val="auto"/>
          <w:vertAlign w:val="superscript"/>
          <w:lang w:eastAsia="zh-CN"/>
        </w:rPr>
        <w:t>2</w:t>
      </w:r>
      <w:r>
        <w:rPr>
          <w:rFonts w:hint="eastAsia" w:ascii="仿宋" w:hAnsi="仿宋" w:eastAsia="仿宋" w:cs="仿宋"/>
          <w:color w:val="auto"/>
          <w:lang w:eastAsia="zh-CN"/>
        </w:rPr>
        <w:t>。</w:t>
      </w:r>
    </w:p>
    <w:p w14:paraId="0E26B8E1">
      <w:pPr>
        <w:spacing w:line="240" w:lineRule="auto"/>
        <w:ind w:firstLine="0" w:firstLineChars="0"/>
        <w:jc w:val="center"/>
        <w:rPr>
          <w:rFonts w:hint="eastAsia" w:ascii="仿宋" w:hAnsi="仿宋" w:eastAsia="仿宋" w:cs="仿宋"/>
          <w:b/>
          <w:bCs/>
          <w:color w:val="auto"/>
          <w:sz w:val="22"/>
          <w:szCs w:val="22"/>
          <w:lang w:eastAsia="zh-CN"/>
        </w:rPr>
      </w:pPr>
      <w:r>
        <w:rPr>
          <w:rFonts w:hint="eastAsia" w:ascii="仿宋" w:hAnsi="仿宋" w:eastAsia="仿宋" w:cs="仿宋"/>
          <w:b/>
          <w:bCs/>
          <w:color w:val="auto"/>
          <w:sz w:val="22"/>
          <w:szCs w:val="22"/>
          <w:lang w:eastAsia="zh-CN"/>
        </w:rPr>
        <w:t>表2-3 美兰区海域保洁面积汇总表</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65"/>
        <w:gridCol w:w="4615"/>
        <w:gridCol w:w="2842"/>
      </w:tblGrid>
      <w:tr w14:paraId="514EF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pct"/>
          </w:tcPr>
          <w:p w14:paraId="7E8F5831">
            <w:pPr>
              <w:spacing w:line="240" w:lineRule="auto"/>
              <w:ind w:firstLine="0" w:firstLineChars="0"/>
              <w:jc w:val="center"/>
              <w:rPr>
                <w:rFonts w:hint="eastAsia" w:ascii="仿宋" w:hAnsi="仿宋" w:eastAsia="仿宋" w:cs="仿宋"/>
                <w:b/>
                <w:bCs/>
                <w:color w:val="auto"/>
                <w:sz w:val="20"/>
                <w:szCs w:val="20"/>
                <w:lang w:eastAsia="zh-CN"/>
              </w:rPr>
            </w:pPr>
            <w:r>
              <w:rPr>
                <w:rFonts w:hint="eastAsia" w:ascii="仿宋" w:hAnsi="仿宋" w:eastAsia="仿宋" w:cs="仿宋"/>
                <w:b/>
                <w:bCs/>
                <w:color w:val="auto"/>
                <w:sz w:val="20"/>
                <w:szCs w:val="20"/>
                <w:lang w:eastAsia="zh-CN"/>
              </w:rPr>
              <w:t>序号</w:t>
            </w:r>
          </w:p>
        </w:tc>
        <w:tc>
          <w:tcPr>
            <w:tcW w:w="2707" w:type="pct"/>
          </w:tcPr>
          <w:p w14:paraId="5C374271">
            <w:pPr>
              <w:spacing w:line="240" w:lineRule="auto"/>
              <w:ind w:firstLine="0" w:firstLineChars="0"/>
              <w:jc w:val="center"/>
              <w:rPr>
                <w:rFonts w:hint="eastAsia" w:ascii="仿宋" w:hAnsi="仿宋" w:eastAsia="仿宋" w:cs="仿宋"/>
                <w:b/>
                <w:bCs/>
                <w:color w:val="auto"/>
                <w:sz w:val="20"/>
                <w:szCs w:val="20"/>
                <w:lang w:eastAsia="zh-CN"/>
              </w:rPr>
            </w:pPr>
            <w:r>
              <w:rPr>
                <w:rFonts w:hint="eastAsia" w:ascii="仿宋" w:hAnsi="仿宋" w:eastAsia="仿宋" w:cs="仿宋"/>
                <w:b/>
                <w:bCs/>
                <w:color w:val="auto"/>
                <w:sz w:val="20"/>
                <w:szCs w:val="20"/>
                <w:lang w:eastAsia="zh-CN"/>
              </w:rPr>
              <w:t>名称</w:t>
            </w:r>
          </w:p>
        </w:tc>
        <w:tc>
          <w:tcPr>
            <w:tcW w:w="1667" w:type="pct"/>
          </w:tcPr>
          <w:p w14:paraId="4EFCBF98">
            <w:pPr>
              <w:spacing w:line="240" w:lineRule="auto"/>
              <w:ind w:firstLine="0" w:firstLineChars="0"/>
              <w:jc w:val="center"/>
              <w:rPr>
                <w:rFonts w:hint="eastAsia" w:ascii="仿宋" w:hAnsi="仿宋" w:eastAsia="仿宋" w:cs="仿宋"/>
                <w:b/>
                <w:bCs/>
                <w:color w:val="auto"/>
                <w:sz w:val="20"/>
                <w:szCs w:val="20"/>
                <w:lang w:eastAsia="zh-CN"/>
              </w:rPr>
            </w:pPr>
            <w:r>
              <w:rPr>
                <w:rFonts w:hint="eastAsia" w:ascii="仿宋" w:hAnsi="仿宋" w:eastAsia="仿宋" w:cs="仿宋"/>
                <w:b/>
                <w:bCs/>
                <w:color w:val="auto"/>
                <w:sz w:val="20"/>
                <w:szCs w:val="20"/>
                <w:lang w:eastAsia="zh-CN"/>
              </w:rPr>
              <w:t>面积（m</w:t>
            </w:r>
            <w:r>
              <w:rPr>
                <w:rFonts w:hint="eastAsia" w:ascii="仿宋" w:hAnsi="仿宋" w:eastAsia="仿宋" w:cs="仿宋"/>
                <w:b/>
                <w:bCs/>
                <w:color w:val="auto"/>
                <w:sz w:val="20"/>
                <w:szCs w:val="20"/>
                <w:vertAlign w:val="superscript"/>
                <w:lang w:eastAsia="zh-CN"/>
              </w:rPr>
              <w:t>2</w:t>
            </w:r>
            <w:r>
              <w:rPr>
                <w:rFonts w:hint="eastAsia" w:ascii="仿宋" w:hAnsi="仿宋" w:eastAsia="仿宋" w:cs="仿宋"/>
                <w:b/>
                <w:bCs/>
                <w:color w:val="auto"/>
                <w:sz w:val="20"/>
                <w:szCs w:val="20"/>
                <w:lang w:eastAsia="zh-CN"/>
              </w:rPr>
              <w:t>）</w:t>
            </w:r>
          </w:p>
        </w:tc>
      </w:tr>
      <w:tr w14:paraId="05E05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pct"/>
          </w:tcPr>
          <w:p w14:paraId="5E2DB2B3">
            <w:pPr>
              <w:spacing w:line="240" w:lineRule="auto"/>
              <w:ind w:firstLine="0" w:firstLineChars="0"/>
              <w:jc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rPr>
              <w:t>1</w:t>
            </w:r>
          </w:p>
        </w:tc>
        <w:tc>
          <w:tcPr>
            <w:tcW w:w="2707" w:type="pct"/>
          </w:tcPr>
          <w:p w14:paraId="1A2D6122">
            <w:pPr>
              <w:spacing w:line="240" w:lineRule="auto"/>
              <w:ind w:firstLine="0" w:firstLineChars="0"/>
              <w:jc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rPr>
              <w:t>内河、湖泊保洁面积</w:t>
            </w:r>
          </w:p>
        </w:tc>
        <w:tc>
          <w:tcPr>
            <w:tcW w:w="1667" w:type="pct"/>
          </w:tcPr>
          <w:p w14:paraId="59F4229A">
            <w:pPr>
              <w:spacing w:line="240" w:lineRule="auto"/>
              <w:ind w:firstLine="0" w:firstLineChars="0"/>
              <w:jc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rPr>
              <w:t>7,627,374.63</w:t>
            </w:r>
          </w:p>
        </w:tc>
      </w:tr>
      <w:tr w14:paraId="7845B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pct"/>
          </w:tcPr>
          <w:p w14:paraId="09BE49B8">
            <w:pPr>
              <w:spacing w:line="240" w:lineRule="auto"/>
              <w:ind w:firstLine="0" w:firstLineChars="0"/>
              <w:jc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rPr>
              <w:t>2</w:t>
            </w:r>
          </w:p>
        </w:tc>
        <w:tc>
          <w:tcPr>
            <w:tcW w:w="2707" w:type="pct"/>
          </w:tcPr>
          <w:p w14:paraId="641ECD7E">
            <w:pPr>
              <w:spacing w:line="240" w:lineRule="auto"/>
              <w:ind w:firstLine="0" w:firstLineChars="0"/>
              <w:jc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rPr>
              <w:t>海域保洁面积</w:t>
            </w:r>
          </w:p>
        </w:tc>
        <w:tc>
          <w:tcPr>
            <w:tcW w:w="1667" w:type="pct"/>
          </w:tcPr>
          <w:p w14:paraId="0CBE36B7">
            <w:pPr>
              <w:spacing w:line="240" w:lineRule="auto"/>
              <w:ind w:firstLine="0" w:firstLineChars="0"/>
              <w:jc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rPr>
              <w:t xml:space="preserve">6,688,182.73 </w:t>
            </w:r>
          </w:p>
        </w:tc>
      </w:tr>
      <w:tr w14:paraId="6282D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5" w:type="pct"/>
          </w:tcPr>
          <w:p w14:paraId="25DA5A15">
            <w:pPr>
              <w:spacing w:line="240" w:lineRule="auto"/>
              <w:ind w:firstLine="0" w:firstLineChars="0"/>
              <w:jc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rPr>
              <w:t>合计</w:t>
            </w:r>
          </w:p>
        </w:tc>
        <w:tc>
          <w:tcPr>
            <w:tcW w:w="4374" w:type="pct"/>
            <w:gridSpan w:val="2"/>
          </w:tcPr>
          <w:p w14:paraId="44BEB06B">
            <w:pPr>
              <w:spacing w:line="240" w:lineRule="auto"/>
              <w:ind w:firstLine="0" w:firstLineChars="0"/>
              <w:jc w:val="center"/>
              <w:rPr>
                <w:rFonts w:hint="eastAsia" w:ascii="仿宋" w:hAnsi="仿宋" w:eastAsia="仿宋" w:cs="仿宋"/>
                <w:color w:val="auto"/>
                <w:sz w:val="20"/>
                <w:szCs w:val="20"/>
                <w:lang w:eastAsia="zh-CN"/>
              </w:rPr>
            </w:pPr>
            <w:r>
              <w:rPr>
                <w:rFonts w:hint="eastAsia" w:ascii="仿宋" w:hAnsi="仿宋" w:eastAsia="仿宋" w:cs="仿宋"/>
                <w:b/>
                <w:bCs/>
                <w:color w:val="auto"/>
                <w:sz w:val="20"/>
                <w:szCs w:val="20"/>
                <w:lang w:eastAsia="zh-CN"/>
              </w:rPr>
              <w:t xml:space="preserve">14,315,557.36 </w:t>
            </w:r>
          </w:p>
        </w:tc>
      </w:tr>
    </w:tbl>
    <w:p w14:paraId="4B4CB130">
      <w:pPr>
        <w:widowControl w:val="0"/>
        <w:kinsoku/>
        <w:snapToGrid/>
        <w:ind w:left="0" w:leftChars="0" w:firstLine="0" w:firstLineChars="0"/>
        <w:textAlignment w:val="auto"/>
        <w:outlineLvl w:val="2"/>
        <w:rPr>
          <w:rFonts w:hint="eastAsia" w:ascii="仿宋" w:hAnsi="仿宋" w:eastAsia="仿宋" w:cs="仿宋"/>
          <w:snapToGrid/>
          <w:color w:val="auto"/>
          <w:sz w:val="30"/>
          <w:szCs w:val="30"/>
          <w:lang w:eastAsia="zh-CN" w:bidi="ar"/>
        </w:rPr>
      </w:pPr>
      <w:bookmarkStart w:id="13" w:name="_Toc29808"/>
      <w:bookmarkStart w:id="14" w:name="_Toc9080"/>
      <w:r>
        <w:rPr>
          <w:rFonts w:hint="eastAsia" w:ascii="仿宋" w:hAnsi="仿宋" w:eastAsia="仿宋" w:cs="仿宋"/>
          <w:b/>
          <w:bCs/>
          <w:snapToGrid/>
          <w:color w:val="auto"/>
          <w:sz w:val="30"/>
          <w:szCs w:val="30"/>
          <w:lang w:eastAsia="zh-CN" w:bidi="ar"/>
        </w:rPr>
        <w:t>（四）作业范围调整</w:t>
      </w:r>
    </w:p>
    <w:p w14:paraId="09B94DA3">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合作期内，如因海口市行政区划调整、水域环卫作业标准提升、城市市政基础设施建设等原因确需新增作业面积的，在满足政府采购法等相关法律法规要求的情况下，并入本项目作业范围内，新增的作业面积以最终中标单价及当期价格调整结果进行核算。</w:t>
      </w:r>
    </w:p>
    <w:p w14:paraId="4675EA85">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未纳入本项目的其他水体由属地镇、街自行测算年度保洁经费并呈报区政府统筹安排，属地镇、街负责组织实施、监管与考核。</w:t>
      </w:r>
    </w:p>
    <w:p w14:paraId="5141B19F">
      <w:pPr>
        <w:ind w:firstLine="691"/>
        <w:rPr>
          <w:rFonts w:hint="eastAsia" w:ascii="仿宋" w:hAnsi="仿宋" w:eastAsia="仿宋" w:cs="仿宋"/>
          <w:b/>
          <w:bCs/>
          <w:color w:val="auto"/>
          <w:spacing w:val="12"/>
          <w:sz w:val="32"/>
          <w:szCs w:val="32"/>
        </w:rPr>
      </w:pPr>
      <w:r>
        <w:rPr>
          <w:rFonts w:hint="eastAsia" w:ascii="仿宋" w:hAnsi="仿宋" w:eastAsia="仿宋" w:cs="仿宋"/>
          <w:b/>
          <w:bCs/>
          <w:color w:val="auto"/>
          <w:spacing w:val="12"/>
          <w:sz w:val="32"/>
          <w:szCs w:val="32"/>
        </w:rPr>
        <w:br w:type="page"/>
      </w:r>
    </w:p>
    <w:bookmarkEnd w:id="13"/>
    <w:bookmarkEnd w:id="14"/>
    <w:p w14:paraId="0B38C55C">
      <w:pPr>
        <w:numPr>
          <w:ilvl w:val="0"/>
          <w:numId w:val="2"/>
        </w:numPr>
        <w:spacing w:line="480" w:lineRule="auto"/>
        <w:ind w:firstLine="610"/>
        <w:jc w:val="center"/>
        <w:outlineLvl w:val="0"/>
        <w:rPr>
          <w:rFonts w:hint="eastAsia" w:ascii="仿宋" w:hAnsi="仿宋" w:eastAsia="仿宋" w:cs="仿宋"/>
          <w:b/>
          <w:bCs/>
          <w:color w:val="auto"/>
          <w:spacing w:val="12"/>
          <w:szCs w:val="28"/>
          <w:lang w:eastAsia="zh-CN"/>
        </w:rPr>
        <w:sectPr>
          <w:footerReference r:id="rId5" w:type="default"/>
          <w:pgSz w:w="11906" w:h="16838"/>
          <w:pgMar w:top="1440" w:right="1800" w:bottom="1440" w:left="1800" w:header="851" w:footer="992" w:gutter="0"/>
          <w:pgNumType w:start="1"/>
          <w:cols w:space="425" w:num="1"/>
          <w:docGrid w:type="lines" w:linePitch="312" w:charSpace="0"/>
        </w:sectPr>
      </w:pPr>
    </w:p>
    <w:p w14:paraId="1BF81654">
      <w:pPr>
        <w:numPr>
          <w:ilvl w:val="0"/>
          <w:numId w:val="0"/>
        </w:numPr>
        <w:tabs>
          <w:tab w:val="left" w:pos="0"/>
        </w:tabs>
        <w:spacing w:line="480" w:lineRule="auto"/>
        <w:jc w:val="center"/>
        <w:outlineLvl w:val="0"/>
        <w:rPr>
          <w:rFonts w:hint="eastAsia" w:ascii="仿宋" w:hAnsi="仿宋" w:eastAsia="仿宋" w:cs="仿宋"/>
          <w:b/>
          <w:bCs/>
          <w:color w:val="auto"/>
          <w:spacing w:val="12"/>
          <w:sz w:val="32"/>
          <w:szCs w:val="32"/>
        </w:rPr>
      </w:pPr>
      <w:bookmarkStart w:id="15" w:name="_Toc1245"/>
      <w:bookmarkStart w:id="16" w:name="_Toc3276"/>
      <w:bookmarkStart w:id="17" w:name="_Toc29584"/>
      <w:bookmarkStart w:id="18" w:name="_Toc17357"/>
      <w:r>
        <w:rPr>
          <w:rFonts w:hint="eastAsia" w:ascii="仿宋" w:hAnsi="仿宋" w:eastAsia="仿宋" w:cs="仿宋"/>
          <w:b/>
          <w:bCs/>
          <w:color w:val="auto"/>
          <w:spacing w:val="12"/>
          <w:sz w:val="32"/>
          <w:szCs w:val="32"/>
          <w:lang w:eastAsia="zh-CN"/>
        </w:rPr>
        <w:t>第三节</w:t>
      </w:r>
      <w:r>
        <w:rPr>
          <w:rFonts w:hint="eastAsia" w:ascii="仿宋" w:hAnsi="仿宋" w:eastAsia="仿宋" w:cs="仿宋"/>
          <w:b/>
          <w:bCs/>
          <w:color w:val="auto"/>
          <w:spacing w:val="12"/>
          <w:sz w:val="32"/>
          <w:szCs w:val="32"/>
          <w:lang w:val="en-US" w:eastAsia="zh-CN"/>
        </w:rPr>
        <w:t xml:space="preserve"> </w:t>
      </w:r>
      <w:r>
        <w:rPr>
          <w:rFonts w:hint="eastAsia" w:ascii="仿宋" w:hAnsi="仿宋" w:eastAsia="仿宋" w:cs="仿宋"/>
          <w:b/>
          <w:bCs/>
          <w:color w:val="auto"/>
          <w:spacing w:val="12"/>
          <w:sz w:val="32"/>
          <w:szCs w:val="32"/>
        </w:rPr>
        <w:t>项目实施步骤</w:t>
      </w:r>
      <w:bookmarkEnd w:id="15"/>
      <w:bookmarkEnd w:id="16"/>
      <w:bookmarkEnd w:id="17"/>
      <w:bookmarkEnd w:id="18"/>
    </w:p>
    <w:p w14:paraId="2035ACCC">
      <w:pPr>
        <w:widowControl w:val="0"/>
        <w:numPr>
          <w:ilvl w:val="0"/>
          <w:numId w:val="3"/>
        </w:numPr>
        <w:kinsoku/>
        <w:snapToGrid/>
        <w:ind w:firstLine="602"/>
        <w:textAlignment w:val="auto"/>
        <w:outlineLvl w:val="1"/>
        <w:rPr>
          <w:rFonts w:hint="eastAsia" w:ascii="仿宋" w:hAnsi="仿宋" w:eastAsia="仿宋" w:cs="仿宋"/>
          <w:b/>
          <w:bCs/>
          <w:snapToGrid/>
          <w:color w:val="auto"/>
          <w:sz w:val="30"/>
          <w:szCs w:val="30"/>
          <w:lang w:eastAsia="zh-CN" w:bidi="ar"/>
        </w:rPr>
      </w:pPr>
      <w:bookmarkStart w:id="19" w:name="_Toc9746"/>
      <w:bookmarkStart w:id="20" w:name="_Toc15977"/>
      <w:bookmarkStart w:id="21" w:name="_Toc8334"/>
      <w:r>
        <w:rPr>
          <w:rFonts w:hint="eastAsia" w:ascii="仿宋" w:hAnsi="仿宋" w:eastAsia="仿宋" w:cs="仿宋"/>
          <w:b/>
          <w:bCs/>
          <w:snapToGrid/>
          <w:color w:val="auto"/>
          <w:sz w:val="30"/>
          <w:szCs w:val="30"/>
          <w:lang w:eastAsia="zh-CN" w:bidi="ar"/>
        </w:rPr>
        <w:t>项目实施阶段</w:t>
      </w:r>
      <w:bookmarkEnd w:id="19"/>
      <w:bookmarkEnd w:id="20"/>
      <w:bookmarkEnd w:id="21"/>
    </w:p>
    <w:p w14:paraId="27024918">
      <w:pPr>
        <w:widowControl w:val="0"/>
        <w:kinsoku/>
        <w:autoSpaceDE/>
        <w:autoSpaceDN/>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日常保洁作业：</w:t>
      </w:r>
    </w:p>
    <w:p w14:paraId="1DBADE89">
      <w:pPr>
        <w:numPr>
          <w:ilvl w:val="0"/>
          <w:numId w:val="4"/>
        </w:numPr>
        <w:autoSpaceDE/>
        <w:autoSpaceDN/>
        <w:snapToGrid/>
        <w:ind w:firstLine="560"/>
        <w:rPr>
          <w:rFonts w:hint="eastAsia" w:ascii="仿宋" w:hAnsi="仿宋" w:eastAsia="仿宋" w:cs="仿宋"/>
          <w:color w:val="auto"/>
          <w:lang w:eastAsia="zh-CN"/>
        </w:rPr>
      </w:pPr>
      <w:r>
        <w:rPr>
          <w:rFonts w:hint="eastAsia" w:ascii="仿宋" w:hAnsi="仿宋" w:eastAsia="仿宋" w:cs="仿宋"/>
          <w:color w:val="auto"/>
          <w:lang w:eastAsia="zh-CN"/>
        </w:rPr>
        <w:t>按计划进行水面巡回保洁。</w:t>
      </w:r>
    </w:p>
    <w:p w14:paraId="24F7E5D1">
      <w:pPr>
        <w:numPr>
          <w:ilvl w:val="0"/>
          <w:numId w:val="4"/>
        </w:numPr>
        <w:autoSpaceDE/>
        <w:autoSpaceDN/>
        <w:snapToGrid/>
        <w:ind w:firstLine="560"/>
        <w:rPr>
          <w:rFonts w:hint="eastAsia" w:ascii="仿宋" w:hAnsi="仿宋" w:eastAsia="仿宋" w:cs="仿宋"/>
          <w:color w:val="auto"/>
          <w:lang w:eastAsia="zh-CN"/>
        </w:rPr>
      </w:pPr>
      <w:r>
        <w:rPr>
          <w:rFonts w:hint="eastAsia" w:ascii="仿宋" w:hAnsi="仿宋" w:eastAsia="仿宋" w:cs="仿宋"/>
          <w:color w:val="auto"/>
          <w:lang w:eastAsia="zh-CN"/>
        </w:rPr>
        <w:t>重点区域加强保洁。</w:t>
      </w:r>
    </w:p>
    <w:p w14:paraId="553857AB">
      <w:pPr>
        <w:numPr>
          <w:ilvl w:val="0"/>
          <w:numId w:val="4"/>
        </w:numPr>
        <w:autoSpaceDE/>
        <w:autoSpaceDN/>
        <w:snapToGrid/>
        <w:ind w:firstLine="560"/>
        <w:rPr>
          <w:rFonts w:hint="eastAsia" w:ascii="仿宋" w:hAnsi="仿宋" w:eastAsia="仿宋" w:cs="仿宋"/>
          <w:color w:val="auto"/>
          <w:lang w:eastAsia="zh-CN"/>
        </w:rPr>
      </w:pPr>
      <w:r>
        <w:rPr>
          <w:rFonts w:hint="eastAsia" w:ascii="仿宋" w:hAnsi="仿宋" w:eastAsia="仿宋" w:cs="仿宋"/>
          <w:color w:val="auto"/>
          <w:lang w:eastAsia="zh-CN"/>
        </w:rPr>
        <w:t>岸线保洁。</w:t>
      </w:r>
    </w:p>
    <w:p w14:paraId="6D8825AB">
      <w:pPr>
        <w:numPr>
          <w:ilvl w:val="0"/>
          <w:numId w:val="4"/>
        </w:numPr>
        <w:autoSpaceDE/>
        <w:autoSpaceDN/>
        <w:snapToGrid/>
        <w:ind w:firstLine="560"/>
        <w:rPr>
          <w:rFonts w:hint="eastAsia" w:ascii="仿宋" w:hAnsi="仿宋" w:eastAsia="仿宋" w:cs="仿宋"/>
          <w:color w:val="auto"/>
          <w:lang w:eastAsia="zh-CN"/>
        </w:rPr>
      </w:pPr>
      <w:r>
        <w:rPr>
          <w:rFonts w:hint="eastAsia" w:ascii="仿宋" w:hAnsi="仿宋" w:eastAsia="仿宋" w:cs="仿宋"/>
          <w:color w:val="auto"/>
          <w:lang w:eastAsia="zh-CN"/>
        </w:rPr>
        <w:t>垃圾收集转运。</w:t>
      </w:r>
    </w:p>
    <w:p w14:paraId="1B19F634">
      <w:pPr>
        <w:numPr>
          <w:ilvl w:val="0"/>
          <w:numId w:val="4"/>
        </w:numPr>
        <w:autoSpaceDE/>
        <w:autoSpaceDN/>
        <w:snapToGrid/>
        <w:ind w:firstLine="560"/>
        <w:rPr>
          <w:rFonts w:hint="eastAsia" w:ascii="仿宋" w:hAnsi="仿宋" w:eastAsia="仿宋" w:cs="仿宋"/>
          <w:color w:val="auto"/>
          <w:lang w:eastAsia="zh-CN"/>
        </w:rPr>
      </w:pPr>
      <w:r>
        <w:rPr>
          <w:rFonts w:hint="eastAsia" w:ascii="仿宋" w:hAnsi="仿宋" w:eastAsia="仿宋" w:cs="仿宋"/>
          <w:color w:val="auto"/>
          <w:lang w:eastAsia="zh-CN"/>
        </w:rPr>
        <w:t>作业记录：填写保洁日志（时间、区域、人员、设备、作业量、垃圾量、问题发现、影像资料等）。</w:t>
      </w:r>
    </w:p>
    <w:p w14:paraId="4E06DDB7">
      <w:pPr>
        <w:widowControl w:val="0"/>
        <w:kinsoku/>
        <w:autoSpaceDE/>
        <w:autoSpaceDN/>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专项保洁作业：</w:t>
      </w:r>
    </w:p>
    <w:p w14:paraId="7874917D">
      <w:pPr>
        <w:widowControl w:val="0"/>
        <w:numPr>
          <w:ilvl w:val="0"/>
          <w:numId w:val="5"/>
        </w:numPr>
        <w:kinsoku/>
        <w:autoSpaceDE/>
        <w:autoSpaceDN/>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对突发事件的响应（台风、暴雨后、污染物泄漏等情况）。</w:t>
      </w:r>
    </w:p>
    <w:p w14:paraId="2AFE6AB6">
      <w:pPr>
        <w:widowControl w:val="0"/>
        <w:numPr>
          <w:ilvl w:val="0"/>
          <w:numId w:val="5"/>
        </w:numPr>
        <w:kinsoku/>
        <w:autoSpaceDE/>
        <w:autoSpaceDN/>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季节性作业（如台风季节前加固设施、清理潜在隐患、雨季加强排水口巡查、旱季注意浅水区作业）。</w:t>
      </w:r>
    </w:p>
    <w:p w14:paraId="7D509D28">
      <w:pPr>
        <w:widowControl w:val="0"/>
        <w:numPr>
          <w:ilvl w:val="0"/>
          <w:numId w:val="5"/>
        </w:numPr>
        <w:kinsoku/>
        <w:autoSpaceDE/>
        <w:autoSpaceDN/>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重大活动保障（在节假日、大型活动期间加强重点区域及周边水域保洁力度）。</w:t>
      </w:r>
    </w:p>
    <w:p w14:paraId="18AA0DF5">
      <w:pPr>
        <w:widowControl w:val="0"/>
        <w:kinsoku/>
        <w:autoSpaceDE/>
        <w:autoSpaceDN/>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作业文明安全保障：</w:t>
      </w:r>
    </w:p>
    <w:p w14:paraId="4EE61E62">
      <w:pPr>
        <w:widowControl w:val="0"/>
        <w:numPr>
          <w:ilvl w:val="0"/>
          <w:numId w:val="6"/>
        </w:numPr>
        <w:kinsoku/>
        <w:autoSpaceDE/>
        <w:autoSpaceDN/>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定期对船只、车辆、设备进行检修保养，确保正常运行和安全实施。</w:t>
      </w:r>
    </w:p>
    <w:p w14:paraId="6D288026">
      <w:pPr>
        <w:widowControl w:val="0"/>
        <w:numPr>
          <w:ilvl w:val="0"/>
          <w:numId w:val="6"/>
        </w:numPr>
        <w:kinsoku/>
        <w:autoSpaceDE/>
        <w:autoSpaceDN/>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保洁人员着装规范、行为文明，作业船只、车辆保持整洁，维护城市形象。</w:t>
      </w:r>
    </w:p>
    <w:p w14:paraId="45C916E2">
      <w:pPr>
        <w:widowControl w:val="0"/>
        <w:numPr>
          <w:ilvl w:val="0"/>
          <w:numId w:val="6"/>
        </w:numPr>
        <w:kinsoku/>
        <w:autoSpaceDE/>
        <w:autoSpaceDN/>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进行严格的水上安全培训和应急演练。</w:t>
      </w:r>
    </w:p>
    <w:p w14:paraId="4E7FB74A">
      <w:pPr>
        <w:widowControl w:val="0"/>
        <w:numPr>
          <w:ilvl w:val="0"/>
          <w:numId w:val="6"/>
        </w:numPr>
        <w:kinsoku/>
        <w:autoSpaceDE/>
        <w:autoSpaceDN/>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规范操作打捞工具、机械设备。岸坡作业注意防滑、防跌落。炎热天气防中暑，雷雨天气防雷击。</w:t>
      </w:r>
    </w:p>
    <w:p w14:paraId="14A76DE6">
      <w:pPr>
        <w:widowControl w:val="0"/>
        <w:numPr>
          <w:ilvl w:val="0"/>
          <w:numId w:val="6"/>
        </w:numPr>
        <w:kinsoku/>
        <w:autoSpaceDE/>
        <w:autoSpaceDN/>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作业人员工作中需配备手套、口罩等防护用品，作业后注意个人卫生。</w:t>
      </w:r>
    </w:p>
    <w:p w14:paraId="762FC620">
      <w:pPr>
        <w:widowControl w:val="0"/>
        <w:numPr>
          <w:ilvl w:val="0"/>
          <w:numId w:val="6"/>
        </w:numPr>
        <w:kinsoku/>
        <w:autoSpaceDE/>
        <w:autoSpaceDN/>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尽可能分类收集转运、合规处置，对于临时堆放点需防渗、防雨、防散落，并及时清运，避免二次污染。</w:t>
      </w:r>
    </w:p>
    <w:p w14:paraId="21D0B4F6">
      <w:pPr>
        <w:widowControl w:val="0"/>
        <w:numPr>
          <w:ilvl w:val="0"/>
          <w:numId w:val="3"/>
        </w:numPr>
        <w:kinsoku/>
        <w:snapToGrid/>
        <w:ind w:firstLine="602"/>
        <w:textAlignment w:val="auto"/>
        <w:outlineLvl w:val="1"/>
        <w:rPr>
          <w:rFonts w:hint="eastAsia" w:ascii="仿宋" w:hAnsi="仿宋" w:eastAsia="仿宋" w:cs="仿宋"/>
          <w:b/>
          <w:bCs/>
          <w:snapToGrid/>
          <w:color w:val="auto"/>
          <w:sz w:val="30"/>
          <w:szCs w:val="30"/>
          <w:lang w:eastAsia="zh-CN" w:bidi="ar"/>
        </w:rPr>
      </w:pPr>
      <w:bookmarkStart w:id="22" w:name="_Toc8128"/>
      <w:bookmarkStart w:id="23" w:name="_Toc21300"/>
      <w:bookmarkStart w:id="24" w:name="_Toc502"/>
      <w:r>
        <w:rPr>
          <w:rFonts w:hint="eastAsia" w:ascii="仿宋" w:hAnsi="仿宋" w:eastAsia="仿宋" w:cs="仿宋"/>
          <w:b/>
          <w:bCs/>
          <w:snapToGrid/>
          <w:color w:val="auto"/>
          <w:sz w:val="30"/>
          <w:szCs w:val="30"/>
          <w:lang w:eastAsia="zh-CN" w:bidi="ar"/>
        </w:rPr>
        <w:t>项目监督、考核阶段</w:t>
      </w:r>
      <w:bookmarkEnd w:id="22"/>
      <w:bookmarkEnd w:id="23"/>
      <w:bookmarkEnd w:id="24"/>
    </w:p>
    <w:p w14:paraId="5EBAF43E">
      <w:pPr>
        <w:widowControl w:val="0"/>
        <w:numPr>
          <w:ilvl w:val="0"/>
          <w:numId w:val="7"/>
        </w:numPr>
        <w:kinsoku/>
        <w:snapToGrid/>
        <w:spacing w:line="336" w:lineRule="auto"/>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日常巡查</w:t>
      </w:r>
    </w:p>
    <w:p w14:paraId="4538D52D">
      <w:pPr>
        <w:ind w:firstLine="560"/>
        <w:rPr>
          <w:rFonts w:hint="eastAsia" w:ascii="仿宋" w:hAnsi="仿宋" w:eastAsia="仿宋" w:cs="仿宋"/>
          <w:color w:val="auto"/>
          <w:lang w:eastAsia="zh-CN"/>
        </w:rPr>
      </w:pPr>
      <w:r>
        <w:rPr>
          <w:rFonts w:hint="eastAsia" w:ascii="仿宋" w:hAnsi="仿宋" w:eastAsia="仿宋" w:cs="仿宋"/>
          <w:snapToGrid/>
          <w:color w:val="auto"/>
          <w:szCs w:val="28"/>
          <w:lang w:eastAsia="zh-CN" w:bidi="ar"/>
        </w:rPr>
        <w:t>区环境卫生监督检查大队进行定期和不定期现场巡查，检查作业规范性、人员在岗情况、设备状态、保洁效果、安全措施、记录完整性等，对监督检查发现的问题，及时通知保洁单位整改，并跟踪验证整改效果。</w:t>
      </w:r>
    </w:p>
    <w:p w14:paraId="3056F358">
      <w:pPr>
        <w:widowControl w:val="0"/>
        <w:numPr>
          <w:ilvl w:val="0"/>
          <w:numId w:val="7"/>
        </w:numPr>
        <w:kinsoku/>
        <w:snapToGrid/>
        <w:spacing w:line="336" w:lineRule="auto"/>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公众监督</w:t>
      </w:r>
    </w:p>
    <w:p w14:paraId="12C24233">
      <w:pPr>
        <w:ind w:firstLine="560"/>
        <w:rPr>
          <w:rFonts w:hint="eastAsia" w:ascii="仿宋" w:hAnsi="仿宋" w:eastAsia="仿宋" w:cs="仿宋"/>
          <w:color w:val="auto"/>
          <w:lang w:eastAsia="zh-CN"/>
        </w:rPr>
      </w:pPr>
      <w:r>
        <w:rPr>
          <w:rFonts w:hint="eastAsia" w:ascii="仿宋" w:hAnsi="仿宋" w:eastAsia="仿宋" w:cs="仿宋"/>
          <w:snapToGrid/>
          <w:color w:val="auto"/>
          <w:szCs w:val="28"/>
          <w:lang w:eastAsia="zh-CN" w:bidi="ar"/>
        </w:rPr>
        <w:t>保洁单位及时响应和处理公众反映的水域环境问题。</w:t>
      </w:r>
    </w:p>
    <w:p w14:paraId="41726017">
      <w:pPr>
        <w:widowControl w:val="0"/>
        <w:numPr>
          <w:ilvl w:val="0"/>
          <w:numId w:val="7"/>
        </w:numPr>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定期考核</w:t>
      </w:r>
    </w:p>
    <w:p w14:paraId="5BDD29B8">
      <w:pPr>
        <w:ind w:firstLine="560"/>
        <w:rPr>
          <w:rFonts w:hint="eastAsia" w:ascii="仿宋" w:hAnsi="仿宋" w:eastAsia="仿宋" w:cs="仿宋"/>
          <w:color w:val="auto"/>
          <w:lang w:eastAsia="zh-CN"/>
        </w:rPr>
      </w:pPr>
      <w:r>
        <w:rPr>
          <w:rFonts w:hint="eastAsia" w:ascii="仿宋" w:hAnsi="仿宋" w:eastAsia="仿宋" w:cs="仿宋"/>
          <w:snapToGrid/>
          <w:color w:val="auto"/>
          <w:szCs w:val="28"/>
          <w:lang w:eastAsia="zh-CN" w:bidi="ar"/>
        </w:rPr>
        <w:t>根据方案考核标准进行月度、季度考核。</w:t>
      </w:r>
    </w:p>
    <w:p w14:paraId="4E96701A">
      <w:pPr>
        <w:widowControl w:val="0"/>
        <w:numPr>
          <w:ilvl w:val="0"/>
          <w:numId w:val="7"/>
        </w:numPr>
        <w:kinsoku/>
        <w:snapToGrid/>
        <w:spacing w:line="336" w:lineRule="auto"/>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审计监督</w:t>
      </w:r>
    </w:p>
    <w:p w14:paraId="7C5783BD">
      <w:pPr>
        <w:widowControl w:val="0"/>
        <w:kinsoku/>
        <w:snapToGrid/>
        <w:spacing w:line="336" w:lineRule="auto"/>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委托审计公司对环卫作业情况进行审计。</w:t>
      </w:r>
    </w:p>
    <w:p w14:paraId="4465D1E3">
      <w:pPr>
        <w:widowControl w:val="0"/>
        <w:kinsoku/>
        <w:snapToGrid/>
        <w:spacing w:line="336" w:lineRule="auto"/>
        <w:ind w:firstLine="560"/>
        <w:textAlignment w:val="auto"/>
        <w:rPr>
          <w:rFonts w:hint="eastAsia" w:ascii="仿宋" w:hAnsi="仿宋" w:eastAsia="仿宋" w:cs="仿宋"/>
          <w:color w:val="auto"/>
          <w:lang w:eastAsia="zh-CN"/>
        </w:rPr>
      </w:pPr>
    </w:p>
    <w:p w14:paraId="1131BE6B">
      <w:pPr>
        <w:numPr>
          <w:ilvl w:val="255"/>
          <w:numId w:val="0"/>
        </w:numPr>
        <w:kinsoku/>
        <w:autoSpaceDE/>
        <w:autoSpaceDN/>
        <w:adjustRightInd/>
        <w:snapToGrid/>
        <w:spacing w:line="240" w:lineRule="auto"/>
        <w:jc w:val="left"/>
        <w:textAlignment w:val="auto"/>
        <w:rPr>
          <w:rFonts w:hint="eastAsia" w:ascii="仿宋" w:hAnsi="仿宋" w:eastAsia="仿宋" w:cs="仿宋"/>
          <w:b/>
          <w:bCs/>
          <w:color w:val="auto"/>
          <w:spacing w:val="12"/>
          <w:sz w:val="32"/>
          <w:szCs w:val="32"/>
          <w:lang w:eastAsia="zh-CN"/>
        </w:rPr>
      </w:pPr>
      <w:bookmarkStart w:id="25" w:name="_Toc10013"/>
      <w:bookmarkStart w:id="26" w:name="_Toc7967"/>
      <w:r>
        <w:rPr>
          <w:rFonts w:hint="eastAsia" w:ascii="仿宋" w:hAnsi="仿宋" w:eastAsia="仿宋" w:cs="仿宋"/>
          <w:b/>
          <w:bCs/>
          <w:color w:val="auto"/>
          <w:spacing w:val="12"/>
          <w:sz w:val="32"/>
          <w:szCs w:val="32"/>
          <w:lang w:eastAsia="zh-CN"/>
        </w:rPr>
        <w:br w:type="page"/>
      </w:r>
    </w:p>
    <w:p w14:paraId="3C62D741">
      <w:pPr>
        <w:numPr>
          <w:ilvl w:val="0"/>
          <w:numId w:val="0"/>
        </w:numPr>
        <w:tabs>
          <w:tab w:val="left" w:pos="0"/>
        </w:tabs>
        <w:spacing w:line="480" w:lineRule="auto"/>
        <w:jc w:val="center"/>
        <w:outlineLvl w:val="0"/>
        <w:rPr>
          <w:rFonts w:hint="eastAsia" w:ascii="仿宋" w:hAnsi="仿宋" w:eastAsia="仿宋" w:cs="仿宋"/>
          <w:b/>
          <w:bCs/>
          <w:color w:val="auto"/>
          <w:spacing w:val="12"/>
          <w:sz w:val="32"/>
          <w:szCs w:val="32"/>
        </w:rPr>
      </w:pPr>
      <w:bookmarkStart w:id="27" w:name="_Toc21232"/>
      <w:bookmarkStart w:id="28" w:name="_Toc21906"/>
      <w:r>
        <w:rPr>
          <w:rFonts w:hint="eastAsia" w:ascii="仿宋" w:hAnsi="仿宋" w:eastAsia="仿宋" w:cs="仿宋"/>
          <w:b/>
          <w:bCs/>
          <w:color w:val="auto"/>
          <w:spacing w:val="12"/>
          <w:sz w:val="32"/>
          <w:szCs w:val="32"/>
          <w:lang w:eastAsia="zh-CN"/>
        </w:rPr>
        <w:t>第四节</w:t>
      </w:r>
      <w:r>
        <w:rPr>
          <w:rFonts w:hint="eastAsia" w:ascii="仿宋" w:hAnsi="仿宋" w:eastAsia="仿宋" w:cs="仿宋"/>
          <w:b/>
          <w:bCs/>
          <w:color w:val="auto"/>
          <w:spacing w:val="12"/>
          <w:sz w:val="32"/>
          <w:szCs w:val="32"/>
          <w:lang w:val="en-US" w:eastAsia="zh-CN"/>
        </w:rPr>
        <w:t xml:space="preserve"> </w:t>
      </w:r>
      <w:r>
        <w:rPr>
          <w:rFonts w:hint="eastAsia" w:ascii="仿宋" w:hAnsi="仿宋" w:eastAsia="仿宋" w:cs="仿宋"/>
          <w:b/>
          <w:bCs/>
          <w:color w:val="auto"/>
          <w:spacing w:val="12"/>
          <w:sz w:val="32"/>
          <w:szCs w:val="32"/>
        </w:rPr>
        <w:t>项目作业方案</w:t>
      </w:r>
      <w:bookmarkEnd w:id="25"/>
      <w:bookmarkEnd w:id="26"/>
      <w:bookmarkEnd w:id="27"/>
      <w:bookmarkEnd w:id="28"/>
    </w:p>
    <w:p w14:paraId="4FDAEAC6">
      <w:pPr>
        <w:widowControl w:val="0"/>
        <w:numPr>
          <w:ilvl w:val="0"/>
          <w:numId w:val="8"/>
        </w:numPr>
        <w:kinsoku/>
        <w:snapToGrid/>
        <w:ind w:firstLine="602"/>
        <w:textAlignment w:val="auto"/>
        <w:outlineLvl w:val="1"/>
        <w:rPr>
          <w:rFonts w:hint="eastAsia" w:ascii="仿宋" w:hAnsi="仿宋" w:eastAsia="仿宋" w:cs="仿宋"/>
          <w:b/>
          <w:bCs/>
          <w:snapToGrid/>
          <w:color w:val="auto"/>
          <w:sz w:val="30"/>
          <w:szCs w:val="30"/>
          <w:lang w:eastAsia="zh-CN" w:bidi="ar"/>
        </w:rPr>
      </w:pPr>
      <w:bookmarkStart w:id="29" w:name="_Toc32648"/>
      <w:bookmarkStart w:id="30" w:name="_Toc25316"/>
      <w:bookmarkStart w:id="31" w:name="_Toc6152"/>
      <w:r>
        <w:rPr>
          <w:rFonts w:hint="eastAsia" w:ascii="仿宋" w:hAnsi="仿宋" w:eastAsia="仿宋" w:cs="仿宋"/>
          <w:b/>
          <w:bCs/>
          <w:snapToGrid/>
          <w:color w:val="auto"/>
          <w:sz w:val="30"/>
          <w:szCs w:val="30"/>
          <w:lang w:eastAsia="zh-CN" w:bidi="ar"/>
        </w:rPr>
        <w:t>项目作业内容及要求</w:t>
      </w:r>
      <w:bookmarkEnd w:id="29"/>
      <w:bookmarkEnd w:id="30"/>
      <w:bookmarkEnd w:id="31"/>
    </w:p>
    <w:p w14:paraId="1C6D7D0E">
      <w:pPr>
        <w:widowControl w:val="0"/>
        <w:kinsoku/>
        <w:snapToGrid/>
        <w:ind w:firstLine="602"/>
        <w:textAlignment w:val="auto"/>
        <w:outlineLvl w:val="2"/>
        <w:rPr>
          <w:rFonts w:hint="eastAsia" w:ascii="仿宋" w:hAnsi="仿宋" w:eastAsia="仿宋" w:cs="仿宋"/>
          <w:snapToGrid/>
          <w:color w:val="auto"/>
          <w:sz w:val="30"/>
          <w:szCs w:val="30"/>
          <w:lang w:eastAsia="zh-CN" w:bidi="ar"/>
        </w:rPr>
      </w:pPr>
      <w:r>
        <w:rPr>
          <w:rFonts w:hint="eastAsia" w:ascii="仿宋" w:hAnsi="仿宋" w:eastAsia="仿宋" w:cs="仿宋"/>
          <w:b/>
          <w:bCs/>
          <w:snapToGrid/>
          <w:color w:val="auto"/>
          <w:sz w:val="30"/>
          <w:szCs w:val="30"/>
          <w:lang w:eastAsia="zh-CN" w:bidi="ar"/>
        </w:rPr>
        <w:t>（一）项目作业内容</w:t>
      </w:r>
    </w:p>
    <w:p w14:paraId="2F6354BC">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1.保洁面积区域内水面保洁、岸坡保洁及平台、码头、驳岸墙、栏杆及橡胶坝等设施保洁；</w:t>
      </w:r>
    </w:p>
    <w:p w14:paraId="10B67130">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2.水面漂浮物清除，打捞水面垃圾和水生植物；</w:t>
      </w:r>
    </w:p>
    <w:p w14:paraId="4220FD74">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3.清除水域内阻水物（含乱种、乱搭、乱建、乱倒）及桥墩，河岸滞留垃圾；</w:t>
      </w:r>
    </w:p>
    <w:p w14:paraId="06A81BC4">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4.海岸、沙滩、滩涂保洁，清除沿岸、护坡枯枝落叶、废弃杂物、暴露垃圾和建筑垃圾；</w:t>
      </w:r>
    </w:p>
    <w:p w14:paraId="7A3DF2C2">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5.定期清洗防汛墙、驳岸等建（构）筑物以及水上公共设备；</w:t>
      </w:r>
    </w:p>
    <w:p w14:paraId="35970466">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6.清理岸坡垃圾（包括建筑垃圾），发现水体污染行为应及时向区水务部门报告；</w:t>
      </w:r>
    </w:p>
    <w:p w14:paraId="7D9083B5">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7.定期对海滩进行深度清理，确保海滩干净无异物。</w:t>
      </w:r>
    </w:p>
    <w:p w14:paraId="2C19C1F9">
      <w:pPr>
        <w:widowControl w:val="0"/>
        <w:kinsoku/>
        <w:snapToGrid/>
        <w:ind w:firstLine="602"/>
        <w:textAlignment w:val="auto"/>
        <w:outlineLvl w:val="2"/>
        <w:rPr>
          <w:rFonts w:hint="eastAsia" w:ascii="仿宋" w:hAnsi="仿宋" w:eastAsia="仿宋" w:cs="仿宋"/>
          <w:snapToGrid/>
          <w:color w:val="auto"/>
          <w:sz w:val="30"/>
          <w:szCs w:val="30"/>
          <w:lang w:eastAsia="zh-CN" w:bidi="ar"/>
        </w:rPr>
      </w:pPr>
      <w:r>
        <w:rPr>
          <w:rFonts w:hint="eastAsia" w:ascii="仿宋" w:hAnsi="仿宋" w:eastAsia="仿宋" w:cs="仿宋"/>
          <w:b/>
          <w:bCs/>
          <w:snapToGrid/>
          <w:color w:val="auto"/>
          <w:sz w:val="30"/>
          <w:szCs w:val="30"/>
          <w:lang w:eastAsia="zh-CN" w:bidi="ar"/>
        </w:rPr>
        <w:t>（二）水域环卫保洁质量标准</w:t>
      </w:r>
    </w:p>
    <w:p w14:paraId="733333D0">
      <w:pPr>
        <w:widowControl w:val="0"/>
        <w:kinsoku/>
        <w:autoSpaceDE/>
        <w:autoSpaceDN/>
        <w:adjustRightInd/>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根据《海口市海上环卫工作方案》，海域保洁等级应按照一级标准执行，参照《城市水域保洁作业及质量标准》（CJJ/T174-2013）执行水域保洁质量要求，具体如下：</w:t>
      </w:r>
    </w:p>
    <w:p w14:paraId="0E57A1E9">
      <w:pPr>
        <w:autoSpaceDE/>
        <w:autoSpaceDN/>
        <w:adjustRightInd/>
        <w:snapToGrid/>
        <w:ind w:firstLine="562"/>
        <w:jc w:val="left"/>
        <w:outlineLvl w:val="3"/>
        <w:rPr>
          <w:rFonts w:hint="eastAsia" w:ascii="仿宋" w:hAnsi="仿宋" w:eastAsia="仿宋" w:cs="仿宋"/>
          <w:b/>
          <w:bCs/>
          <w:color w:val="auto"/>
          <w:szCs w:val="28"/>
          <w:lang w:eastAsia="zh-CN"/>
        </w:rPr>
      </w:pPr>
      <w:r>
        <w:rPr>
          <w:rFonts w:hint="eastAsia" w:ascii="仿宋" w:hAnsi="仿宋" w:eastAsia="仿宋" w:cs="仿宋"/>
          <w:b/>
          <w:bCs/>
          <w:snapToGrid/>
          <w:color w:val="auto"/>
          <w:szCs w:val="28"/>
          <w:lang w:eastAsia="zh-CN" w:bidi="ar"/>
        </w:rPr>
        <w:t>1.水面保洁</w:t>
      </w:r>
    </w:p>
    <w:p w14:paraId="52EB181F">
      <w:pPr>
        <w:widowControl w:val="0"/>
        <w:kinsoku/>
        <w:autoSpaceDE/>
        <w:autoSpaceDN/>
        <w:adjustRightInd/>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水面保洁质量要求：在保洁作业期间内（6:30—18:00，如遇突发事件，须在30分钟内响应并处置），应保持沿海岸低潮线向海一侧200m海域及内河、湖泊等水域水面整洁；应无漂浮垃圾，无片状，带状的凤眼莲、浮萍等水生植物。</w:t>
      </w:r>
    </w:p>
    <w:p w14:paraId="20094B1C">
      <w:pPr>
        <w:spacing w:line="240" w:lineRule="auto"/>
        <w:ind w:firstLine="0" w:firstLineChars="0"/>
        <w:jc w:val="center"/>
        <w:rPr>
          <w:rFonts w:hint="eastAsia" w:ascii="仿宋" w:hAnsi="仿宋" w:eastAsia="仿宋" w:cs="仿宋"/>
          <w:b/>
          <w:bCs/>
          <w:snapToGrid/>
          <w:color w:val="auto"/>
          <w:sz w:val="22"/>
          <w:szCs w:val="22"/>
          <w:lang w:eastAsia="zh-CN" w:bidi="ar"/>
        </w:rPr>
      </w:pPr>
      <w:r>
        <w:rPr>
          <w:rFonts w:hint="eastAsia" w:ascii="仿宋" w:hAnsi="仿宋" w:eastAsia="仿宋" w:cs="仿宋"/>
          <w:b/>
          <w:bCs/>
          <w:snapToGrid/>
          <w:color w:val="auto"/>
          <w:sz w:val="22"/>
          <w:szCs w:val="22"/>
          <w:lang w:eastAsia="zh-CN" w:bidi="ar"/>
        </w:rPr>
        <mc:AlternateContent>
          <mc:Choice Requires="wps">
            <w:drawing>
              <wp:anchor distT="0" distB="0" distL="0" distR="0" simplePos="0" relativeHeight="251660288" behindDoc="0" locked="0" layoutInCell="1" allowOverlap="1">
                <wp:simplePos x="0" y="0"/>
                <wp:positionH relativeFrom="column">
                  <wp:posOffset>5184140</wp:posOffset>
                </wp:positionH>
                <wp:positionV relativeFrom="paragraph">
                  <wp:posOffset>269240</wp:posOffset>
                </wp:positionV>
                <wp:extent cx="47625" cy="118110"/>
                <wp:effectExtent l="0" t="35560" r="0" b="0"/>
                <wp:wrapNone/>
                <wp:docPr id="6" name="TextBox 6"/>
                <wp:cNvGraphicFramePr/>
                <a:graphic xmlns:a="http://schemas.openxmlformats.org/drawingml/2006/main">
                  <a:graphicData uri="http://schemas.microsoft.com/office/word/2010/wordprocessingShape">
                    <wps:wsp>
                      <wps:cNvSpPr txBox="1"/>
                      <wps:spPr>
                        <a:xfrm rot="16200000">
                          <a:off x="5184266" y="269622"/>
                          <a:ext cx="47625" cy="118110"/>
                        </a:xfrm>
                        <a:prstGeom prst="rect">
                          <a:avLst/>
                        </a:prstGeom>
                        <a:noFill/>
                        <a:ln w="0" cap="flat">
                          <a:noFill/>
                          <a:prstDash val="solid"/>
                          <a:miter lim="0"/>
                        </a:ln>
                      </wps:spPr>
                      <wps:style>
                        <a:lnRef idx="0">
                          <a:schemeClr val="accent1"/>
                        </a:lnRef>
                        <a:fillRef idx="0">
                          <a:schemeClr val="accent1"/>
                        </a:fillRef>
                        <a:effectRef idx="0">
                          <a:schemeClr val="accent1"/>
                        </a:effectRef>
                        <a:fontRef idx="minor">
                          <a:schemeClr val="dk1"/>
                        </a:fontRef>
                      </wps:style>
                      <wps:txbx>
                        <w:txbxContent>
                          <w:p w14:paraId="66E2E2E6">
                            <w:pPr>
                              <w:spacing w:before="47" w:line="241" w:lineRule="auto"/>
                              <w:ind w:left="20" w:firstLine="180"/>
                              <w:rPr>
                                <w:rFonts w:hint="eastAsia" w:ascii="宋体" w:hAnsi="宋体" w:eastAsia="宋体" w:cs="宋体"/>
                                <w:sz w:val="9"/>
                                <w:szCs w:val="9"/>
                              </w:rPr>
                            </w:pPr>
                            <w:r>
                              <w:rPr>
                                <w:rFonts w:ascii="宋体" w:hAnsi="宋体" w:eastAsia="宋体" w:cs="宋体"/>
                                <w:sz w:val="9"/>
                                <w:szCs w:val="9"/>
                              </w:rPr>
                              <w:t>1</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6" o:spid="_x0000_s1026" o:spt="202" type="#_x0000_t202" style="position:absolute;left:0pt;margin-left:408.2pt;margin-top:21.2pt;height:9.3pt;width:3.75pt;rotation:-5898240f;z-index:251660288;mso-width-relative:page;mso-height-relative:page;" filled="f" stroked="f" coordsize="21600,21600" o:gfxdata="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EzHGPLYAAAACQEAAA8AAAAA&#10;AAAAAQAgAAAAIgAAAGRycy9kb3ducmV2LnhtbFBLAQIUABQAAAAIAIdO4kAH8xU4TQIAAJ8EAAAO&#10;AAAAAAAAAAEAIAAAACcBAABkcnMvZTJvRG9jLnhtbFBLBQYAAAAABgAGAFkBAADmBQAAAAA=&#10;">
                <v:fill on="f" focussize="0,0"/>
                <v:stroke on="f" weight="0pt" miterlimit="0" joinstyle="miter"/>
                <v:imagedata o:title=""/>
                <o:lock v:ext="edit" aspectratio="f"/>
                <v:textbox inset="0mm,0mm,0mm,0mm">
                  <w:txbxContent>
                    <w:p w14:paraId="66E2E2E6">
                      <w:pPr>
                        <w:spacing w:before="47" w:line="241" w:lineRule="auto"/>
                        <w:ind w:left="20" w:firstLine="180"/>
                        <w:rPr>
                          <w:rFonts w:hint="eastAsia" w:ascii="宋体" w:hAnsi="宋体" w:eastAsia="宋体" w:cs="宋体"/>
                          <w:sz w:val="9"/>
                          <w:szCs w:val="9"/>
                        </w:rPr>
                      </w:pPr>
                      <w:r>
                        <w:rPr>
                          <w:rFonts w:ascii="宋体" w:hAnsi="宋体" w:eastAsia="宋体" w:cs="宋体"/>
                          <w:sz w:val="9"/>
                          <w:szCs w:val="9"/>
                        </w:rPr>
                        <w:t>1</w:t>
                      </w:r>
                    </w:p>
                  </w:txbxContent>
                </v:textbox>
              </v:shape>
            </w:pict>
          </mc:Fallback>
        </mc:AlternateContent>
      </w:r>
      <w:r>
        <w:rPr>
          <w:rFonts w:hint="eastAsia" w:ascii="仿宋" w:hAnsi="仿宋" w:eastAsia="仿宋" w:cs="仿宋"/>
          <w:b/>
          <w:bCs/>
          <w:snapToGrid/>
          <w:color w:val="auto"/>
          <w:sz w:val="22"/>
          <w:szCs w:val="22"/>
          <w:lang w:eastAsia="zh-CN" w:bidi="ar"/>
        </w:rPr>
        <w:t>表5-1 各级水域水面保洁质量指标</w:t>
      </w:r>
    </w:p>
    <w:p w14:paraId="1F932F97">
      <w:pPr>
        <w:spacing w:line="240" w:lineRule="auto"/>
        <w:ind w:firstLine="40"/>
        <w:rPr>
          <w:rFonts w:hint="eastAsia" w:ascii="仿宋" w:hAnsi="仿宋" w:eastAsia="仿宋" w:cs="仿宋"/>
          <w:color w:val="auto"/>
          <w:sz w:val="2"/>
          <w:lang w:eastAsia="zh-CN"/>
        </w:rPr>
      </w:pPr>
    </w:p>
    <w:tbl>
      <w:tblPr>
        <w:tblStyle w:val="24"/>
        <w:tblW w:w="5022"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389"/>
        <w:gridCol w:w="1731"/>
        <w:gridCol w:w="1420"/>
        <w:gridCol w:w="1813"/>
      </w:tblGrid>
      <w:tr w14:paraId="470660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028" w:type="pct"/>
            <w:vMerge w:val="restart"/>
            <w:tcBorders>
              <w:bottom w:val="nil"/>
            </w:tcBorders>
            <w:vAlign w:val="center"/>
          </w:tcPr>
          <w:p w14:paraId="6C957318">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项目</w:t>
            </w:r>
          </w:p>
        </w:tc>
        <w:tc>
          <w:tcPr>
            <w:tcW w:w="2971" w:type="pct"/>
            <w:gridSpan w:val="3"/>
            <w:vAlign w:val="center"/>
          </w:tcPr>
          <w:p w14:paraId="3C6D453F">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级别</w:t>
            </w:r>
          </w:p>
        </w:tc>
      </w:tr>
      <w:tr w14:paraId="759832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028" w:type="pct"/>
            <w:vMerge w:val="continue"/>
            <w:tcBorders>
              <w:top w:val="nil"/>
            </w:tcBorders>
            <w:vAlign w:val="center"/>
          </w:tcPr>
          <w:p w14:paraId="5AB1B7F7">
            <w:pPr>
              <w:spacing w:line="240" w:lineRule="auto"/>
              <w:ind w:firstLine="0" w:firstLineChars="0"/>
              <w:jc w:val="center"/>
              <w:textAlignment w:val="center"/>
              <w:rPr>
                <w:rFonts w:hint="eastAsia" w:ascii="仿宋" w:hAnsi="仿宋" w:eastAsia="仿宋" w:cs="仿宋"/>
                <w:b/>
                <w:bCs/>
                <w:color w:val="auto"/>
                <w:sz w:val="20"/>
                <w:szCs w:val="20"/>
                <w:lang w:eastAsia="zh-CN" w:bidi="ar"/>
              </w:rPr>
            </w:pPr>
          </w:p>
        </w:tc>
        <w:tc>
          <w:tcPr>
            <w:tcW w:w="1036" w:type="pct"/>
            <w:vAlign w:val="center"/>
          </w:tcPr>
          <w:p w14:paraId="6EEB5CEA">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一级</w:t>
            </w:r>
          </w:p>
        </w:tc>
        <w:tc>
          <w:tcPr>
            <w:tcW w:w="850" w:type="pct"/>
            <w:vAlign w:val="center"/>
          </w:tcPr>
          <w:p w14:paraId="56586335">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二级</w:t>
            </w:r>
          </w:p>
        </w:tc>
        <w:tc>
          <w:tcPr>
            <w:tcW w:w="1085" w:type="pct"/>
            <w:vAlign w:val="center"/>
          </w:tcPr>
          <w:p w14:paraId="17E2DF2B">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三级</w:t>
            </w:r>
          </w:p>
        </w:tc>
      </w:tr>
      <w:tr w14:paraId="322972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028" w:type="pct"/>
            <w:vAlign w:val="center"/>
          </w:tcPr>
          <w:p w14:paraId="6ACB274B">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每5000m</w:t>
            </w:r>
            <w:r>
              <w:rPr>
                <w:rFonts w:hint="eastAsia" w:ascii="仿宋" w:hAnsi="仿宋" w:eastAsia="仿宋" w:cs="仿宋"/>
                <w:color w:val="auto"/>
                <w:sz w:val="20"/>
                <w:szCs w:val="20"/>
                <w:vertAlign w:val="superscript"/>
                <w:lang w:eastAsia="zh-CN" w:bidi="ar"/>
              </w:rPr>
              <w:t>2</w:t>
            </w:r>
            <w:r>
              <w:rPr>
                <w:rFonts w:hint="eastAsia" w:ascii="仿宋" w:hAnsi="仿宋" w:eastAsia="仿宋" w:cs="仿宋"/>
                <w:color w:val="auto"/>
                <w:sz w:val="20"/>
                <w:szCs w:val="20"/>
                <w:lang w:eastAsia="zh-CN" w:bidi="ar"/>
              </w:rPr>
              <w:t>水域水面垃圾累计面积（m</w:t>
            </w:r>
            <w:r>
              <w:rPr>
                <w:rFonts w:hint="eastAsia" w:ascii="仿宋" w:hAnsi="仿宋" w:eastAsia="仿宋" w:cs="仿宋"/>
                <w:color w:val="auto"/>
                <w:sz w:val="20"/>
                <w:szCs w:val="20"/>
                <w:vertAlign w:val="superscript"/>
                <w:lang w:eastAsia="zh-CN" w:bidi="ar"/>
              </w:rPr>
              <w:t>2</w:t>
            </w:r>
            <w:r>
              <w:rPr>
                <w:rFonts w:hint="eastAsia" w:ascii="仿宋" w:hAnsi="仿宋" w:eastAsia="仿宋" w:cs="仿宋"/>
                <w:color w:val="auto"/>
                <w:sz w:val="20"/>
                <w:szCs w:val="20"/>
                <w:lang w:eastAsia="zh-CN" w:bidi="ar"/>
              </w:rPr>
              <w:t>）</w:t>
            </w:r>
          </w:p>
        </w:tc>
        <w:tc>
          <w:tcPr>
            <w:tcW w:w="1036" w:type="pct"/>
            <w:vAlign w:val="center"/>
          </w:tcPr>
          <w:p w14:paraId="0EAF54D2">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≤1</w:t>
            </w:r>
          </w:p>
        </w:tc>
        <w:tc>
          <w:tcPr>
            <w:tcW w:w="850" w:type="pct"/>
            <w:vAlign w:val="center"/>
          </w:tcPr>
          <w:p w14:paraId="7755B768">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≤2</w:t>
            </w:r>
          </w:p>
        </w:tc>
        <w:tc>
          <w:tcPr>
            <w:tcW w:w="1085" w:type="pct"/>
            <w:vAlign w:val="center"/>
          </w:tcPr>
          <w:p w14:paraId="2E69F6AF">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≤3</w:t>
            </w:r>
          </w:p>
        </w:tc>
      </w:tr>
      <w:tr w14:paraId="7D1BE2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028" w:type="pct"/>
            <w:vAlign w:val="center"/>
          </w:tcPr>
          <w:p w14:paraId="7B1EBF1B">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每5000m</w:t>
            </w:r>
            <w:r>
              <w:rPr>
                <w:rFonts w:hint="eastAsia" w:ascii="仿宋" w:hAnsi="仿宋" w:eastAsia="仿宋" w:cs="仿宋"/>
                <w:color w:val="auto"/>
                <w:sz w:val="20"/>
                <w:szCs w:val="20"/>
                <w:vertAlign w:val="superscript"/>
                <w:lang w:eastAsia="zh-CN" w:bidi="ar"/>
              </w:rPr>
              <w:t>2</w:t>
            </w:r>
            <w:r>
              <w:rPr>
                <w:rFonts w:hint="eastAsia" w:ascii="仿宋" w:hAnsi="仿宋" w:eastAsia="仿宋" w:cs="仿宋"/>
                <w:color w:val="auto"/>
                <w:sz w:val="20"/>
                <w:szCs w:val="20"/>
                <w:lang w:eastAsia="zh-CN" w:bidi="ar"/>
              </w:rPr>
              <w:t>水域水生植物面积（m</w:t>
            </w:r>
            <w:r>
              <w:rPr>
                <w:rFonts w:hint="eastAsia" w:ascii="仿宋" w:hAnsi="仿宋" w:eastAsia="仿宋" w:cs="仿宋"/>
                <w:color w:val="auto"/>
                <w:sz w:val="20"/>
                <w:szCs w:val="20"/>
                <w:vertAlign w:val="superscript"/>
                <w:lang w:eastAsia="zh-CN" w:bidi="ar"/>
              </w:rPr>
              <w:t>2</w:t>
            </w:r>
            <w:r>
              <w:rPr>
                <w:rFonts w:hint="eastAsia" w:ascii="仿宋" w:hAnsi="仿宋" w:eastAsia="仿宋" w:cs="仿宋"/>
                <w:color w:val="auto"/>
                <w:sz w:val="20"/>
                <w:szCs w:val="20"/>
                <w:lang w:eastAsia="zh-CN" w:bidi="ar"/>
              </w:rPr>
              <w:t>）</w:t>
            </w:r>
          </w:p>
        </w:tc>
        <w:tc>
          <w:tcPr>
            <w:tcW w:w="1036" w:type="pct"/>
            <w:vAlign w:val="center"/>
          </w:tcPr>
          <w:p w14:paraId="65967959">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单处面积≤50或累计面积≤250</w:t>
            </w:r>
          </w:p>
        </w:tc>
        <w:tc>
          <w:tcPr>
            <w:tcW w:w="1935" w:type="pct"/>
            <w:gridSpan w:val="2"/>
            <w:vAlign w:val="center"/>
          </w:tcPr>
          <w:p w14:paraId="58BA45FD">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单处面积≤100或累计面积≤500</w:t>
            </w:r>
          </w:p>
        </w:tc>
      </w:tr>
    </w:tbl>
    <w:p w14:paraId="31BA6488">
      <w:pPr>
        <w:autoSpaceDE/>
        <w:autoSpaceDN/>
        <w:adjustRightInd/>
        <w:snapToGrid/>
        <w:ind w:firstLine="562"/>
        <w:jc w:val="left"/>
        <w:outlineLvl w:val="3"/>
        <w:rPr>
          <w:rFonts w:hint="eastAsia" w:ascii="仿宋" w:hAnsi="仿宋" w:eastAsia="仿宋" w:cs="仿宋"/>
          <w:b/>
          <w:bCs/>
          <w:snapToGrid/>
          <w:color w:val="auto"/>
          <w:szCs w:val="28"/>
          <w:lang w:eastAsia="zh-CN" w:bidi="ar"/>
        </w:rPr>
      </w:pPr>
      <w:r>
        <w:rPr>
          <w:rFonts w:hint="eastAsia" w:ascii="仿宋" w:hAnsi="仿宋" w:eastAsia="仿宋" w:cs="仿宋"/>
          <w:b/>
          <w:bCs/>
          <w:snapToGrid/>
          <w:color w:val="auto"/>
          <w:szCs w:val="28"/>
          <w:lang w:eastAsia="zh-CN" w:bidi="ar"/>
        </w:rPr>
        <w:t>2.堤岸保洁</w:t>
      </w:r>
    </w:p>
    <w:p w14:paraId="56AF8E58">
      <w:pPr>
        <w:widowControl w:val="0"/>
        <w:kinsoku/>
        <w:adjustRightInd/>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堤岸保洁质量要求：在保洁作业期间，岸坡、近岸滩涂不得有明显生活垃圾和其他垃圾，不得堆放和处理生活垃圾、淤泥及渣土等，堤岸坡面应保持清洁，无暴露垃圾；堤坝（岸）立面无吊挂杂物。</w:t>
      </w:r>
    </w:p>
    <w:p w14:paraId="27F4B71D">
      <w:pPr>
        <w:spacing w:line="240" w:lineRule="auto"/>
        <w:ind w:firstLine="0" w:firstLineChars="0"/>
        <w:jc w:val="center"/>
        <w:rPr>
          <w:rFonts w:hint="eastAsia" w:ascii="仿宋" w:hAnsi="仿宋" w:eastAsia="仿宋" w:cs="仿宋"/>
          <w:b/>
          <w:bCs/>
          <w:snapToGrid/>
          <w:color w:val="auto"/>
          <w:sz w:val="22"/>
          <w:szCs w:val="22"/>
          <w:lang w:eastAsia="zh-CN" w:bidi="ar"/>
        </w:rPr>
      </w:pPr>
      <w:r>
        <w:rPr>
          <w:rFonts w:hint="eastAsia" w:ascii="仿宋" w:hAnsi="仿宋" w:eastAsia="仿宋" w:cs="仿宋"/>
          <w:b/>
          <w:bCs/>
          <w:snapToGrid/>
          <w:color w:val="auto"/>
          <w:sz w:val="22"/>
          <w:szCs w:val="22"/>
          <w:lang w:eastAsia="zh-CN" w:bidi="ar"/>
        </w:rPr>
        <mc:AlternateContent>
          <mc:Choice Requires="wps">
            <w:drawing>
              <wp:anchor distT="0" distB="0" distL="114300" distR="114300" simplePos="0" relativeHeight="251662336" behindDoc="0" locked="0" layoutInCell="1" allowOverlap="1">
                <wp:simplePos x="0" y="0"/>
                <wp:positionH relativeFrom="column">
                  <wp:posOffset>5146040</wp:posOffset>
                </wp:positionH>
                <wp:positionV relativeFrom="paragraph">
                  <wp:posOffset>367030</wp:posOffset>
                </wp:positionV>
                <wp:extent cx="64770" cy="889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64770" cy="88900"/>
                        </a:xfrm>
                        <a:prstGeom prst="rect">
                          <a:avLst/>
                        </a:prstGeom>
                        <a:noFill/>
                        <a:ln>
                          <a:noFill/>
                        </a:ln>
                      </wps:spPr>
                      <wps:txbx>
                        <w:txbxContent>
                          <w:p w14:paraId="6D0CDCC9">
                            <w:pPr>
                              <w:spacing w:before="20" w:line="99" w:lineRule="exact"/>
                              <w:ind w:firstLine="260"/>
                              <w:rPr>
                                <w:rFonts w:hint="eastAsia" w:ascii="宋体" w:hAnsi="宋体" w:eastAsia="宋体" w:cs="宋体"/>
                                <w:sz w:val="13"/>
                                <w:szCs w:val="13"/>
                              </w:rPr>
                            </w:pPr>
                          </w:p>
                        </w:txbxContent>
                      </wps:txbx>
                      <wps:bodyPr lIns="0" tIns="0" rIns="0" bIns="0" upright="1"/>
                    </wps:wsp>
                  </a:graphicData>
                </a:graphic>
              </wp:anchor>
            </w:drawing>
          </mc:Choice>
          <mc:Fallback>
            <w:pict>
              <v:shape id="_x0000_s1026" o:spid="_x0000_s1026" o:spt="202" type="#_x0000_t202" style="position:absolute;left:0pt;margin-left:405.2pt;margin-top:28.9pt;height:7pt;width:5.1pt;z-index:251662336;mso-width-relative:page;mso-height-relative:page;" filled="f" stroked="f" coordsize="21600,21600" o:gfxdata="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CRKfr9gAAAAJAQAADwAAAAAAAAABACAAAAAiAAAAZHJzL2Rvd25yZXYueG1sUEsBAhQA&#10;FAAAAAgAh07iQDpSkXm5AQAAbwMAAA4AAAAAAAAAAQAgAAAAJwEAAGRycy9lMm9Eb2MueG1sUEsF&#10;BgAAAAAGAAYAWQEAAFIFAAAAAA==&#10;">
                <v:fill on="f" focussize="0,0"/>
                <v:stroke on="f"/>
                <v:imagedata o:title=""/>
                <o:lock v:ext="edit" aspectratio="f"/>
                <v:textbox inset="0mm,0mm,0mm,0mm">
                  <w:txbxContent>
                    <w:p w14:paraId="6D0CDCC9">
                      <w:pPr>
                        <w:spacing w:before="20" w:line="99" w:lineRule="exact"/>
                        <w:ind w:firstLine="260"/>
                        <w:rPr>
                          <w:rFonts w:hint="eastAsia" w:ascii="宋体" w:hAnsi="宋体" w:eastAsia="宋体" w:cs="宋体"/>
                          <w:sz w:val="13"/>
                          <w:szCs w:val="13"/>
                        </w:rPr>
                      </w:pPr>
                    </w:p>
                  </w:txbxContent>
                </v:textbox>
              </v:shape>
            </w:pict>
          </mc:Fallback>
        </mc:AlternateContent>
      </w:r>
      <w:r>
        <w:rPr>
          <w:rFonts w:hint="eastAsia" w:ascii="仿宋" w:hAnsi="仿宋" w:eastAsia="仿宋" w:cs="仿宋"/>
          <w:b/>
          <w:bCs/>
          <w:snapToGrid/>
          <w:color w:val="auto"/>
          <w:sz w:val="22"/>
          <w:szCs w:val="22"/>
          <w:lang w:eastAsia="zh-CN" w:bidi="ar"/>
        </w:rPr>
        <mc:AlternateContent>
          <mc:Choice Requires="wps">
            <w:drawing>
              <wp:anchor distT="0" distB="0" distL="114300" distR="114300" simplePos="0" relativeHeight="251661312" behindDoc="0" locked="0" layoutInCell="1" allowOverlap="1">
                <wp:simplePos x="0" y="0"/>
                <wp:positionH relativeFrom="column">
                  <wp:posOffset>5151755</wp:posOffset>
                </wp:positionH>
                <wp:positionV relativeFrom="paragraph">
                  <wp:posOffset>905510</wp:posOffset>
                </wp:positionV>
                <wp:extent cx="65405" cy="106680"/>
                <wp:effectExtent l="0" t="0" r="0" b="0"/>
                <wp:wrapNone/>
                <wp:docPr id="4" name="文本框 4"/>
                <wp:cNvGraphicFramePr/>
                <a:graphic xmlns:a="http://schemas.openxmlformats.org/drawingml/2006/main">
                  <a:graphicData uri="http://schemas.microsoft.com/office/word/2010/wordprocessingShape">
                    <wps:wsp>
                      <wps:cNvSpPr txBox="1"/>
                      <wps:spPr>
                        <a:xfrm>
                          <a:off x="0" y="0"/>
                          <a:ext cx="65405" cy="106680"/>
                        </a:xfrm>
                        <a:prstGeom prst="rect">
                          <a:avLst/>
                        </a:prstGeom>
                        <a:noFill/>
                        <a:ln>
                          <a:noFill/>
                        </a:ln>
                      </wps:spPr>
                      <wps:txbx>
                        <w:txbxContent>
                          <w:p w14:paraId="1FE47238">
                            <w:pPr>
                              <w:spacing w:before="19" w:line="182" w:lineRule="auto"/>
                              <w:ind w:left="20" w:firstLine="260"/>
                              <w:rPr>
                                <w:rFonts w:hint="eastAsia" w:ascii="宋体" w:hAnsi="宋体" w:eastAsia="宋体" w:cs="宋体"/>
                                <w:sz w:val="13"/>
                                <w:szCs w:val="13"/>
                              </w:rPr>
                            </w:pPr>
                          </w:p>
                        </w:txbxContent>
                      </wps:txbx>
                      <wps:bodyPr lIns="0" tIns="0" rIns="0" bIns="0" upright="1"/>
                    </wps:wsp>
                  </a:graphicData>
                </a:graphic>
              </wp:anchor>
            </w:drawing>
          </mc:Choice>
          <mc:Fallback>
            <w:pict>
              <v:shape id="_x0000_s1026" o:spid="_x0000_s1026" o:spt="202" type="#_x0000_t202" style="position:absolute;left:0pt;margin-left:405.65pt;margin-top:71.3pt;height:8.4pt;width:5.15pt;z-index:251661312;mso-width-relative:page;mso-height-relative:page;" filled="f" stroked="f" coordsize="21600,21600" o:gfxdata="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rHhquNoAAAALAQAADwAAAAAAAAABACAAAAAiAAAAZHJzL2Rvd25yZXYueG1sUEsB&#10;AhQAFAAAAAgAh07iQIMBZae6AQAAcAMAAA4AAAAAAAAAAQAgAAAAKQEAAGRycy9lMm9Eb2MueG1s&#10;UEsFBgAAAAAGAAYAWQEAAFUFAAAAAA==&#10;">
                <v:fill on="f" focussize="0,0"/>
                <v:stroke on="f"/>
                <v:imagedata o:title=""/>
                <o:lock v:ext="edit" aspectratio="f"/>
                <v:textbox inset="0mm,0mm,0mm,0mm">
                  <w:txbxContent>
                    <w:p w14:paraId="1FE47238">
                      <w:pPr>
                        <w:spacing w:before="19" w:line="182" w:lineRule="auto"/>
                        <w:ind w:left="20" w:firstLine="260"/>
                        <w:rPr>
                          <w:rFonts w:hint="eastAsia" w:ascii="宋体" w:hAnsi="宋体" w:eastAsia="宋体" w:cs="宋体"/>
                          <w:sz w:val="13"/>
                          <w:szCs w:val="13"/>
                        </w:rPr>
                      </w:pPr>
                    </w:p>
                  </w:txbxContent>
                </v:textbox>
              </v:shape>
            </w:pict>
          </mc:Fallback>
        </mc:AlternateContent>
      </w:r>
      <w:r>
        <w:rPr>
          <w:rFonts w:hint="eastAsia" w:ascii="仿宋" w:hAnsi="仿宋" w:eastAsia="仿宋" w:cs="仿宋"/>
          <w:b/>
          <w:bCs/>
          <w:snapToGrid/>
          <w:color w:val="auto"/>
          <w:sz w:val="22"/>
          <w:szCs w:val="22"/>
          <w:lang w:eastAsia="zh-CN" w:bidi="ar"/>
        </w:rPr>
        <w:t>表5-2 水域堤岸保洁质量指标</w:t>
      </w:r>
    </w:p>
    <w:tbl>
      <w:tblPr>
        <w:tblStyle w:val="24"/>
        <w:tblW w:w="501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682"/>
        <w:gridCol w:w="1290"/>
        <w:gridCol w:w="1702"/>
        <w:gridCol w:w="1659"/>
      </w:tblGrid>
      <w:tr w14:paraId="282081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2209" w:type="pct"/>
            <w:vMerge w:val="restart"/>
            <w:tcBorders>
              <w:bottom w:val="nil"/>
            </w:tcBorders>
            <w:vAlign w:val="center"/>
          </w:tcPr>
          <w:p w14:paraId="722191A6">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项目</w:t>
            </w:r>
          </w:p>
        </w:tc>
        <w:tc>
          <w:tcPr>
            <w:tcW w:w="2790" w:type="pct"/>
            <w:gridSpan w:val="3"/>
            <w:vAlign w:val="center"/>
          </w:tcPr>
          <w:p w14:paraId="0CDD7D67">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级别</w:t>
            </w:r>
          </w:p>
        </w:tc>
      </w:tr>
      <w:tr w14:paraId="31FE91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2209" w:type="pct"/>
            <w:vMerge w:val="continue"/>
            <w:tcBorders>
              <w:top w:val="nil"/>
            </w:tcBorders>
            <w:vAlign w:val="center"/>
          </w:tcPr>
          <w:p w14:paraId="021CB375">
            <w:pPr>
              <w:spacing w:line="240" w:lineRule="auto"/>
              <w:ind w:firstLine="0" w:firstLineChars="0"/>
              <w:jc w:val="center"/>
              <w:textAlignment w:val="center"/>
              <w:rPr>
                <w:rFonts w:hint="eastAsia" w:ascii="仿宋" w:hAnsi="仿宋" w:eastAsia="仿宋" w:cs="仿宋"/>
                <w:b/>
                <w:bCs/>
                <w:color w:val="auto"/>
                <w:sz w:val="20"/>
                <w:szCs w:val="20"/>
                <w:lang w:eastAsia="zh-CN" w:bidi="ar"/>
              </w:rPr>
            </w:pPr>
          </w:p>
        </w:tc>
        <w:tc>
          <w:tcPr>
            <w:tcW w:w="774" w:type="pct"/>
            <w:vAlign w:val="center"/>
          </w:tcPr>
          <w:p w14:paraId="221D338C">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一级</w:t>
            </w:r>
          </w:p>
        </w:tc>
        <w:tc>
          <w:tcPr>
            <w:tcW w:w="1021" w:type="pct"/>
            <w:vAlign w:val="center"/>
          </w:tcPr>
          <w:p w14:paraId="554F437F">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二级</w:t>
            </w:r>
          </w:p>
        </w:tc>
        <w:tc>
          <w:tcPr>
            <w:tcW w:w="994" w:type="pct"/>
            <w:vAlign w:val="center"/>
          </w:tcPr>
          <w:p w14:paraId="5CDD5479">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三级</w:t>
            </w:r>
          </w:p>
        </w:tc>
      </w:tr>
      <w:tr w14:paraId="405A31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2209" w:type="pct"/>
            <w:vAlign w:val="center"/>
          </w:tcPr>
          <w:p w14:paraId="0E0EA90A">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每200m堤岸坡面暴露垃圾累计（m</w:t>
            </w:r>
            <w:r>
              <w:rPr>
                <w:rFonts w:hint="eastAsia" w:ascii="仿宋" w:hAnsi="仿宋" w:eastAsia="仿宋" w:cs="仿宋"/>
                <w:color w:val="auto"/>
                <w:sz w:val="20"/>
                <w:szCs w:val="20"/>
                <w:vertAlign w:val="superscript"/>
                <w:lang w:eastAsia="zh-CN" w:bidi="ar"/>
              </w:rPr>
              <w:t>2</w:t>
            </w:r>
            <w:r>
              <w:rPr>
                <w:rFonts w:hint="eastAsia" w:ascii="仿宋" w:hAnsi="仿宋" w:eastAsia="仿宋" w:cs="仿宋"/>
                <w:color w:val="auto"/>
                <w:sz w:val="20"/>
                <w:szCs w:val="20"/>
                <w:lang w:eastAsia="zh-CN" w:bidi="ar"/>
              </w:rPr>
              <w:t>）</w:t>
            </w:r>
          </w:p>
        </w:tc>
        <w:tc>
          <w:tcPr>
            <w:tcW w:w="774" w:type="pct"/>
            <w:vAlign w:val="center"/>
          </w:tcPr>
          <w:p w14:paraId="6377A2E5">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≤0.05</w:t>
            </w:r>
          </w:p>
        </w:tc>
        <w:tc>
          <w:tcPr>
            <w:tcW w:w="1021" w:type="pct"/>
            <w:vAlign w:val="center"/>
          </w:tcPr>
          <w:p w14:paraId="7FB12938">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≤0.1</w:t>
            </w:r>
          </w:p>
        </w:tc>
        <w:tc>
          <w:tcPr>
            <w:tcW w:w="994" w:type="pct"/>
            <w:vAlign w:val="center"/>
          </w:tcPr>
          <w:p w14:paraId="4A87371D">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≤0.2</w:t>
            </w:r>
          </w:p>
        </w:tc>
      </w:tr>
      <w:tr w14:paraId="270253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jc w:val="center"/>
        </w:trPr>
        <w:tc>
          <w:tcPr>
            <w:tcW w:w="2209" w:type="pct"/>
            <w:vAlign w:val="center"/>
          </w:tcPr>
          <w:p w14:paraId="5F26C690">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每200m堤岸立面吊挂杂物（处）</w:t>
            </w:r>
          </w:p>
        </w:tc>
        <w:tc>
          <w:tcPr>
            <w:tcW w:w="774" w:type="pct"/>
            <w:vAlign w:val="center"/>
          </w:tcPr>
          <w:p w14:paraId="6D9C6358">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0</w:t>
            </w:r>
          </w:p>
        </w:tc>
        <w:tc>
          <w:tcPr>
            <w:tcW w:w="1021" w:type="pct"/>
            <w:vAlign w:val="center"/>
          </w:tcPr>
          <w:p w14:paraId="239C096D">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≤2</w:t>
            </w:r>
          </w:p>
        </w:tc>
        <w:tc>
          <w:tcPr>
            <w:tcW w:w="994" w:type="pct"/>
            <w:vAlign w:val="center"/>
          </w:tcPr>
          <w:p w14:paraId="34226826">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≤5</w:t>
            </w:r>
          </w:p>
        </w:tc>
      </w:tr>
    </w:tbl>
    <w:p w14:paraId="1F4CD2BF">
      <w:pPr>
        <w:autoSpaceDE/>
        <w:autoSpaceDN/>
        <w:adjustRightInd/>
        <w:snapToGrid/>
        <w:ind w:firstLine="562"/>
        <w:jc w:val="left"/>
        <w:rPr>
          <w:rFonts w:hint="eastAsia" w:ascii="仿宋" w:hAnsi="仿宋" w:eastAsia="仿宋" w:cs="仿宋"/>
          <w:b/>
          <w:bCs/>
          <w:snapToGrid/>
          <w:color w:val="auto"/>
          <w:szCs w:val="28"/>
          <w:lang w:eastAsia="zh-CN" w:bidi="ar"/>
        </w:rPr>
      </w:pPr>
      <w:r>
        <w:rPr>
          <w:rFonts w:hint="eastAsia" w:ascii="仿宋" w:hAnsi="仿宋" w:eastAsia="仿宋" w:cs="仿宋"/>
          <w:b/>
          <w:bCs/>
          <w:snapToGrid/>
          <w:color w:val="auto"/>
          <w:szCs w:val="28"/>
          <w:lang w:eastAsia="zh-CN" w:bidi="ar"/>
        </w:rPr>
        <w:t>3.水上公共设施保洁</w:t>
      </w:r>
    </w:p>
    <w:p w14:paraId="613DA088">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水上公共设施保洁质量要求：码头、驳岸、桥墩、桥块、上岸梯及海上公共设施（浮筒、航标等）等设施应保持清洁，无废弃物或水生植物吊挂。拦截设施应保持完好，漂浮废弃物不得外溢。</w:t>
      </w:r>
    </w:p>
    <w:p w14:paraId="1444759F">
      <w:pPr>
        <w:autoSpaceDE/>
        <w:autoSpaceDN/>
        <w:spacing w:line="240" w:lineRule="auto"/>
        <w:ind w:firstLine="0" w:firstLineChars="0"/>
        <w:jc w:val="center"/>
        <w:rPr>
          <w:rFonts w:hint="eastAsia" w:ascii="仿宋" w:hAnsi="仿宋" w:eastAsia="仿宋" w:cs="仿宋"/>
          <w:b/>
          <w:bCs/>
          <w:snapToGrid/>
          <w:color w:val="auto"/>
          <w:sz w:val="22"/>
          <w:szCs w:val="22"/>
          <w:lang w:eastAsia="zh-CN" w:bidi="ar"/>
        </w:rPr>
      </w:pPr>
      <w:r>
        <w:rPr>
          <w:rFonts w:hint="eastAsia" w:ascii="仿宋" w:hAnsi="仿宋" w:eastAsia="仿宋" w:cs="仿宋"/>
          <w:b/>
          <w:bCs/>
          <w:snapToGrid/>
          <w:color w:val="auto"/>
          <w:sz w:val="22"/>
          <w:szCs w:val="22"/>
          <w:lang w:eastAsia="zh-CN" w:bidi="ar"/>
        </w:rPr>
        <w:t>表5-3 水域水上公共设施保洁质量指标</w:t>
      </w:r>
    </w:p>
    <w:tbl>
      <w:tblPr>
        <w:tblStyle w:val="24"/>
        <w:tblW w:w="502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5071"/>
        <w:gridCol w:w="838"/>
        <w:gridCol w:w="1067"/>
        <w:gridCol w:w="1387"/>
      </w:tblGrid>
      <w:tr w14:paraId="54A78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7" w:hRule="atLeast"/>
        </w:trPr>
        <w:tc>
          <w:tcPr>
            <w:tcW w:w="3031" w:type="pct"/>
            <w:vMerge w:val="restart"/>
            <w:vAlign w:val="center"/>
          </w:tcPr>
          <w:p w14:paraId="2161240A">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项目</w:t>
            </w:r>
          </w:p>
        </w:tc>
        <w:tc>
          <w:tcPr>
            <w:tcW w:w="1968" w:type="pct"/>
            <w:gridSpan w:val="3"/>
            <w:vAlign w:val="center"/>
          </w:tcPr>
          <w:p w14:paraId="26B04DDB">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级别</w:t>
            </w:r>
          </w:p>
        </w:tc>
      </w:tr>
      <w:tr w14:paraId="33A84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031" w:type="pct"/>
            <w:vMerge w:val="continue"/>
            <w:vAlign w:val="center"/>
          </w:tcPr>
          <w:p w14:paraId="39614805">
            <w:pPr>
              <w:spacing w:line="240" w:lineRule="auto"/>
              <w:ind w:firstLine="0" w:firstLineChars="0"/>
              <w:jc w:val="center"/>
              <w:textAlignment w:val="center"/>
              <w:rPr>
                <w:rFonts w:hint="eastAsia" w:ascii="仿宋" w:hAnsi="仿宋" w:eastAsia="仿宋" w:cs="仿宋"/>
                <w:b/>
                <w:bCs/>
                <w:color w:val="auto"/>
                <w:sz w:val="20"/>
                <w:szCs w:val="20"/>
                <w:lang w:eastAsia="zh-CN" w:bidi="ar"/>
              </w:rPr>
            </w:pPr>
          </w:p>
        </w:tc>
        <w:tc>
          <w:tcPr>
            <w:tcW w:w="501" w:type="pct"/>
            <w:vAlign w:val="center"/>
          </w:tcPr>
          <w:p w14:paraId="6414B165">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一级</w:t>
            </w:r>
          </w:p>
        </w:tc>
        <w:tc>
          <w:tcPr>
            <w:tcW w:w="638" w:type="pct"/>
            <w:vAlign w:val="center"/>
          </w:tcPr>
          <w:p w14:paraId="08E657C5">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二级</w:t>
            </w:r>
          </w:p>
        </w:tc>
        <w:tc>
          <w:tcPr>
            <w:tcW w:w="828" w:type="pct"/>
            <w:vAlign w:val="center"/>
          </w:tcPr>
          <w:p w14:paraId="07C1DF83">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三级</w:t>
            </w:r>
          </w:p>
        </w:tc>
      </w:tr>
      <w:tr w14:paraId="67278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031" w:type="pct"/>
            <w:vAlign w:val="center"/>
          </w:tcPr>
          <w:p w14:paraId="59DA71C8">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积聚型废弃物拦截设施满溢（有无）</w:t>
            </w:r>
          </w:p>
        </w:tc>
        <w:tc>
          <w:tcPr>
            <w:tcW w:w="501" w:type="pct"/>
            <w:vAlign w:val="center"/>
          </w:tcPr>
          <w:p w14:paraId="2C4BE6D7">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无</w:t>
            </w:r>
          </w:p>
        </w:tc>
        <w:tc>
          <w:tcPr>
            <w:tcW w:w="638" w:type="pct"/>
            <w:vAlign w:val="center"/>
          </w:tcPr>
          <w:p w14:paraId="76E39022">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无</w:t>
            </w:r>
          </w:p>
        </w:tc>
        <w:tc>
          <w:tcPr>
            <w:tcW w:w="828" w:type="pct"/>
            <w:vAlign w:val="center"/>
          </w:tcPr>
          <w:p w14:paraId="131D53E0">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无</w:t>
            </w:r>
          </w:p>
        </w:tc>
      </w:tr>
      <w:tr w14:paraId="6CB92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3031" w:type="pct"/>
            <w:vAlign w:val="center"/>
          </w:tcPr>
          <w:p w14:paraId="72273069">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每200m岸线范围内系泊设施、桥墩等吊挂杂物（处）</w:t>
            </w:r>
          </w:p>
        </w:tc>
        <w:tc>
          <w:tcPr>
            <w:tcW w:w="501" w:type="pct"/>
            <w:vAlign w:val="center"/>
          </w:tcPr>
          <w:p w14:paraId="6479284C">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≤1</w:t>
            </w:r>
          </w:p>
        </w:tc>
        <w:tc>
          <w:tcPr>
            <w:tcW w:w="638" w:type="pct"/>
            <w:vAlign w:val="center"/>
          </w:tcPr>
          <w:p w14:paraId="170BEB11">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≤3</w:t>
            </w:r>
          </w:p>
        </w:tc>
        <w:tc>
          <w:tcPr>
            <w:tcW w:w="828" w:type="pct"/>
            <w:vAlign w:val="center"/>
          </w:tcPr>
          <w:p w14:paraId="3F459D87">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≤5</w:t>
            </w:r>
          </w:p>
        </w:tc>
      </w:tr>
    </w:tbl>
    <w:p w14:paraId="151834A3">
      <w:pPr>
        <w:widowControl w:val="0"/>
        <w:kinsoku/>
        <w:snapToGrid/>
        <w:ind w:firstLine="602"/>
        <w:textAlignment w:val="auto"/>
        <w:outlineLvl w:val="2"/>
        <w:rPr>
          <w:rFonts w:hint="eastAsia" w:ascii="仿宋" w:hAnsi="仿宋" w:eastAsia="仿宋" w:cs="仿宋"/>
          <w:b/>
          <w:bCs/>
          <w:snapToGrid/>
          <w:color w:val="auto"/>
          <w:sz w:val="26"/>
          <w:szCs w:val="26"/>
          <w:lang w:eastAsia="zh-CN" w:bidi="ar"/>
        </w:rPr>
      </w:pPr>
      <w:r>
        <w:rPr>
          <w:rFonts w:hint="eastAsia" w:ascii="仿宋" w:hAnsi="仿宋" w:eastAsia="仿宋" w:cs="仿宋"/>
          <w:b/>
          <w:bCs/>
          <w:snapToGrid/>
          <w:color w:val="auto"/>
          <w:sz w:val="30"/>
          <w:szCs w:val="30"/>
          <w:lang w:eastAsia="zh-CN" w:bidi="ar"/>
        </w:rPr>
        <w:t>（三）水域环卫保洁作业要求</w:t>
      </w:r>
    </w:p>
    <w:p w14:paraId="5CA819F8">
      <w:pPr>
        <w:kinsoku/>
        <w:autoSpaceDE/>
        <w:autoSpaceDN/>
        <w:adjustRightInd/>
        <w:snapToGrid/>
        <w:ind w:firstLine="562"/>
        <w:jc w:val="left"/>
        <w:textAlignment w:val="auto"/>
        <w:outlineLvl w:val="3"/>
        <w:rPr>
          <w:rFonts w:hint="eastAsia" w:ascii="仿宋" w:hAnsi="仿宋" w:eastAsia="仿宋" w:cs="仿宋"/>
          <w:b/>
          <w:bCs/>
          <w:snapToGrid/>
          <w:color w:val="auto"/>
          <w:szCs w:val="28"/>
          <w:lang w:eastAsia="zh-CN" w:bidi="ar"/>
        </w:rPr>
      </w:pPr>
      <w:r>
        <w:rPr>
          <w:rFonts w:hint="eastAsia" w:ascii="仿宋" w:hAnsi="仿宋" w:eastAsia="仿宋" w:cs="仿宋"/>
          <w:b/>
          <w:bCs/>
          <w:snapToGrid/>
          <w:color w:val="auto"/>
          <w:szCs w:val="28"/>
          <w:lang w:eastAsia="zh-CN" w:bidi="ar"/>
        </w:rPr>
        <w:t>1.一般规定</w:t>
      </w:r>
    </w:p>
    <w:p w14:paraId="37F9273F">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（1）水域保洁作业船舶宜选用清洁能源或无油污染、噪声低的环保型船舶，并应安全可靠。船舶作业和停靠应符合港航主管部门管理要求，不应影响其他船舶的航行。</w:t>
      </w:r>
    </w:p>
    <w:p w14:paraId="6C6361CB">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（2）作业船只船容应整洁，无明显污渍和破损；废弃物储存设施应整洁、完好，无残余物品吊挂。</w:t>
      </w:r>
    </w:p>
    <w:p w14:paraId="3BAB94A5">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（3）在废弃物储存、转运工程中应采用遮盖等作业措施。</w:t>
      </w:r>
    </w:p>
    <w:p w14:paraId="407246FF">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（4）水域保洁作业应根据作业时间、作业区域合理配置设施、设备、人员。</w:t>
      </w:r>
    </w:p>
    <w:p w14:paraId="7B1A824B">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（5）打捞清除的漂浮废弃物应在指定的场所转运、装卸，应日收日清、定时、定点，并将垃圾分类纳入当地垃圾收运系统。</w:t>
      </w:r>
    </w:p>
    <w:p w14:paraId="43057966">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（6）保洁作业完成后应及时清除散落废弃物，并应清洗作业装备。</w:t>
      </w:r>
    </w:p>
    <w:p w14:paraId="440F0529">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（7）水上公共设施应巡回保洁，并应及时清除外立面污染物、水线附着物、吊挂垃圾或影响环境的水生植物。</w:t>
      </w:r>
    </w:p>
    <w:p w14:paraId="0F45DE33">
      <w:pPr>
        <w:kinsoku/>
        <w:autoSpaceDE/>
        <w:autoSpaceDN/>
        <w:adjustRightInd/>
        <w:snapToGrid/>
        <w:ind w:firstLine="562"/>
        <w:jc w:val="left"/>
        <w:textAlignment w:val="auto"/>
        <w:outlineLvl w:val="3"/>
        <w:rPr>
          <w:rFonts w:hint="eastAsia" w:ascii="仿宋" w:hAnsi="仿宋" w:eastAsia="仿宋" w:cs="仿宋"/>
          <w:b/>
          <w:bCs/>
          <w:snapToGrid/>
          <w:color w:val="auto"/>
          <w:szCs w:val="28"/>
          <w:lang w:eastAsia="zh-CN" w:bidi="ar"/>
        </w:rPr>
      </w:pPr>
      <w:r>
        <w:rPr>
          <w:rFonts w:hint="eastAsia" w:ascii="仿宋" w:hAnsi="仿宋" w:eastAsia="仿宋" w:cs="仿宋"/>
          <w:b/>
          <w:bCs/>
          <w:snapToGrid/>
          <w:color w:val="auto"/>
          <w:szCs w:val="28"/>
          <w:lang w:eastAsia="zh-CN" w:bidi="ar"/>
        </w:rPr>
        <w:t>2.水面保洁</w:t>
      </w:r>
    </w:p>
    <w:p w14:paraId="0669F803">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（1）水面保洁作业可根据水域特点在漂浮废弃物易聚集处设置漂浮物拦截设施。</w:t>
      </w:r>
    </w:p>
    <w:p w14:paraId="2A5C4862">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（2）漂浮物废弃物拦截设施应保持外形完好，并宜采取遮盖措施；被拦截的废弃物应及时清除，不得满溢，应避免垃圾裸露。</w:t>
      </w:r>
    </w:p>
    <w:p w14:paraId="3151A168">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（3）发现漂浮废弃物时，作业船只应减速慢行，打捞漂浮废弃物应及时送入船舱。</w:t>
      </w:r>
    </w:p>
    <w:p w14:paraId="23A9E967">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（4）对不易打捞入船的体积较大的漂浮废弃物，应按相关规定，妥善处理。</w:t>
      </w:r>
    </w:p>
    <w:p w14:paraId="486BC6FF">
      <w:pPr>
        <w:numPr>
          <w:ilvl w:val="255"/>
          <w:numId w:val="0"/>
        </w:numPr>
        <w:kinsoku/>
        <w:autoSpaceDE/>
        <w:autoSpaceDN/>
        <w:adjustRightInd/>
        <w:snapToGrid/>
        <w:ind w:firstLine="562" w:firstLineChars="200"/>
        <w:jc w:val="left"/>
        <w:textAlignment w:val="auto"/>
        <w:outlineLvl w:val="3"/>
        <w:rPr>
          <w:rFonts w:hint="eastAsia" w:ascii="仿宋" w:hAnsi="仿宋" w:eastAsia="仿宋" w:cs="仿宋"/>
          <w:b/>
          <w:bCs/>
          <w:snapToGrid/>
          <w:color w:val="auto"/>
          <w:szCs w:val="28"/>
          <w:lang w:eastAsia="zh-CN" w:bidi="ar"/>
        </w:rPr>
      </w:pPr>
      <w:r>
        <w:rPr>
          <w:rFonts w:hint="eastAsia" w:ascii="仿宋" w:hAnsi="仿宋" w:eastAsia="仿宋" w:cs="仿宋"/>
          <w:b/>
          <w:bCs/>
          <w:snapToGrid/>
          <w:color w:val="auto"/>
          <w:szCs w:val="28"/>
          <w:lang w:eastAsia="zh-CN" w:bidi="ar"/>
        </w:rPr>
        <w:t>3.堤岸保洁</w:t>
      </w:r>
    </w:p>
    <w:p w14:paraId="69BDEF6A">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（1）防汛墙、驳岸等建（构）筑物以及水上公共设备要定期进行清洗，保持清洁。</w:t>
      </w:r>
    </w:p>
    <w:p w14:paraId="369699FD">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（2）海岸、滩涂、堤岸，应根据潮汐、风向等自然条件，采用保洁设备或人工巡回保洁，清除沿岸、护坡枯枝落叶、废弃杂物以及各类暴露垃圾。</w:t>
      </w:r>
    </w:p>
    <w:p w14:paraId="4A9E48A4">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（3）及时清理岸坡垃圾（包括建筑垃圾），发生重大水体污染事件应及时向主管部门报告。</w:t>
      </w:r>
    </w:p>
    <w:p w14:paraId="35558B3A">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4）建立突发事件、重大自然灾害等应急保障机制。突发性事件中产生的漂浮废弃物，保洁作业单位应根据应急预案开展应急作业，并在规定时间内及时处置。作业过程中发现疑似危险物品时，应及时向有关部门报告。</w:t>
      </w:r>
    </w:p>
    <w:p w14:paraId="2DCB0D22">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（5）灾害性天气结束后应及时组织力量进行应急保洁，及时清除各种漂浮废弃物。</w:t>
      </w:r>
    </w:p>
    <w:p w14:paraId="61C39BC1">
      <w:pPr>
        <w:numPr>
          <w:ilvl w:val="255"/>
          <w:numId w:val="0"/>
        </w:numPr>
        <w:kinsoku/>
        <w:autoSpaceDE/>
        <w:autoSpaceDN/>
        <w:adjustRightInd/>
        <w:snapToGrid/>
        <w:ind w:firstLine="562" w:firstLineChars="200"/>
        <w:jc w:val="left"/>
        <w:textAlignment w:val="auto"/>
        <w:outlineLvl w:val="3"/>
        <w:rPr>
          <w:rFonts w:hint="eastAsia" w:ascii="仿宋" w:hAnsi="仿宋" w:eastAsia="仿宋" w:cs="仿宋"/>
          <w:b/>
          <w:bCs/>
          <w:snapToGrid/>
          <w:color w:val="auto"/>
          <w:szCs w:val="28"/>
          <w:lang w:eastAsia="zh-CN" w:bidi="ar"/>
        </w:rPr>
      </w:pPr>
      <w:r>
        <w:rPr>
          <w:rFonts w:hint="eastAsia" w:ascii="仿宋" w:hAnsi="仿宋" w:eastAsia="仿宋" w:cs="仿宋"/>
          <w:b/>
          <w:bCs/>
          <w:snapToGrid/>
          <w:color w:val="auto"/>
          <w:szCs w:val="28"/>
          <w:lang w:eastAsia="zh-CN" w:bidi="ar"/>
        </w:rPr>
        <w:t>4.作业安全</w:t>
      </w:r>
    </w:p>
    <w:p w14:paraId="283B231E">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（1）各类作业人员应具备相应的专业技能，并应符合国家有关规定。</w:t>
      </w:r>
    </w:p>
    <w:p w14:paraId="7FBEEDDE">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（2）保洁作业人员作业时应穿救生衣等防护用品，严格遵守工作纪律和安全制度。</w:t>
      </w:r>
    </w:p>
    <w:p w14:paraId="5AB851C9">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（3）作业设备应保持正常状态，严禁违规运转。操作人员应按照设备的基本性能操作。</w:t>
      </w:r>
    </w:p>
    <w:p w14:paraId="6C267AD6">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（4）作业设备的运动部件应设有安全防护罩和安全警示标志。</w:t>
      </w:r>
    </w:p>
    <w:p w14:paraId="1B435663">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5）在保洁作业过程中应控制船舶速度，并应随时观察水域水流状况、船舶移动、风向潮汐等情况；船舶通过桥梁、管线等跨河建（构）筑物时应观察上空净空情况，定点作业时应系好缆绳，确保保洁作业安全。</w:t>
      </w:r>
    </w:p>
    <w:p w14:paraId="0155C426">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（6）在泵站、水闸引排水与船闸运行期间，不应在该水域进行保洁作业。</w:t>
      </w:r>
    </w:p>
    <w:p w14:paraId="5252916A">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（7）在作业过程中，当保洁作业设备出现故障时，应在确保人员及水上交通安全的前提条件下，进行检修与维护。</w:t>
      </w:r>
    </w:p>
    <w:p w14:paraId="44A15E69">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（8）在台风、雷暴雨、洪水、大雾、寒潮、高温等灾害性气候以及大潮汛期间，应按气象部门发布的预警时间，暂停水上作业与运输，并应采取相应的防护措施。</w:t>
      </w:r>
    </w:p>
    <w:p w14:paraId="7DAFAB59">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（9）作业过程中发现疑似危险物品时，应及时向有关部门报告。</w:t>
      </w:r>
    </w:p>
    <w:p w14:paraId="574D60EE">
      <w:pPr>
        <w:numPr>
          <w:ilvl w:val="255"/>
          <w:numId w:val="0"/>
        </w:numPr>
        <w:kinsoku/>
        <w:autoSpaceDE/>
        <w:autoSpaceDN/>
        <w:adjustRightInd/>
        <w:snapToGrid/>
        <w:ind w:firstLine="562" w:firstLineChars="200"/>
        <w:jc w:val="left"/>
        <w:textAlignment w:val="auto"/>
        <w:outlineLvl w:val="3"/>
        <w:rPr>
          <w:rFonts w:hint="eastAsia" w:ascii="仿宋" w:hAnsi="仿宋" w:eastAsia="仿宋" w:cs="仿宋"/>
          <w:b/>
          <w:bCs/>
          <w:snapToGrid/>
          <w:color w:val="auto"/>
          <w:szCs w:val="28"/>
          <w:lang w:eastAsia="zh-CN" w:bidi="ar"/>
        </w:rPr>
      </w:pPr>
      <w:r>
        <w:rPr>
          <w:rFonts w:hint="eastAsia" w:ascii="仿宋" w:hAnsi="仿宋" w:eastAsia="仿宋" w:cs="仿宋"/>
          <w:b/>
          <w:bCs/>
          <w:snapToGrid/>
          <w:color w:val="auto"/>
          <w:szCs w:val="28"/>
          <w:lang w:eastAsia="zh-CN" w:bidi="ar"/>
        </w:rPr>
        <w:t>5.应急保洁</w:t>
      </w:r>
    </w:p>
    <w:p w14:paraId="4E8C5E01">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（1）突发性事件中产生的漂浮废弃物，保洁作业单位应根据应急预案开展应急作业，并在规定时间内及时处置。</w:t>
      </w:r>
    </w:p>
    <w:p w14:paraId="79FF3A81">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（2）灾害性天气结束后应及时组织力量进行应急保洁，及时清除各种漂浮废弃物。</w:t>
      </w:r>
    </w:p>
    <w:p w14:paraId="4F746784">
      <w:pPr>
        <w:widowControl w:val="0"/>
        <w:kinsoku/>
        <w:snapToGrid/>
        <w:ind w:firstLine="602"/>
        <w:textAlignment w:val="auto"/>
        <w:outlineLvl w:val="2"/>
        <w:rPr>
          <w:rFonts w:hint="eastAsia" w:ascii="仿宋" w:hAnsi="仿宋" w:eastAsia="仿宋" w:cs="仿宋"/>
          <w:b/>
          <w:bCs/>
          <w:snapToGrid/>
          <w:color w:val="auto"/>
          <w:sz w:val="30"/>
          <w:szCs w:val="30"/>
          <w:lang w:eastAsia="zh-CN" w:bidi="ar"/>
        </w:rPr>
      </w:pPr>
      <w:r>
        <w:rPr>
          <w:rFonts w:hint="eastAsia" w:ascii="仿宋" w:hAnsi="仿宋" w:eastAsia="仿宋" w:cs="仿宋"/>
          <w:b/>
          <w:bCs/>
          <w:snapToGrid/>
          <w:color w:val="auto"/>
          <w:sz w:val="30"/>
          <w:szCs w:val="30"/>
          <w:lang w:eastAsia="zh-CN" w:bidi="ar"/>
        </w:rPr>
        <w:t>（四）海上环卫作业质量标准</w:t>
      </w:r>
    </w:p>
    <w:p w14:paraId="3FB40826">
      <w:pPr>
        <w:widowControl w:val="0"/>
        <w:kinsoku/>
        <w:autoSpaceDE/>
        <w:autoSpaceDN/>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根据《海南省海上环卫作业标准》（DBJ46-065-2023）执行海上环卫作业质量标准应符合表5-4，具体如下：</w:t>
      </w:r>
    </w:p>
    <w:p w14:paraId="78A9616F">
      <w:pPr>
        <w:autoSpaceDE/>
        <w:autoSpaceDN/>
        <w:spacing w:line="240" w:lineRule="auto"/>
        <w:ind w:firstLine="0" w:firstLineChars="0"/>
        <w:jc w:val="center"/>
        <w:rPr>
          <w:rFonts w:hint="eastAsia" w:ascii="仿宋" w:hAnsi="仿宋" w:eastAsia="仿宋" w:cs="仿宋"/>
          <w:b/>
          <w:bCs/>
          <w:snapToGrid/>
          <w:color w:val="auto"/>
          <w:sz w:val="22"/>
          <w:szCs w:val="22"/>
          <w:lang w:eastAsia="zh-CN" w:bidi="ar"/>
        </w:rPr>
      </w:pPr>
      <w:r>
        <w:rPr>
          <w:rFonts w:hint="eastAsia" w:ascii="仿宋" w:hAnsi="仿宋" w:eastAsia="仿宋" w:cs="仿宋"/>
          <w:b/>
          <w:bCs/>
          <w:snapToGrid/>
          <w:color w:val="auto"/>
          <w:sz w:val="22"/>
          <w:szCs w:val="22"/>
          <w:lang w:eastAsia="zh-CN" w:bidi="ar"/>
        </w:rPr>
        <w:t>表5-4 海上环卫作业质量标准作业类别</w:t>
      </w:r>
    </w:p>
    <w:tbl>
      <w:tblPr>
        <w:tblStyle w:val="24"/>
        <w:tblW w:w="505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460"/>
        <w:gridCol w:w="3153"/>
        <w:gridCol w:w="1385"/>
        <w:gridCol w:w="688"/>
        <w:gridCol w:w="528"/>
        <w:gridCol w:w="1197"/>
      </w:tblGrid>
      <w:tr w14:paraId="7F6724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742" w:type="pct"/>
            <w:gridSpan w:val="2"/>
            <w:vMerge w:val="restart"/>
            <w:vAlign w:val="center"/>
          </w:tcPr>
          <w:p w14:paraId="150BD20B">
            <w:pPr>
              <w:spacing w:line="240" w:lineRule="auto"/>
              <w:ind w:firstLine="0" w:firstLineChars="0"/>
              <w:jc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项目</w:t>
            </w:r>
          </w:p>
        </w:tc>
        <w:tc>
          <w:tcPr>
            <w:tcW w:w="2257" w:type="pct"/>
            <w:gridSpan w:val="4"/>
            <w:vAlign w:val="center"/>
          </w:tcPr>
          <w:p w14:paraId="0185A713">
            <w:pPr>
              <w:spacing w:line="240" w:lineRule="auto"/>
              <w:ind w:firstLine="0" w:firstLineChars="0"/>
              <w:jc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级别</w:t>
            </w:r>
          </w:p>
        </w:tc>
      </w:tr>
      <w:tr w14:paraId="53A7E5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2742" w:type="pct"/>
            <w:gridSpan w:val="2"/>
            <w:vMerge w:val="continue"/>
            <w:vAlign w:val="center"/>
          </w:tcPr>
          <w:p w14:paraId="32ED16A2">
            <w:pPr>
              <w:spacing w:line="240" w:lineRule="auto"/>
              <w:ind w:firstLine="0" w:firstLineChars="0"/>
              <w:jc w:val="center"/>
              <w:textAlignment w:val="center"/>
              <w:rPr>
                <w:rFonts w:hint="eastAsia" w:ascii="仿宋" w:hAnsi="仿宋" w:eastAsia="仿宋" w:cs="仿宋"/>
                <w:b/>
                <w:bCs/>
                <w:color w:val="auto"/>
                <w:sz w:val="20"/>
                <w:szCs w:val="20"/>
                <w:lang w:eastAsia="zh-CN" w:bidi="ar"/>
              </w:rPr>
            </w:pPr>
          </w:p>
        </w:tc>
        <w:tc>
          <w:tcPr>
            <w:tcW w:w="823" w:type="pct"/>
            <w:vAlign w:val="center"/>
          </w:tcPr>
          <w:p w14:paraId="4C8A0A4F">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一级</w:t>
            </w:r>
          </w:p>
        </w:tc>
        <w:tc>
          <w:tcPr>
            <w:tcW w:w="723" w:type="pct"/>
            <w:gridSpan w:val="2"/>
            <w:vAlign w:val="center"/>
          </w:tcPr>
          <w:p w14:paraId="66BA6126">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二级</w:t>
            </w:r>
          </w:p>
        </w:tc>
        <w:tc>
          <w:tcPr>
            <w:tcW w:w="710" w:type="pct"/>
            <w:vAlign w:val="center"/>
          </w:tcPr>
          <w:p w14:paraId="172DD097">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三级</w:t>
            </w:r>
          </w:p>
        </w:tc>
      </w:tr>
      <w:tr w14:paraId="033701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868" w:type="pct"/>
            <w:vMerge w:val="restart"/>
            <w:vAlign w:val="center"/>
          </w:tcPr>
          <w:p w14:paraId="6B2BBFD5">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海面保洁作业</w:t>
            </w:r>
          </w:p>
        </w:tc>
        <w:tc>
          <w:tcPr>
            <w:tcW w:w="1873" w:type="pct"/>
            <w:vAlign w:val="center"/>
          </w:tcPr>
          <w:p w14:paraId="086B4452">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每5000m</w:t>
            </w:r>
            <w:r>
              <w:rPr>
                <w:rFonts w:hint="eastAsia" w:ascii="仿宋" w:hAnsi="仿宋" w:eastAsia="仿宋" w:cs="仿宋"/>
                <w:color w:val="auto"/>
                <w:sz w:val="20"/>
                <w:szCs w:val="20"/>
                <w:vertAlign w:val="superscript"/>
                <w:lang w:eastAsia="zh-CN" w:bidi="ar"/>
              </w:rPr>
              <w:t>2</w:t>
            </w:r>
            <w:r>
              <w:rPr>
                <w:rFonts w:hint="eastAsia" w:ascii="仿宋" w:hAnsi="仿宋" w:eastAsia="仿宋" w:cs="仿宋"/>
                <w:color w:val="auto"/>
                <w:sz w:val="20"/>
                <w:szCs w:val="20"/>
                <w:lang w:eastAsia="zh-CN" w:bidi="ar"/>
              </w:rPr>
              <w:t>近海海面垃圾累计面积</w:t>
            </w:r>
          </w:p>
          <w:p w14:paraId="1628ADAC">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（m</w:t>
            </w:r>
            <w:r>
              <w:rPr>
                <w:rFonts w:hint="eastAsia" w:ascii="仿宋" w:hAnsi="仿宋" w:eastAsia="仿宋" w:cs="仿宋"/>
                <w:color w:val="auto"/>
                <w:sz w:val="20"/>
                <w:szCs w:val="20"/>
                <w:vertAlign w:val="superscript"/>
                <w:lang w:eastAsia="zh-CN" w:bidi="ar"/>
              </w:rPr>
              <w:t>2</w:t>
            </w:r>
            <w:r>
              <w:rPr>
                <w:rFonts w:hint="eastAsia" w:ascii="仿宋" w:hAnsi="仿宋" w:eastAsia="仿宋" w:cs="仿宋"/>
                <w:color w:val="auto"/>
                <w:sz w:val="20"/>
                <w:szCs w:val="20"/>
                <w:lang w:eastAsia="zh-CN" w:bidi="ar"/>
              </w:rPr>
              <w:t>）或（处）</w:t>
            </w:r>
          </w:p>
        </w:tc>
        <w:tc>
          <w:tcPr>
            <w:tcW w:w="823" w:type="pct"/>
            <w:vAlign w:val="center"/>
          </w:tcPr>
          <w:p w14:paraId="319B5595">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≤1或（5）</w:t>
            </w:r>
          </w:p>
        </w:tc>
        <w:tc>
          <w:tcPr>
            <w:tcW w:w="723" w:type="pct"/>
            <w:gridSpan w:val="2"/>
            <w:vAlign w:val="center"/>
          </w:tcPr>
          <w:p w14:paraId="2F2F1484">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≤2或（8）</w:t>
            </w:r>
          </w:p>
        </w:tc>
        <w:tc>
          <w:tcPr>
            <w:tcW w:w="710" w:type="pct"/>
            <w:vAlign w:val="center"/>
          </w:tcPr>
          <w:p w14:paraId="3C32C832">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≤3或（10）</w:t>
            </w:r>
          </w:p>
        </w:tc>
      </w:tr>
      <w:tr w14:paraId="0ADB09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868" w:type="pct"/>
            <w:vMerge w:val="continue"/>
            <w:vAlign w:val="center"/>
          </w:tcPr>
          <w:p w14:paraId="70417572">
            <w:pPr>
              <w:spacing w:line="240" w:lineRule="auto"/>
              <w:ind w:firstLine="0" w:firstLineChars="0"/>
              <w:jc w:val="center"/>
              <w:textAlignment w:val="center"/>
              <w:rPr>
                <w:rFonts w:hint="eastAsia" w:ascii="仿宋" w:hAnsi="仿宋" w:eastAsia="仿宋" w:cs="仿宋"/>
                <w:color w:val="auto"/>
                <w:sz w:val="20"/>
                <w:szCs w:val="20"/>
                <w:lang w:eastAsia="zh-CN" w:bidi="ar"/>
              </w:rPr>
            </w:pPr>
          </w:p>
        </w:tc>
        <w:tc>
          <w:tcPr>
            <w:tcW w:w="1873" w:type="pct"/>
            <w:vAlign w:val="center"/>
          </w:tcPr>
          <w:p w14:paraId="1A43907A">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垃圾存留时间（h）</w:t>
            </w:r>
          </w:p>
        </w:tc>
        <w:tc>
          <w:tcPr>
            <w:tcW w:w="823" w:type="pct"/>
            <w:vAlign w:val="center"/>
          </w:tcPr>
          <w:p w14:paraId="2D0A5EAE">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≤8</w:t>
            </w:r>
          </w:p>
        </w:tc>
        <w:tc>
          <w:tcPr>
            <w:tcW w:w="723" w:type="pct"/>
            <w:gridSpan w:val="2"/>
            <w:vAlign w:val="center"/>
          </w:tcPr>
          <w:p w14:paraId="01DF0232">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≤10</w:t>
            </w:r>
          </w:p>
        </w:tc>
        <w:tc>
          <w:tcPr>
            <w:tcW w:w="710" w:type="pct"/>
            <w:vAlign w:val="center"/>
          </w:tcPr>
          <w:p w14:paraId="6363E87E">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≤12</w:t>
            </w:r>
          </w:p>
        </w:tc>
      </w:tr>
      <w:tr w14:paraId="6EE9FB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868" w:type="pct"/>
            <w:vMerge w:val="continue"/>
            <w:vAlign w:val="center"/>
          </w:tcPr>
          <w:p w14:paraId="100F5C3D">
            <w:pPr>
              <w:spacing w:line="240" w:lineRule="auto"/>
              <w:ind w:firstLine="0" w:firstLineChars="0"/>
              <w:jc w:val="center"/>
              <w:textAlignment w:val="center"/>
              <w:rPr>
                <w:rFonts w:hint="eastAsia" w:ascii="仿宋" w:hAnsi="仿宋" w:eastAsia="仿宋" w:cs="仿宋"/>
                <w:color w:val="auto"/>
                <w:sz w:val="20"/>
                <w:szCs w:val="20"/>
                <w:lang w:eastAsia="zh-CN" w:bidi="ar"/>
              </w:rPr>
            </w:pPr>
          </w:p>
        </w:tc>
        <w:tc>
          <w:tcPr>
            <w:tcW w:w="1873" w:type="pct"/>
            <w:vAlign w:val="center"/>
          </w:tcPr>
          <w:p w14:paraId="38524596">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积聚型废弃物拦截设施满溢（有无）</w:t>
            </w:r>
          </w:p>
        </w:tc>
        <w:tc>
          <w:tcPr>
            <w:tcW w:w="823" w:type="pct"/>
            <w:vAlign w:val="center"/>
          </w:tcPr>
          <w:p w14:paraId="47445286">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无</w:t>
            </w:r>
          </w:p>
        </w:tc>
        <w:tc>
          <w:tcPr>
            <w:tcW w:w="723" w:type="pct"/>
            <w:gridSpan w:val="2"/>
            <w:vAlign w:val="center"/>
          </w:tcPr>
          <w:p w14:paraId="231EC003">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无</w:t>
            </w:r>
          </w:p>
        </w:tc>
        <w:tc>
          <w:tcPr>
            <w:tcW w:w="710" w:type="pct"/>
            <w:vAlign w:val="center"/>
          </w:tcPr>
          <w:p w14:paraId="6DB90B0E">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无</w:t>
            </w:r>
          </w:p>
        </w:tc>
      </w:tr>
      <w:tr w14:paraId="049AE6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868" w:type="pct"/>
            <w:vMerge w:val="continue"/>
            <w:vAlign w:val="center"/>
          </w:tcPr>
          <w:p w14:paraId="215D128D">
            <w:pPr>
              <w:spacing w:line="240" w:lineRule="auto"/>
              <w:ind w:firstLine="0" w:firstLineChars="0"/>
              <w:jc w:val="center"/>
              <w:textAlignment w:val="center"/>
              <w:rPr>
                <w:rFonts w:hint="eastAsia" w:ascii="仿宋" w:hAnsi="仿宋" w:eastAsia="仿宋" w:cs="仿宋"/>
                <w:color w:val="auto"/>
                <w:sz w:val="20"/>
                <w:szCs w:val="20"/>
                <w:lang w:eastAsia="zh-CN" w:bidi="ar"/>
              </w:rPr>
            </w:pPr>
          </w:p>
        </w:tc>
        <w:tc>
          <w:tcPr>
            <w:tcW w:w="1873" w:type="pct"/>
            <w:vAlign w:val="center"/>
          </w:tcPr>
          <w:p w14:paraId="0A9D7721">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每200m岸线范围内系泊设施、桥墩等吊挂杂物（处）</w:t>
            </w:r>
          </w:p>
        </w:tc>
        <w:tc>
          <w:tcPr>
            <w:tcW w:w="823" w:type="pct"/>
            <w:vAlign w:val="center"/>
          </w:tcPr>
          <w:p w14:paraId="55EFE08A">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≤1</w:t>
            </w:r>
          </w:p>
        </w:tc>
        <w:tc>
          <w:tcPr>
            <w:tcW w:w="723" w:type="pct"/>
            <w:gridSpan w:val="2"/>
            <w:vAlign w:val="center"/>
          </w:tcPr>
          <w:p w14:paraId="6E85E6C5">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≤3</w:t>
            </w:r>
          </w:p>
        </w:tc>
        <w:tc>
          <w:tcPr>
            <w:tcW w:w="710" w:type="pct"/>
            <w:vAlign w:val="center"/>
          </w:tcPr>
          <w:p w14:paraId="21F30F33">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≤5</w:t>
            </w:r>
          </w:p>
        </w:tc>
      </w:tr>
      <w:tr w14:paraId="2C5A5B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868" w:type="pct"/>
            <w:vMerge w:val="continue"/>
            <w:vAlign w:val="center"/>
          </w:tcPr>
          <w:p w14:paraId="458107F6">
            <w:pPr>
              <w:spacing w:line="240" w:lineRule="auto"/>
              <w:ind w:firstLine="0" w:firstLineChars="0"/>
              <w:jc w:val="center"/>
              <w:textAlignment w:val="center"/>
              <w:rPr>
                <w:rFonts w:hint="eastAsia" w:ascii="仿宋" w:hAnsi="仿宋" w:eastAsia="仿宋" w:cs="仿宋"/>
                <w:color w:val="auto"/>
                <w:sz w:val="20"/>
                <w:szCs w:val="20"/>
                <w:lang w:eastAsia="zh-CN" w:bidi="ar"/>
              </w:rPr>
            </w:pPr>
          </w:p>
        </w:tc>
        <w:tc>
          <w:tcPr>
            <w:tcW w:w="1873" w:type="pct"/>
            <w:vAlign w:val="center"/>
          </w:tcPr>
          <w:p w14:paraId="021B3DDD">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巡回保洁频次</w:t>
            </w:r>
          </w:p>
        </w:tc>
        <w:tc>
          <w:tcPr>
            <w:tcW w:w="823" w:type="pct"/>
            <w:vAlign w:val="center"/>
          </w:tcPr>
          <w:p w14:paraId="6A21046D">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≥每天2次</w:t>
            </w:r>
          </w:p>
        </w:tc>
        <w:tc>
          <w:tcPr>
            <w:tcW w:w="723" w:type="pct"/>
            <w:gridSpan w:val="2"/>
            <w:vAlign w:val="center"/>
          </w:tcPr>
          <w:p w14:paraId="0FB3ABD6">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≥每天1次</w:t>
            </w:r>
          </w:p>
        </w:tc>
        <w:tc>
          <w:tcPr>
            <w:tcW w:w="710" w:type="pct"/>
            <w:vAlign w:val="center"/>
          </w:tcPr>
          <w:p w14:paraId="7AD3D9E0">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≥2天1次</w:t>
            </w:r>
          </w:p>
        </w:tc>
      </w:tr>
      <w:tr w14:paraId="6E4BF6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868" w:type="pct"/>
            <w:vMerge w:val="continue"/>
            <w:vAlign w:val="center"/>
          </w:tcPr>
          <w:p w14:paraId="2182FFEF">
            <w:pPr>
              <w:spacing w:line="240" w:lineRule="auto"/>
              <w:ind w:firstLine="0" w:firstLineChars="0"/>
              <w:jc w:val="center"/>
              <w:textAlignment w:val="center"/>
              <w:rPr>
                <w:rFonts w:hint="eastAsia" w:ascii="仿宋" w:hAnsi="仿宋" w:eastAsia="仿宋" w:cs="仿宋"/>
                <w:color w:val="auto"/>
                <w:sz w:val="20"/>
                <w:szCs w:val="20"/>
                <w:lang w:eastAsia="zh-CN" w:bidi="ar"/>
              </w:rPr>
            </w:pPr>
          </w:p>
        </w:tc>
        <w:tc>
          <w:tcPr>
            <w:tcW w:w="1873" w:type="pct"/>
            <w:vAlign w:val="center"/>
          </w:tcPr>
          <w:p w14:paraId="39A134B6">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每艘船负责保洁海面的面积（hm</w:t>
            </w:r>
            <w:r>
              <w:rPr>
                <w:rFonts w:hint="eastAsia" w:ascii="仿宋" w:hAnsi="仿宋" w:eastAsia="仿宋" w:cs="仿宋"/>
                <w:color w:val="auto"/>
                <w:sz w:val="20"/>
                <w:szCs w:val="20"/>
                <w:vertAlign w:val="superscript"/>
                <w:lang w:eastAsia="zh-CN" w:bidi="ar"/>
              </w:rPr>
              <w:t>2</w:t>
            </w:r>
            <w:r>
              <w:rPr>
                <w:rFonts w:hint="eastAsia" w:ascii="仿宋" w:hAnsi="仿宋" w:eastAsia="仿宋" w:cs="仿宋"/>
                <w:color w:val="auto"/>
                <w:sz w:val="20"/>
                <w:szCs w:val="20"/>
                <w:lang w:eastAsia="zh-CN" w:bidi="ar"/>
              </w:rPr>
              <w:t>）</w:t>
            </w:r>
          </w:p>
        </w:tc>
        <w:tc>
          <w:tcPr>
            <w:tcW w:w="823" w:type="pct"/>
            <w:vAlign w:val="center"/>
          </w:tcPr>
          <w:p w14:paraId="78700F7E">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≤100</w:t>
            </w:r>
          </w:p>
        </w:tc>
        <w:tc>
          <w:tcPr>
            <w:tcW w:w="723" w:type="pct"/>
            <w:gridSpan w:val="2"/>
            <w:vAlign w:val="center"/>
          </w:tcPr>
          <w:p w14:paraId="7E0F4BC2">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≤200</w:t>
            </w:r>
          </w:p>
        </w:tc>
        <w:tc>
          <w:tcPr>
            <w:tcW w:w="710" w:type="pct"/>
            <w:vAlign w:val="center"/>
          </w:tcPr>
          <w:p w14:paraId="2BDA3C67">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≤300</w:t>
            </w:r>
          </w:p>
        </w:tc>
      </w:tr>
      <w:tr w14:paraId="20288F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868" w:type="pct"/>
            <w:vAlign w:val="center"/>
          </w:tcPr>
          <w:p w14:paraId="73438B69">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水生植物清除</w:t>
            </w:r>
          </w:p>
        </w:tc>
        <w:tc>
          <w:tcPr>
            <w:tcW w:w="1873" w:type="pct"/>
            <w:vAlign w:val="center"/>
          </w:tcPr>
          <w:p w14:paraId="01483475">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每5000m</w:t>
            </w:r>
            <w:r>
              <w:rPr>
                <w:rFonts w:hint="eastAsia" w:ascii="仿宋" w:hAnsi="仿宋" w:eastAsia="仿宋" w:cs="仿宋"/>
                <w:color w:val="auto"/>
                <w:sz w:val="20"/>
                <w:szCs w:val="20"/>
                <w:vertAlign w:val="superscript"/>
                <w:lang w:eastAsia="zh-CN" w:bidi="ar"/>
              </w:rPr>
              <w:t>2</w:t>
            </w:r>
            <w:r>
              <w:rPr>
                <w:rFonts w:hint="eastAsia" w:ascii="仿宋" w:hAnsi="仿宋" w:eastAsia="仿宋" w:cs="仿宋"/>
                <w:color w:val="auto"/>
                <w:sz w:val="20"/>
                <w:szCs w:val="20"/>
                <w:lang w:eastAsia="zh-CN" w:bidi="ar"/>
              </w:rPr>
              <w:t>近海海面水生植物单处面积或累计面积（m</w:t>
            </w:r>
            <w:r>
              <w:rPr>
                <w:rFonts w:hint="eastAsia" w:ascii="仿宋" w:hAnsi="仿宋" w:eastAsia="仿宋" w:cs="仿宋"/>
                <w:color w:val="auto"/>
                <w:sz w:val="20"/>
                <w:szCs w:val="20"/>
                <w:vertAlign w:val="superscript"/>
                <w:lang w:eastAsia="zh-CN" w:bidi="ar"/>
              </w:rPr>
              <w:t>2</w:t>
            </w:r>
            <w:r>
              <w:rPr>
                <w:rFonts w:hint="eastAsia" w:ascii="仿宋" w:hAnsi="仿宋" w:eastAsia="仿宋" w:cs="仿宋"/>
                <w:color w:val="auto"/>
                <w:sz w:val="20"/>
                <w:szCs w:val="20"/>
                <w:lang w:eastAsia="zh-CN" w:bidi="ar"/>
              </w:rPr>
              <w:t>）</w:t>
            </w:r>
          </w:p>
        </w:tc>
        <w:tc>
          <w:tcPr>
            <w:tcW w:w="1232" w:type="pct"/>
            <w:gridSpan w:val="2"/>
            <w:vAlign w:val="center"/>
          </w:tcPr>
          <w:p w14:paraId="4A1122FA">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单处面积≤50或累计面积≤250</w:t>
            </w:r>
          </w:p>
        </w:tc>
        <w:tc>
          <w:tcPr>
            <w:tcW w:w="1024" w:type="pct"/>
            <w:gridSpan w:val="2"/>
            <w:vAlign w:val="center"/>
          </w:tcPr>
          <w:p w14:paraId="0E77ACB0">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单处面积≤100或累计面积≤500</w:t>
            </w:r>
          </w:p>
        </w:tc>
      </w:tr>
      <w:tr w14:paraId="3C8396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868" w:type="pct"/>
            <w:vMerge w:val="restart"/>
            <w:vAlign w:val="center"/>
          </w:tcPr>
          <w:p w14:paraId="4F0447D3">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滩涂垃圾清理</w:t>
            </w:r>
          </w:p>
        </w:tc>
        <w:tc>
          <w:tcPr>
            <w:tcW w:w="1873" w:type="pct"/>
            <w:vAlign w:val="center"/>
          </w:tcPr>
          <w:p w14:paraId="724457A5">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每200m</w:t>
            </w:r>
            <w:r>
              <w:rPr>
                <w:rFonts w:hint="eastAsia" w:ascii="仿宋" w:hAnsi="仿宋" w:eastAsia="仿宋" w:cs="仿宋"/>
                <w:color w:val="auto"/>
                <w:sz w:val="20"/>
                <w:szCs w:val="20"/>
                <w:vertAlign w:val="superscript"/>
                <w:lang w:eastAsia="zh-CN" w:bidi="ar"/>
              </w:rPr>
              <w:t>2</w:t>
            </w:r>
            <w:r>
              <w:rPr>
                <w:rFonts w:hint="eastAsia" w:ascii="仿宋" w:hAnsi="仿宋" w:eastAsia="仿宋" w:cs="仿宋"/>
                <w:color w:val="auto"/>
                <w:sz w:val="20"/>
                <w:szCs w:val="20"/>
                <w:lang w:eastAsia="zh-CN" w:bidi="ar"/>
              </w:rPr>
              <w:t>滩涂暴露垃圾累计（m</w:t>
            </w:r>
            <w:r>
              <w:rPr>
                <w:rFonts w:hint="eastAsia" w:ascii="仿宋" w:hAnsi="仿宋" w:eastAsia="仿宋" w:cs="仿宋"/>
                <w:color w:val="auto"/>
                <w:sz w:val="20"/>
                <w:szCs w:val="20"/>
                <w:vertAlign w:val="superscript"/>
                <w:lang w:eastAsia="zh-CN" w:bidi="ar"/>
              </w:rPr>
              <w:t>2</w:t>
            </w:r>
            <w:r>
              <w:rPr>
                <w:rFonts w:hint="eastAsia" w:ascii="仿宋" w:hAnsi="仿宋" w:eastAsia="仿宋" w:cs="仿宋"/>
                <w:color w:val="auto"/>
                <w:sz w:val="20"/>
                <w:szCs w:val="20"/>
                <w:lang w:eastAsia="zh-CN" w:bidi="ar"/>
              </w:rPr>
              <w:t>）</w:t>
            </w:r>
          </w:p>
          <w:p w14:paraId="42E347A8">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或（处）</w:t>
            </w:r>
          </w:p>
        </w:tc>
        <w:tc>
          <w:tcPr>
            <w:tcW w:w="823" w:type="pct"/>
            <w:vAlign w:val="center"/>
          </w:tcPr>
          <w:p w14:paraId="2440D578">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≤0.05或（3）</w:t>
            </w:r>
          </w:p>
        </w:tc>
        <w:tc>
          <w:tcPr>
            <w:tcW w:w="723" w:type="pct"/>
            <w:gridSpan w:val="2"/>
            <w:vAlign w:val="center"/>
          </w:tcPr>
          <w:p w14:paraId="664A2379">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≤0.1或（5）</w:t>
            </w:r>
          </w:p>
        </w:tc>
        <w:tc>
          <w:tcPr>
            <w:tcW w:w="710" w:type="pct"/>
            <w:vAlign w:val="center"/>
          </w:tcPr>
          <w:p w14:paraId="453FD2B7">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≤0.2或（5）</w:t>
            </w:r>
          </w:p>
        </w:tc>
      </w:tr>
      <w:tr w14:paraId="2A6C8D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868" w:type="pct"/>
            <w:vMerge w:val="continue"/>
            <w:vAlign w:val="center"/>
          </w:tcPr>
          <w:p w14:paraId="1F38C078">
            <w:pPr>
              <w:spacing w:line="240" w:lineRule="auto"/>
              <w:ind w:firstLine="0" w:firstLineChars="0"/>
              <w:jc w:val="center"/>
              <w:textAlignment w:val="center"/>
              <w:rPr>
                <w:rFonts w:hint="eastAsia" w:ascii="仿宋" w:hAnsi="仿宋" w:eastAsia="仿宋" w:cs="仿宋"/>
                <w:color w:val="auto"/>
                <w:sz w:val="20"/>
                <w:szCs w:val="20"/>
                <w:lang w:eastAsia="zh-CN" w:bidi="ar"/>
              </w:rPr>
            </w:pPr>
          </w:p>
        </w:tc>
        <w:tc>
          <w:tcPr>
            <w:tcW w:w="1873" w:type="pct"/>
            <w:vAlign w:val="center"/>
          </w:tcPr>
          <w:p w14:paraId="5F3C8FF6">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垃圾存留时间（h）</w:t>
            </w:r>
          </w:p>
        </w:tc>
        <w:tc>
          <w:tcPr>
            <w:tcW w:w="823" w:type="pct"/>
            <w:vAlign w:val="center"/>
          </w:tcPr>
          <w:p w14:paraId="316BBE70">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≤2</w:t>
            </w:r>
          </w:p>
        </w:tc>
        <w:tc>
          <w:tcPr>
            <w:tcW w:w="723" w:type="pct"/>
            <w:gridSpan w:val="2"/>
            <w:vAlign w:val="center"/>
          </w:tcPr>
          <w:p w14:paraId="0D75A203">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≤6</w:t>
            </w:r>
          </w:p>
        </w:tc>
        <w:tc>
          <w:tcPr>
            <w:tcW w:w="710" w:type="pct"/>
            <w:vAlign w:val="center"/>
          </w:tcPr>
          <w:p w14:paraId="74D4FFF7">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≤12</w:t>
            </w:r>
          </w:p>
        </w:tc>
      </w:tr>
      <w:tr w14:paraId="646516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868" w:type="pct"/>
            <w:vMerge w:val="continue"/>
            <w:vAlign w:val="center"/>
          </w:tcPr>
          <w:p w14:paraId="2178BCC0">
            <w:pPr>
              <w:spacing w:line="240" w:lineRule="auto"/>
              <w:ind w:firstLine="0" w:firstLineChars="0"/>
              <w:jc w:val="center"/>
              <w:textAlignment w:val="center"/>
              <w:rPr>
                <w:rFonts w:hint="eastAsia" w:ascii="仿宋" w:hAnsi="仿宋" w:eastAsia="仿宋" w:cs="仿宋"/>
                <w:color w:val="auto"/>
                <w:sz w:val="20"/>
                <w:szCs w:val="20"/>
                <w:lang w:eastAsia="zh-CN" w:bidi="ar"/>
              </w:rPr>
            </w:pPr>
          </w:p>
        </w:tc>
        <w:tc>
          <w:tcPr>
            <w:tcW w:w="1873" w:type="pct"/>
            <w:vAlign w:val="center"/>
          </w:tcPr>
          <w:p w14:paraId="2FEDC48D">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巡回清理频次</w:t>
            </w:r>
          </w:p>
        </w:tc>
        <w:tc>
          <w:tcPr>
            <w:tcW w:w="823" w:type="pct"/>
            <w:vAlign w:val="center"/>
          </w:tcPr>
          <w:p w14:paraId="4F9A34E8">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≥每天2次</w:t>
            </w:r>
          </w:p>
        </w:tc>
        <w:tc>
          <w:tcPr>
            <w:tcW w:w="723" w:type="pct"/>
            <w:gridSpan w:val="2"/>
            <w:vAlign w:val="center"/>
          </w:tcPr>
          <w:p w14:paraId="69EC8065">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≥每天1次</w:t>
            </w:r>
          </w:p>
        </w:tc>
        <w:tc>
          <w:tcPr>
            <w:tcW w:w="710" w:type="pct"/>
            <w:vAlign w:val="center"/>
          </w:tcPr>
          <w:p w14:paraId="310693E9">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≥2天1次</w:t>
            </w:r>
          </w:p>
        </w:tc>
      </w:tr>
      <w:tr w14:paraId="6706DC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868" w:type="pct"/>
            <w:vMerge w:val="continue"/>
            <w:vAlign w:val="center"/>
          </w:tcPr>
          <w:p w14:paraId="1525C98B">
            <w:pPr>
              <w:spacing w:line="240" w:lineRule="auto"/>
              <w:ind w:firstLine="0" w:firstLineChars="0"/>
              <w:jc w:val="center"/>
              <w:textAlignment w:val="center"/>
              <w:rPr>
                <w:rFonts w:hint="eastAsia" w:ascii="仿宋" w:hAnsi="仿宋" w:eastAsia="仿宋" w:cs="仿宋"/>
                <w:color w:val="auto"/>
                <w:sz w:val="20"/>
                <w:szCs w:val="20"/>
                <w:lang w:eastAsia="zh-CN" w:bidi="ar"/>
              </w:rPr>
            </w:pPr>
          </w:p>
        </w:tc>
        <w:tc>
          <w:tcPr>
            <w:tcW w:w="1873" w:type="pct"/>
            <w:vAlign w:val="center"/>
          </w:tcPr>
          <w:p w14:paraId="65B1A984">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每次每人清理滩涂的长度（km）</w:t>
            </w:r>
          </w:p>
        </w:tc>
        <w:tc>
          <w:tcPr>
            <w:tcW w:w="823" w:type="pct"/>
            <w:vAlign w:val="center"/>
          </w:tcPr>
          <w:p w14:paraId="6BC12CDA">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≤0.5</w:t>
            </w:r>
          </w:p>
        </w:tc>
        <w:tc>
          <w:tcPr>
            <w:tcW w:w="723" w:type="pct"/>
            <w:gridSpan w:val="2"/>
            <w:vAlign w:val="center"/>
          </w:tcPr>
          <w:p w14:paraId="6CE2A9B8">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≤0.8</w:t>
            </w:r>
          </w:p>
        </w:tc>
        <w:tc>
          <w:tcPr>
            <w:tcW w:w="710" w:type="pct"/>
            <w:vAlign w:val="center"/>
          </w:tcPr>
          <w:p w14:paraId="4E95E1DE">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≤1</w:t>
            </w:r>
          </w:p>
        </w:tc>
      </w:tr>
    </w:tbl>
    <w:p w14:paraId="0D419A89">
      <w:pPr>
        <w:widowControl w:val="0"/>
        <w:numPr>
          <w:ilvl w:val="0"/>
          <w:numId w:val="9"/>
        </w:numPr>
        <w:kinsoku/>
        <w:snapToGrid/>
        <w:ind w:firstLine="602"/>
        <w:textAlignment w:val="auto"/>
        <w:outlineLvl w:val="2"/>
        <w:rPr>
          <w:rFonts w:hint="eastAsia" w:ascii="仿宋" w:hAnsi="仿宋" w:eastAsia="仿宋" w:cs="仿宋"/>
          <w:b/>
          <w:bCs/>
          <w:snapToGrid/>
          <w:color w:val="auto"/>
          <w:sz w:val="30"/>
          <w:szCs w:val="30"/>
          <w:lang w:eastAsia="zh-CN" w:bidi="ar"/>
        </w:rPr>
      </w:pPr>
      <w:r>
        <w:rPr>
          <w:rFonts w:hint="eastAsia" w:ascii="仿宋" w:hAnsi="仿宋" w:eastAsia="仿宋" w:cs="仿宋"/>
          <w:b/>
          <w:bCs/>
          <w:snapToGrid/>
          <w:color w:val="auto"/>
          <w:sz w:val="30"/>
          <w:szCs w:val="30"/>
          <w:lang w:eastAsia="zh-CN" w:bidi="ar"/>
        </w:rPr>
        <w:t>海上环卫保洁作业要求</w:t>
      </w:r>
    </w:p>
    <w:p w14:paraId="28D221B5">
      <w:pPr>
        <w:kinsoku/>
        <w:autoSpaceDE/>
        <w:autoSpaceDN/>
        <w:adjustRightInd/>
        <w:snapToGrid/>
        <w:ind w:firstLine="562"/>
        <w:jc w:val="left"/>
        <w:textAlignment w:val="auto"/>
        <w:outlineLvl w:val="3"/>
        <w:rPr>
          <w:rFonts w:hint="eastAsia" w:ascii="仿宋" w:hAnsi="仿宋" w:eastAsia="仿宋" w:cs="仿宋"/>
          <w:b/>
          <w:bCs/>
          <w:snapToGrid/>
          <w:color w:val="auto"/>
          <w:szCs w:val="28"/>
          <w:lang w:eastAsia="zh-CN" w:bidi="ar"/>
        </w:rPr>
      </w:pPr>
      <w:r>
        <w:rPr>
          <w:rFonts w:hint="eastAsia" w:ascii="仿宋" w:hAnsi="仿宋" w:eastAsia="仿宋" w:cs="仿宋"/>
          <w:b/>
          <w:bCs/>
          <w:snapToGrid/>
          <w:color w:val="auto"/>
          <w:szCs w:val="28"/>
          <w:lang w:eastAsia="zh-CN" w:bidi="ar"/>
        </w:rPr>
        <w:t>1.一般规定</w:t>
      </w:r>
    </w:p>
    <w:p w14:paraId="2063EF7A">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（1）海上环卫作业单位应根据作业等级、作业时间、作业区域、垃圾产生规律、作业难度等制定作业方案。</w:t>
      </w:r>
    </w:p>
    <w:p w14:paraId="34E6E32D">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（2）作业船舶、车辆、设备、工具等应保持外观清洁，无明显污渍和破损，无残余垃圾或杂物吊挂。</w:t>
      </w:r>
    </w:p>
    <w:p w14:paraId="18A6169B">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（3）作业前应检查船舶、车辆、设备、工具等，确保数量齐全、能正常工作。</w:t>
      </w:r>
    </w:p>
    <w:p w14:paraId="36BE094F">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（4）作业船舶应在规定的航区或海上环工通道内航行、作业，不应影响其他船舶的航行，船舶进出港应符合当地海上交通主管部门管理要求。</w:t>
      </w:r>
    </w:p>
    <w:p w14:paraId="3377DCBD">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（5）作业完成后应及时清除散落废弃物，并应清理作业装备与工具，将作业工具放回指定存放区。</w:t>
      </w:r>
    </w:p>
    <w:p w14:paraId="185C0B9D">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（6）海上公共设施保洁应采取巡回保洁作业方式，及时清除外立面污染物、水线附着物、吊挂垃圾或影响环境的水生植物。</w:t>
      </w:r>
    </w:p>
    <w:p w14:paraId="1E364E6B">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（7）对不易清理的大件垃圾、建筑垃圾，应按各地区相关规定进行妥善处置。</w:t>
      </w:r>
    </w:p>
    <w:p w14:paraId="246B242F">
      <w:pPr>
        <w:kinsoku/>
        <w:autoSpaceDE/>
        <w:autoSpaceDN/>
        <w:adjustRightInd/>
        <w:snapToGrid/>
        <w:ind w:firstLine="562"/>
        <w:jc w:val="left"/>
        <w:textAlignment w:val="auto"/>
        <w:outlineLvl w:val="3"/>
        <w:rPr>
          <w:rFonts w:hint="eastAsia" w:ascii="仿宋" w:hAnsi="仿宋" w:eastAsia="仿宋" w:cs="仿宋"/>
          <w:b/>
          <w:bCs/>
          <w:snapToGrid/>
          <w:color w:val="auto"/>
          <w:szCs w:val="28"/>
          <w:lang w:eastAsia="zh-CN" w:bidi="ar"/>
        </w:rPr>
      </w:pPr>
      <w:r>
        <w:rPr>
          <w:rFonts w:hint="eastAsia" w:ascii="仿宋" w:hAnsi="仿宋" w:eastAsia="仿宋" w:cs="仿宋"/>
          <w:b/>
          <w:bCs/>
          <w:snapToGrid/>
          <w:color w:val="auto"/>
          <w:szCs w:val="28"/>
          <w:lang w:eastAsia="zh-CN" w:bidi="ar"/>
        </w:rPr>
        <w:t>2.海面保洁作业</w:t>
      </w:r>
    </w:p>
    <w:p w14:paraId="3D57D33A">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（1）海上环卫作业单位应根据海域功能区属性、气象水文、海面垃圾特性与作业质量要求科学制定海面保洁作业方案。</w:t>
      </w:r>
    </w:p>
    <w:p w14:paraId="6D4F1BBA">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（2）海上环卫作业单位应根据海面保洁具体工作内容配备作业器具与装备，作业器具应包括捡拾钳、打捞网兜、垃圾袋、绳索，作业装备应包括防滑鞋、防滑手套、救生衣、通讯设备等。</w:t>
      </w:r>
    </w:p>
    <w:p w14:paraId="0EE7AF9A">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（3）船舶出航作业过程应进行记录，记录内容应包括进出港时间、气象海况、作业人员、航行路线、航行速度、作业时间、清捞垃圾的类型、数量、位置等信息，宜对大尺寸海面垃圾拍照记录。</w:t>
      </w:r>
    </w:p>
    <w:p w14:paraId="69485254">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（4）海面垃圾清捞宜采用集中清捞作业方式，及时清除被拦截垃圾与拦截设施遗漏的零散垃圾。针对不便进行集中清捞与集中清捞过程会遗漏较多垃圾的海域，宜采用巡回保洁作业方式。</w:t>
      </w:r>
    </w:p>
    <w:p w14:paraId="168B40E0">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（5）海面保洁作业应优先清捞大面积聚集垃圾与大件垃圾，并应优先采用机械化清捞。零散垃圾与不具备机械化作业条件的区域采用人工清捞方式。</w:t>
      </w:r>
    </w:p>
    <w:p w14:paraId="77449B7A">
      <w:pPr>
        <w:widowControl w:val="0"/>
        <w:kinsoku/>
        <w:snapToGrid/>
        <w:spacing w:line="240" w:lineRule="auto"/>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（6）清捞出的海面垃圾应分类密闭存放，存放容器应便于与垃圾起岸设备对接。</w:t>
      </w:r>
    </w:p>
    <w:p w14:paraId="1E0D89D0">
      <w:pPr>
        <w:widowControl w:val="0"/>
        <w:kinsoku/>
        <w:snapToGrid/>
        <w:spacing w:line="240" w:lineRule="auto"/>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（7）海上环卫作业单位应按计划做好船舶设备维修保养，保证船舶设备正常运转。</w:t>
      </w:r>
    </w:p>
    <w:p w14:paraId="086CB906">
      <w:pPr>
        <w:widowControl w:val="0"/>
        <w:kinsoku/>
        <w:snapToGrid/>
        <w:spacing w:line="240" w:lineRule="auto"/>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8）海上环卫作业单位应建立作业船舶维护管理台账，台账主要内容应包括船舶及其主要部件、备品备件、易损件的名称、规格、型号、数量、开始使用时间、购置费用、维修时间、维修费用、更换费用、报废时间、报废残值等。</w:t>
      </w:r>
    </w:p>
    <w:p w14:paraId="4E02C118">
      <w:pPr>
        <w:kinsoku/>
        <w:autoSpaceDE/>
        <w:autoSpaceDN/>
        <w:adjustRightInd/>
        <w:snapToGrid/>
        <w:ind w:firstLine="562"/>
        <w:jc w:val="left"/>
        <w:textAlignment w:val="auto"/>
        <w:outlineLvl w:val="3"/>
        <w:rPr>
          <w:rFonts w:hint="eastAsia" w:ascii="仿宋" w:hAnsi="仿宋" w:eastAsia="仿宋" w:cs="仿宋"/>
          <w:b/>
          <w:bCs/>
          <w:snapToGrid/>
          <w:color w:val="auto"/>
          <w:szCs w:val="28"/>
          <w:lang w:eastAsia="zh-CN" w:bidi="ar"/>
        </w:rPr>
      </w:pPr>
      <w:r>
        <w:rPr>
          <w:rFonts w:hint="eastAsia" w:ascii="仿宋" w:hAnsi="仿宋" w:eastAsia="仿宋" w:cs="仿宋"/>
          <w:b/>
          <w:bCs/>
          <w:snapToGrid/>
          <w:color w:val="auto"/>
          <w:szCs w:val="28"/>
          <w:lang w:eastAsia="zh-CN" w:bidi="ar"/>
        </w:rPr>
        <w:t>3.滩涂垃圾清理</w:t>
      </w:r>
    </w:p>
    <w:p w14:paraId="5AB68C1C">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（1）海上环卫作业单位应根据近岸滩涂的特点、功能属性、垃圾产生规律以及作业质量要求等合理制定滩涂垃圾清理作业方案。</w:t>
      </w:r>
    </w:p>
    <w:p w14:paraId="2829F892">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（2）滩涂垃圾清理作业应满足滩涂底栖生物生境保护的相关要求，并应与陆上环卫无缝衔接。</w:t>
      </w:r>
    </w:p>
    <w:p w14:paraId="6D31D02E">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（3）近岸滩涂应进行巡回清理；休闲沙滩等人流量大的区域应定期进行深度清理；红树林、防护林区域应按照属地林业主管部门要求进出作业。</w:t>
      </w:r>
    </w:p>
    <w:p w14:paraId="2B0C5811">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（4）近岸滩涂不得堆放和处理生活垃圾、淤泥及渣土等。</w:t>
      </w:r>
    </w:p>
    <w:p w14:paraId="139B589F">
      <w:pPr>
        <w:kinsoku/>
        <w:autoSpaceDE/>
        <w:autoSpaceDN/>
        <w:adjustRightInd/>
        <w:snapToGrid/>
        <w:ind w:firstLine="562"/>
        <w:jc w:val="left"/>
        <w:textAlignment w:val="auto"/>
        <w:outlineLvl w:val="3"/>
        <w:rPr>
          <w:rFonts w:hint="eastAsia" w:ascii="仿宋" w:hAnsi="仿宋" w:eastAsia="仿宋" w:cs="仿宋"/>
          <w:b/>
          <w:bCs/>
          <w:snapToGrid/>
          <w:color w:val="auto"/>
          <w:szCs w:val="28"/>
          <w:lang w:eastAsia="zh-CN" w:bidi="ar"/>
        </w:rPr>
      </w:pPr>
      <w:r>
        <w:rPr>
          <w:rFonts w:hint="eastAsia" w:ascii="仿宋" w:hAnsi="仿宋" w:eastAsia="仿宋" w:cs="仿宋"/>
          <w:b/>
          <w:bCs/>
          <w:snapToGrid/>
          <w:color w:val="auto"/>
          <w:szCs w:val="28"/>
          <w:lang w:eastAsia="zh-CN" w:bidi="ar"/>
        </w:rPr>
        <w:t>4.水生植物清除</w:t>
      </w:r>
    </w:p>
    <w:p w14:paraId="49A39A70">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（1）海上环卫作业单位应根据海域属性、海草等水生植物生长及漂浮流动规律，制定水生植物清除计划及应急预案。</w:t>
      </w:r>
    </w:p>
    <w:p w14:paraId="246889E4">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（2）海上环卫作业单位应建立水生植物监测与预警机制，提前采取防范措施，做好人员、物资、设备的储备。</w:t>
      </w:r>
    </w:p>
    <w:p w14:paraId="597EA314">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（3）水生植物清除作业宜以海面拦截与清捞为主，滩涂清理</w:t>
      </w:r>
    </w:p>
    <w:p w14:paraId="6A431965">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为辅。</w:t>
      </w:r>
    </w:p>
    <w:p w14:paraId="2B321D72">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（4）设置的水生植物拦截设施应定期清理和维护。</w:t>
      </w:r>
    </w:p>
    <w:p w14:paraId="3CA06B84">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（5）海面拦截与清捞的水生植物宜在作业船舶上进行破碎、脱水预处理，近岸滩涂清理的水生植物应密闭运输至指定堆场进行沥水处理。</w:t>
      </w:r>
    </w:p>
    <w:p w14:paraId="71497D45">
      <w:pPr>
        <w:kinsoku/>
        <w:autoSpaceDE/>
        <w:autoSpaceDN/>
        <w:adjustRightInd/>
        <w:snapToGrid/>
        <w:ind w:firstLine="562"/>
        <w:jc w:val="left"/>
        <w:textAlignment w:val="auto"/>
        <w:outlineLvl w:val="3"/>
        <w:rPr>
          <w:rFonts w:hint="eastAsia" w:ascii="仿宋" w:hAnsi="仿宋" w:eastAsia="仿宋" w:cs="仿宋"/>
          <w:b/>
          <w:bCs/>
          <w:snapToGrid/>
          <w:color w:val="auto"/>
          <w:szCs w:val="28"/>
          <w:lang w:eastAsia="zh-CN" w:bidi="ar"/>
        </w:rPr>
      </w:pPr>
      <w:r>
        <w:rPr>
          <w:rFonts w:hint="eastAsia" w:ascii="仿宋" w:hAnsi="仿宋" w:eastAsia="仿宋" w:cs="仿宋"/>
          <w:b/>
          <w:bCs/>
          <w:snapToGrid/>
          <w:color w:val="auto"/>
          <w:szCs w:val="28"/>
          <w:lang w:eastAsia="zh-CN" w:bidi="ar"/>
        </w:rPr>
        <w:t>5.垃圾起岸与转运</w:t>
      </w:r>
    </w:p>
    <w:p w14:paraId="2B57A37F">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（1）海面垃圾起岸选址场地的占地面积及配套设施应满足垃圾及时转运的要求。</w:t>
      </w:r>
    </w:p>
    <w:p w14:paraId="5C281A79">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（2）垃圾起岸作业过程中，作业船舶应系牢缆绳，做好防设备碰撞与防垃圾遗撒措施。</w:t>
      </w:r>
    </w:p>
    <w:p w14:paraId="098C7DE9">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（3）垃圾宜按要求密闭装箱、换箱与转运，严禁裸露堆放码头、岸边。</w:t>
      </w:r>
    </w:p>
    <w:p w14:paraId="6DC700F9">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（4）垃圾起岸作业过程应进行记录，记录内容应包括起岸时间、垃圾类型、垃圾重量等。</w:t>
      </w:r>
    </w:p>
    <w:p w14:paraId="067D4C8B">
      <w:pPr>
        <w:widowControl w:val="0"/>
        <w:numPr>
          <w:ilvl w:val="0"/>
          <w:numId w:val="8"/>
        </w:numPr>
        <w:kinsoku/>
        <w:snapToGrid/>
        <w:ind w:firstLine="602"/>
        <w:textAlignment w:val="auto"/>
        <w:outlineLvl w:val="1"/>
        <w:rPr>
          <w:rFonts w:hint="eastAsia" w:ascii="仿宋" w:hAnsi="仿宋" w:eastAsia="仿宋" w:cs="仿宋"/>
          <w:b/>
          <w:bCs/>
          <w:snapToGrid/>
          <w:color w:val="auto"/>
          <w:sz w:val="30"/>
          <w:szCs w:val="30"/>
          <w:lang w:eastAsia="zh-CN" w:bidi="ar"/>
        </w:rPr>
      </w:pPr>
      <w:bookmarkStart w:id="32" w:name="_Toc8617"/>
      <w:bookmarkStart w:id="33" w:name="_Toc29730"/>
      <w:bookmarkStart w:id="34" w:name="_Toc20955"/>
      <w:r>
        <w:rPr>
          <w:rFonts w:hint="eastAsia" w:ascii="仿宋" w:hAnsi="仿宋" w:eastAsia="仿宋" w:cs="仿宋"/>
          <w:b/>
          <w:bCs/>
          <w:snapToGrid/>
          <w:color w:val="auto"/>
          <w:sz w:val="30"/>
          <w:szCs w:val="30"/>
          <w:lang w:eastAsia="zh-CN" w:bidi="ar"/>
        </w:rPr>
        <w:t>安全作业要求</w:t>
      </w:r>
      <w:bookmarkEnd w:id="32"/>
      <w:bookmarkEnd w:id="33"/>
      <w:bookmarkEnd w:id="34"/>
    </w:p>
    <w:p w14:paraId="0FEE1C2F">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1.海上各类作业人员应具备国家规定的相应技能，持证上岗；</w:t>
      </w:r>
    </w:p>
    <w:p w14:paraId="3CBBE694">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2.作业人员应着标志统一的服装上岗，配备海上救生衣，严格遵守工作纪律和安全制度；</w:t>
      </w:r>
    </w:p>
    <w:p w14:paraId="0F899BC1">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3.遇有6级以上大风或台风、风暴潮等恶劣天气时，立即停止海上作业，待天气好转后再继续作业；</w:t>
      </w:r>
    </w:p>
    <w:p w14:paraId="2D28E261">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4.作业设备应保持正常运作状态，并严格按规范标准进行操作；要建立海上环卫作业日志（其中须有船舶出海的时间、路线、航速、风向级别等内容），详细记录当日航行及环卫作业情况；</w:t>
      </w:r>
    </w:p>
    <w:p w14:paraId="14815D9C">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5.作业设备应设有安全警示标志；</w:t>
      </w:r>
    </w:p>
    <w:p w14:paraId="41F0F041">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6.海上环卫船舶需配备有效的通信、消防、救生等安全设施设备；</w:t>
      </w:r>
    </w:p>
    <w:p w14:paraId="533DCB7F">
      <w:pPr>
        <w:widowControl w:val="0"/>
        <w:kinsoku/>
        <w:snapToGrid/>
        <w:ind w:firstLine="560"/>
        <w:textAlignment w:val="auto"/>
        <w:rPr>
          <w:rFonts w:hint="eastAsia" w:ascii="仿宋" w:hAnsi="仿宋" w:eastAsia="仿宋" w:cs="仿宋"/>
          <w:snapToGrid/>
          <w:color w:val="auto"/>
          <w:sz w:val="26"/>
          <w:szCs w:val="26"/>
          <w:lang w:eastAsia="zh-CN" w:bidi="ar"/>
        </w:rPr>
      </w:pPr>
      <w:r>
        <w:rPr>
          <w:rFonts w:hint="eastAsia" w:ascii="仿宋" w:hAnsi="仿宋" w:eastAsia="仿宋" w:cs="仿宋"/>
          <w:snapToGrid/>
          <w:color w:val="auto"/>
          <w:szCs w:val="28"/>
          <w:lang w:eastAsia="zh-CN" w:bidi="ar"/>
        </w:rPr>
        <w:t>7.建立突发事件、重大自然灾害等应急保障机制，作业过程中发现疑似危险物品时，应及时向有关部门报告。</w:t>
      </w:r>
      <w:r>
        <w:rPr>
          <w:rFonts w:hint="eastAsia" w:ascii="仿宋" w:hAnsi="仿宋" w:eastAsia="仿宋" w:cs="仿宋"/>
          <w:snapToGrid/>
          <w:color w:val="auto"/>
          <w:sz w:val="26"/>
          <w:szCs w:val="26"/>
          <w:lang w:eastAsia="zh-CN" w:bidi="ar"/>
        </w:rPr>
        <w:br w:type="page"/>
      </w:r>
    </w:p>
    <w:p w14:paraId="1F14DECD">
      <w:pPr>
        <w:numPr>
          <w:ilvl w:val="0"/>
          <w:numId w:val="0"/>
        </w:numPr>
        <w:tabs>
          <w:tab w:val="left" w:pos="0"/>
        </w:tabs>
        <w:spacing w:line="480" w:lineRule="auto"/>
        <w:jc w:val="center"/>
        <w:outlineLvl w:val="0"/>
        <w:rPr>
          <w:rFonts w:hint="eastAsia" w:ascii="仿宋" w:hAnsi="仿宋" w:eastAsia="仿宋" w:cs="仿宋"/>
          <w:b/>
          <w:bCs/>
          <w:color w:val="auto"/>
          <w:spacing w:val="12"/>
          <w:sz w:val="32"/>
          <w:szCs w:val="32"/>
          <w:lang w:eastAsia="zh-CN"/>
        </w:rPr>
      </w:pPr>
      <w:bookmarkStart w:id="35" w:name="_Toc27198"/>
      <w:bookmarkStart w:id="36" w:name="_Toc8367"/>
      <w:bookmarkStart w:id="37" w:name="_Toc14155"/>
      <w:bookmarkStart w:id="38" w:name="_Toc16776"/>
      <w:r>
        <w:rPr>
          <w:rFonts w:hint="eastAsia" w:ascii="仿宋" w:hAnsi="仿宋" w:eastAsia="仿宋" w:cs="仿宋"/>
          <w:b/>
          <w:bCs/>
          <w:color w:val="auto"/>
          <w:spacing w:val="12"/>
          <w:sz w:val="32"/>
          <w:szCs w:val="32"/>
          <w:lang w:eastAsia="zh-CN"/>
        </w:rPr>
        <w:t>第五节</w:t>
      </w:r>
      <w:r>
        <w:rPr>
          <w:rFonts w:hint="eastAsia" w:ascii="仿宋" w:hAnsi="仿宋" w:eastAsia="仿宋" w:cs="仿宋"/>
          <w:b/>
          <w:bCs/>
          <w:color w:val="auto"/>
          <w:spacing w:val="12"/>
          <w:sz w:val="32"/>
          <w:szCs w:val="32"/>
          <w:lang w:val="en-US" w:eastAsia="zh-CN"/>
        </w:rPr>
        <w:t xml:space="preserve"> </w:t>
      </w:r>
      <w:bookmarkEnd w:id="35"/>
      <w:bookmarkEnd w:id="36"/>
      <w:bookmarkEnd w:id="37"/>
      <w:bookmarkEnd w:id="38"/>
      <w:r>
        <w:rPr>
          <w:rFonts w:hint="eastAsia" w:ascii="仿宋" w:hAnsi="仿宋" w:eastAsia="仿宋" w:cs="仿宋"/>
          <w:b/>
          <w:bCs/>
          <w:color w:val="auto"/>
          <w:spacing w:val="12"/>
          <w:sz w:val="32"/>
          <w:szCs w:val="32"/>
          <w:lang w:eastAsia="zh-CN"/>
        </w:rPr>
        <w:t>人员配备及船舶、设备配置</w:t>
      </w:r>
    </w:p>
    <w:p w14:paraId="61DCCFC4">
      <w:pPr>
        <w:widowControl w:val="0"/>
        <w:numPr>
          <w:ilvl w:val="0"/>
          <w:numId w:val="10"/>
        </w:numPr>
        <w:kinsoku/>
        <w:snapToGrid/>
        <w:ind w:firstLine="602"/>
        <w:textAlignment w:val="auto"/>
        <w:outlineLvl w:val="1"/>
        <w:rPr>
          <w:rFonts w:hint="eastAsia" w:ascii="仿宋" w:hAnsi="仿宋" w:eastAsia="仿宋" w:cs="仿宋"/>
          <w:b/>
          <w:bCs/>
          <w:snapToGrid/>
          <w:color w:val="auto"/>
          <w:sz w:val="30"/>
          <w:szCs w:val="30"/>
          <w:lang w:eastAsia="zh-CN" w:bidi="ar"/>
        </w:rPr>
      </w:pPr>
      <w:bookmarkStart w:id="39" w:name="_Toc20736"/>
      <w:bookmarkStart w:id="40" w:name="_Toc21160"/>
      <w:bookmarkStart w:id="41" w:name="_Toc21768"/>
      <w:r>
        <w:rPr>
          <w:rFonts w:hint="eastAsia" w:ascii="仿宋" w:hAnsi="仿宋" w:eastAsia="仿宋" w:cs="仿宋"/>
          <w:b/>
          <w:bCs/>
          <w:snapToGrid/>
          <w:color w:val="auto"/>
          <w:sz w:val="30"/>
          <w:szCs w:val="30"/>
          <w:lang w:eastAsia="zh-CN" w:bidi="ar"/>
        </w:rPr>
        <w:t>人员配备</w:t>
      </w:r>
      <w:bookmarkEnd w:id="39"/>
      <w:bookmarkEnd w:id="40"/>
      <w:bookmarkEnd w:id="41"/>
    </w:p>
    <w:p w14:paraId="23FF14B7">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本项目环卫作业人员应配备150人，其中，保洁员114人（含船上保洁员36人、</w:t>
      </w:r>
      <w:r>
        <w:rPr>
          <w:rFonts w:cs="Times New Roman"/>
          <w:snapToGrid/>
          <w:color w:val="auto"/>
          <w:szCs w:val="28"/>
          <w:lang w:eastAsia="zh-CN" w:bidi="ar"/>
        </w:rPr>
        <w:t>滩涂保洁员</w:t>
      </w:r>
      <w:r>
        <w:rPr>
          <w:rFonts w:hint="eastAsia" w:cs="Times New Roman"/>
          <w:snapToGrid/>
          <w:color w:val="auto"/>
          <w:szCs w:val="28"/>
          <w:lang w:val="en-US" w:eastAsia="zh-CN" w:bidi="ar"/>
        </w:rPr>
        <w:t>78人</w:t>
      </w:r>
      <w:r>
        <w:rPr>
          <w:rFonts w:hint="eastAsia" w:ascii="仿宋" w:hAnsi="仿宋" w:eastAsia="仿宋" w:cs="仿宋"/>
          <w:snapToGrid/>
          <w:color w:val="auto"/>
          <w:szCs w:val="28"/>
          <w:lang w:eastAsia="zh-CN" w:bidi="ar"/>
        </w:rPr>
        <w:t>），驾驶员36人。</w:t>
      </w:r>
    </w:p>
    <w:p w14:paraId="0F0EB9FE">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保洁员及驾驶员配备应不低于150人，服务单位可根据项目实际情况，在保证作业服务质量的前提下，经征得区环境卫生管理局书面同意后调整作业人数。为规避服务单位擅自减少应配置的环卫作业人员数量的风险，服务单位应每季度向区环境卫生管理局报送环卫作业人员社会保险缴纳证明材料；经区环境卫生监督检查大队核实，若在某季度内服务单位各月配置的人员数量均低于150人，则区环境卫生管理局将根据区环境卫生监督检查大队核定该季度内缺少人员数额最小的月份，具体缺少人员数量，按照2010元/人的标准直接扣减当季度应支付的服务费。</w:t>
      </w:r>
    </w:p>
    <w:p w14:paraId="4301FBBF">
      <w:pPr>
        <w:widowControl w:val="0"/>
        <w:numPr>
          <w:ilvl w:val="0"/>
          <w:numId w:val="10"/>
        </w:numPr>
        <w:kinsoku/>
        <w:snapToGrid/>
        <w:ind w:firstLine="602"/>
        <w:textAlignment w:val="auto"/>
        <w:outlineLvl w:val="1"/>
        <w:rPr>
          <w:rFonts w:hint="eastAsia" w:ascii="仿宋" w:hAnsi="仿宋" w:eastAsia="仿宋" w:cs="仿宋"/>
          <w:b/>
          <w:bCs/>
          <w:snapToGrid/>
          <w:color w:val="auto"/>
          <w:sz w:val="30"/>
          <w:szCs w:val="30"/>
          <w:lang w:eastAsia="zh-CN" w:bidi="ar"/>
        </w:rPr>
      </w:pPr>
      <w:bookmarkStart w:id="42" w:name="_Toc13605"/>
      <w:bookmarkStart w:id="43" w:name="_Toc20125"/>
      <w:bookmarkStart w:id="44" w:name="_Toc28223"/>
      <w:r>
        <w:rPr>
          <w:rFonts w:hint="eastAsia" w:ascii="仿宋" w:hAnsi="仿宋" w:eastAsia="仿宋" w:cs="仿宋"/>
          <w:b/>
          <w:bCs/>
          <w:snapToGrid/>
          <w:color w:val="auto"/>
          <w:sz w:val="30"/>
          <w:szCs w:val="30"/>
          <w:lang w:eastAsia="zh-CN" w:bidi="ar"/>
        </w:rPr>
        <w:t>船舶、设备配置</w:t>
      </w:r>
      <w:bookmarkEnd w:id="42"/>
      <w:bookmarkEnd w:id="43"/>
      <w:bookmarkEnd w:id="44"/>
    </w:p>
    <w:p w14:paraId="3E23AA40">
      <w:pPr>
        <w:widowControl w:val="0"/>
        <w:kinsoku/>
        <w:autoSpaceDE/>
        <w:autoSpaceDN/>
        <w:snapToGrid/>
        <w:spacing w:line="336" w:lineRule="auto"/>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船舶配置以采购需求为基准，服务单位可根据项目实际情况，在保证作业服务质量的前提下，经征得区环境卫生管理局书面同意后进行合理配置，但服务单位配置水域环卫设备资产总价值应不低于369万元，否则按照（369万元为实际配置水域环卫设备资产总价值）/12*未足额配置月数的标准直接扣减当季度应支付的服务费，未足额配置月数不足一个月的按一个月计算。</w:t>
      </w:r>
    </w:p>
    <w:p w14:paraId="7947273F">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自区环境卫生管理局与服务单位签署《服务合同》之日起，服务单位在30日内应及时将船舶配置方案、采购的船舶型号、规格以及环卫作业人员清单等信息报送区环境卫生管理局审核备案，每无故逾期1日，则扣减当季度应付服务费1万元。</w:t>
      </w:r>
    </w:p>
    <w:p w14:paraId="39B99F76">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为加强区水域环卫作业统一管理，落实船舶配置方案，如有关规定或行政管理部门对船舶型号、规格等有明确要求的，服务单位应按照相关要求优先采购规定的环卫作业船舶。</w:t>
      </w:r>
    </w:p>
    <w:p w14:paraId="21274A36">
      <w:pPr>
        <w:spacing w:line="240" w:lineRule="auto"/>
        <w:ind w:firstLine="0" w:firstLineChars="0"/>
        <w:jc w:val="center"/>
        <w:rPr>
          <w:rFonts w:hint="eastAsia" w:ascii="仿宋" w:hAnsi="仿宋" w:eastAsia="仿宋" w:cs="仿宋"/>
          <w:b/>
          <w:bCs/>
          <w:snapToGrid/>
          <w:color w:val="auto"/>
          <w:sz w:val="26"/>
          <w:szCs w:val="26"/>
          <w:lang w:eastAsia="zh-CN" w:bidi="ar"/>
        </w:rPr>
      </w:pPr>
      <w:r>
        <w:rPr>
          <w:rFonts w:hint="eastAsia" w:ascii="仿宋" w:hAnsi="仿宋" w:eastAsia="仿宋" w:cs="仿宋"/>
          <w:b/>
          <w:bCs/>
          <w:snapToGrid/>
          <w:color w:val="auto"/>
          <w:sz w:val="22"/>
          <w:szCs w:val="22"/>
          <w:lang w:eastAsia="zh-CN" w:bidi="ar"/>
        </w:rPr>
        <mc:AlternateContent>
          <mc:Choice Requires="wps">
            <w:drawing>
              <wp:anchor distT="0" distB="0" distL="0" distR="0" simplePos="0" relativeHeight="251663360" behindDoc="0" locked="0" layoutInCell="1" allowOverlap="1">
                <wp:simplePos x="0" y="0"/>
                <wp:positionH relativeFrom="column">
                  <wp:posOffset>5184140</wp:posOffset>
                </wp:positionH>
                <wp:positionV relativeFrom="paragraph">
                  <wp:posOffset>269240</wp:posOffset>
                </wp:positionV>
                <wp:extent cx="47625" cy="118110"/>
                <wp:effectExtent l="0" t="35560" r="0" b="0"/>
                <wp:wrapNone/>
                <wp:docPr id="2" name="TextBox 6"/>
                <wp:cNvGraphicFramePr/>
                <a:graphic xmlns:a="http://schemas.openxmlformats.org/drawingml/2006/main">
                  <a:graphicData uri="http://schemas.microsoft.com/office/word/2010/wordprocessingShape">
                    <wps:wsp>
                      <wps:cNvSpPr txBox="1"/>
                      <wps:spPr>
                        <a:xfrm rot="16200000">
                          <a:off x="5184266" y="269622"/>
                          <a:ext cx="47625" cy="118110"/>
                        </a:xfrm>
                        <a:prstGeom prst="rect">
                          <a:avLst/>
                        </a:prstGeom>
                        <a:noFill/>
                        <a:ln w="0" cap="flat">
                          <a:noFill/>
                          <a:prstDash val="solid"/>
                          <a:miter lim="0"/>
                        </a:ln>
                      </wps:spPr>
                      <wps:style>
                        <a:lnRef idx="0">
                          <a:schemeClr val="accent1"/>
                        </a:lnRef>
                        <a:fillRef idx="0">
                          <a:schemeClr val="accent1"/>
                        </a:fillRef>
                        <a:effectRef idx="0">
                          <a:schemeClr val="accent1"/>
                        </a:effectRef>
                        <a:fontRef idx="minor">
                          <a:schemeClr val="dk1"/>
                        </a:fontRef>
                      </wps:style>
                      <wps:txbx>
                        <w:txbxContent>
                          <w:p w14:paraId="543741EB">
                            <w:pPr>
                              <w:spacing w:before="47" w:line="241" w:lineRule="auto"/>
                              <w:ind w:left="20" w:firstLine="180"/>
                              <w:rPr>
                                <w:rFonts w:hint="eastAsia" w:ascii="宋体" w:hAnsi="宋体" w:eastAsia="宋体" w:cs="宋体"/>
                                <w:sz w:val="9"/>
                                <w:szCs w:val="9"/>
                              </w:rPr>
                            </w:pPr>
                            <w:r>
                              <w:rPr>
                                <w:rFonts w:ascii="宋体" w:hAnsi="宋体" w:eastAsia="宋体" w:cs="宋体"/>
                                <w:sz w:val="9"/>
                                <w:szCs w:val="9"/>
                              </w:rPr>
                              <w:t>1</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TextBox 6" o:spid="_x0000_s1026" o:spt="202" type="#_x0000_t202" style="position:absolute;left:0pt;margin-left:408.2pt;margin-top:21.2pt;height:9.3pt;width:3.75pt;rotation:-5898240f;z-index:251663360;mso-width-relative:page;mso-height-relative:page;" filled="f" stroked="f" coordsize="21600,21600" o:gfxdata="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EzHGPLYAAAACQEAAA8AAAAA&#10;AAAAAQAgAAAAIgAAAGRycy9kb3ducmV2LnhtbFBLAQIUABQAAAAIAIdO4kBLFljOTQIAAJ8EAAAO&#10;AAAAAAAAAAEAIAAAACcBAABkcnMvZTJvRG9jLnhtbFBLBQYAAAAABgAGAFkBAADmBQAAAAA=&#10;">
                <v:fill on="f" focussize="0,0"/>
                <v:stroke on="f" weight="0pt" miterlimit="0" joinstyle="miter"/>
                <v:imagedata o:title=""/>
                <o:lock v:ext="edit" aspectratio="f"/>
                <v:textbox inset="0mm,0mm,0mm,0mm">
                  <w:txbxContent>
                    <w:p w14:paraId="543741EB">
                      <w:pPr>
                        <w:spacing w:before="47" w:line="241" w:lineRule="auto"/>
                        <w:ind w:left="20" w:firstLine="180"/>
                        <w:rPr>
                          <w:rFonts w:hint="eastAsia" w:ascii="宋体" w:hAnsi="宋体" w:eastAsia="宋体" w:cs="宋体"/>
                          <w:sz w:val="9"/>
                          <w:szCs w:val="9"/>
                        </w:rPr>
                      </w:pPr>
                      <w:r>
                        <w:rPr>
                          <w:rFonts w:ascii="宋体" w:hAnsi="宋体" w:eastAsia="宋体" w:cs="宋体"/>
                          <w:sz w:val="9"/>
                          <w:szCs w:val="9"/>
                        </w:rPr>
                        <w:t>1</w:t>
                      </w:r>
                    </w:p>
                  </w:txbxContent>
                </v:textbox>
              </v:shape>
            </w:pict>
          </mc:Fallback>
        </mc:AlternateContent>
      </w:r>
      <w:r>
        <w:rPr>
          <w:rFonts w:hint="eastAsia" w:ascii="仿宋" w:hAnsi="仿宋" w:eastAsia="仿宋" w:cs="仿宋"/>
          <w:b/>
          <w:bCs/>
          <w:snapToGrid/>
          <w:color w:val="auto"/>
          <w:sz w:val="22"/>
          <w:szCs w:val="22"/>
          <w:lang w:eastAsia="zh-CN" w:bidi="ar"/>
        </w:rPr>
        <w:t>表6-1 船舶、设备配置数量表</w:t>
      </w:r>
    </w:p>
    <w:tbl>
      <w:tblPr>
        <w:tblStyle w:val="17"/>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6"/>
        <w:gridCol w:w="1726"/>
        <w:gridCol w:w="2832"/>
        <w:gridCol w:w="2235"/>
      </w:tblGrid>
      <w:tr w14:paraId="1AA52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013" w:type="pct"/>
            <w:vAlign w:val="center"/>
          </w:tcPr>
          <w:p w14:paraId="7B56B302">
            <w:pPr>
              <w:spacing w:line="240" w:lineRule="auto"/>
              <w:ind w:firstLine="0" w:firstLineChars="0"/>
              <w:jc w:val="center"/>
              <w:rPr>
                <w:rFonts w:hint="eastAsia" w:ascii="仿宋" w:hAnsi="仿宋" w:eastAsia="仿宋" w:cs="仿宋"/>
                <w:b/>
                <w:bCs/>
                <w:snapToGrid/>
                <w:color w:val="auto"/>
                <w:sz w:val="22"/>
                <w:szCs w:val="22"/>
                <w:lang w:eastAsia="zh-CN" w:bidi="ar"/>
              </w:rPr>
            </w:pPr>
            <w:r>
              <w:rPr>
                <w:rFonts w:hint="eastAsia" w:ascii="仿宋" w:hAnsi="仿宋" w:eastAsia="仿宋" w:cs="仿宋"/>
                <w:b/>
                <w:bCs/>
                <w:snapToGrid/>
                <w:color w:val="auto"/>
                <w:sz w:val="22"/>
                <w:szCs w:val="22"/>
                <w:lang w:eastAsia="zh-CN" w:bidi="ar"/>
              </w:rPr>
              <w:t>区域</w:t>
            </w:r>
          </w:p>
        </w:tc>
        <w:tc>
          <w:tcPr>
            <w:tcW w:w="1013" w:type="pct"/>
            <w:vAlign w:val="center"/>
          </w:tcPr>
          <w:p w14:paraId="481E592C">
            <w:pPr>
              <w:spacing w:line="240" w:lineRule="auto"/>
              <w:ind w:firstLine="0" w:firstLineChars="0"/>
              <w:jc w:val="center"/>
              <w:rPr>
                <w:rFonts w:hint="eastAsia" w:ascii="仿宋" w:hAnsi="仿宋" w:eastAsia="仿宋" w:cs="仿宋"/>
                <w:b/>
                <w:bCs/>
                <w:snapToGrid/>
                <w:color w:val="auto"/>
                <w:sz w:val="22"/>
                <w:szCs w:val="22"/>
                <w:lang w:eastAsia="zh-CN" w:bidi="ar"/>
              </w:rPr>
            </w:pPr>
            <w:r>
              <w:rPr>
                <w:rFonts w:hint="eastAsia" w:ascii="仿宋" w:hAnsi="仿宋" w:eastAsia="仿宋" w:cs="仿宋"/>
                <w:b/>
                <w:bCs/>
                <w:snapToGrid/>
                <w:color w:val="auto"/>
                <w:sz w:val="22"/>
                <w:szCs w:val="22"/>
                <w:lang w:eastAsia="zh-CN" w:bidi="ar"/>
              </w:rPr>
              <w:t>机动船</w:t>
            </w:r>
          </w:p>
        </w:tc>
        <w:tc>
          <w:tcPr>
            <w:tcW w:w="1662" w:type="pct"/>
            <w:vAlign w:val="center"/>
          </w:tcPr>
          <w:p w14:paraId="4F4FDA27">
            <w:pPr>
              <w:spacing w:line="240" w:lineRule="auto"/>
              <w:ind w:firstLine="0" w:firstLineChars="0"/>
              <w:jc w:val="center"/>
              <w:rPr>
                <w:rFonts w:hint="eastAsia" w:ascii="仿宋" w:hAnsi="仿宋" w:eastAsia="仿宋" w:cs="仿宋"/>
                <w:b/>
                <w:bCs/>
                <w:snapToGrid/>
                <w:color w:val="auto"/>
                <w:sz w:val="22"/>
                <w:szCs w:val="22"/>
                <w:lang w:eastAsia="zh-CN" w:bidi="ar"/>
              </w:rPr>
            </w:pPr>
            <w:r>
              <w:rPr>
                <w:rFonts w:hint="eastAsia" w:ascii="仿宋" w:hAnsi="仿宋" w:eastAsia="仿宋" w:cs="仿宋"/>
                <w:b/>
                <w:bCs/>
                <w:snapToGrid/>
                <w:color w:val="auto"/>
                <w:sz w:val="22"/>
                <w:szCs w:val="22"/>
                <w:lang w:eastAsia="zh-CN" w:bidi="ar"/>
              </w:rPr>
              <w:t>玻璃钢保洁船、检查船</w:t>
            </w:r>
          </w:p>
        </w:tc>
        <w:tc>
          <w:tcPr>
            <w:tcW w:w="1311" w:type="pct"/>
            <w:vAlign w:val="center"/>
          </w:tcPr>
          <w:p w14:paraId="4570FCF5">
            <w:pPr>
              <w:spacing w:line="240" w:lineRule="auto"/>
              <w:ind w:firstLine="0" w:firstLineChars="0"/>
              <w:jc w:val="center"/>
              <w:rPr>
                <w:rFonts w:hint="eastAsia" w:ascii="仿宋" w:hAnsi="仿宋" w:eastAsia="仿宋" w:cs="仿宋"/>
                <w:b/>
                <w:bCs/>
                <w:snapToGrid/>
                <w:color w:val="auto"/>
                <w:sz w:val="22"/>
                <w:szCs w:val="22"/>
                <w:lang w:eastAsia="zh-CN" w:bidi="ar"/>
              </w:rPr>
            </w:pPr>
            <w:r>
              <w:rPr>
                <w:rFonts w:hint="eastAsia" w:ascii="仿宋" w:hAnsi="仿宋" w:eastAsia="仿宋" w:cs="仿宋"/>
                <w:b/>
                <w:bCs/>
                <w:snapToGrid/>
                <w:color w:val="auto"/>
                <w:sz w:val="22"/>
                <w:szCs w:val="22"/>
                <w:lang w:eastAsia="zh-CN" w:bidi="ar"/>
              </w:rPr>
              <w:t>无人机</w:t>
            </w:r>
          </w:p>
        </w:tc>
      </w:tr>
      <w:tr w14:paraId="5422D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013" w:type="pct"/>
            <w:vAlign w:val="center"/>
          </w:tcPr>
          <w:p w14:paraId="4CE2CA09">
            <w:pPr>
              <w:spacing w:line="240" w:lineRule="auto"/>
              <w:ind w:firstLine="0" w:firstLineChars="0"/>
              <w:jc w:val="center"/>
              <w:rPr>
                <w:rFonts w:hint="eastAsia" w:ascii="仿宋" w:hAnsi="仿宋" w:eastAsia="仿宋" w:cs="仿宋"/>
                <w:snapToGrid/>
                <w:color w:val="auto"/>
                <w:sz w:val="22"/>
                <w:szCs w:val="22"/>
                <w:lang w:eastAsia="zh-CN" w:bidi="ar"/>
              </w:rPr>
            </w:pPr>
            <w:r>
              <w:rPr>
                <w:rFonts w:hint="eastAsia" w:ascii="仿宋" w:hAnsi="仿宋" w:eastAsia="仿宋" w:cs="仿宋"/>
                <w:snapToGrid/>
                <w:color w:val="auto"/>
                <w:sz w:val="22"/>
                <w:szCs w:val="22"/>
                <w:lang w:eastAsia="zh-CN" w:bidi="ar"/>
              </w:rPr>
              <w:t>内河湖泊</w:t>
            </w:r>
          </w:p>
        </w:tc>
        <w:tc>
          <w:tcPr>
            <w:tcW w:w="1013" w:type="pct"/>
            <w:vAlign w:val="center"/>
          </w:tcPr>
          <w:p w14:paraId="336D9329">
            <w:pPr>
              <w:spacing w:line="240" w:lineRule="auto"/>
              <w:ind w:firstLine="0" w:firstLineChars="0"/>
              <w:jc w:val="center"/>
              <w:rPr>
                <w:rFonts w:hint="eastAsia" w:ascii="仿宋" w:hAnsi="仿宋" w:eastAsia="仿宋" w:cs="仿宋"/>
                <w:snapToGrid/>
                <w:color w:val="auto"/>
                <w:sz w:val="22"/>
                <w:szCs w:val="22"/>
                <w:lang w:eastAsia="zh-CN" w:bidi="ar"/>
              </w:rPr>
            </w:pPr>
            <w:r>
              <w:rPr>
                <w:rFonts w:hint="eastAsia" w:ascii="仿宋" w:hAnsi="仿宋" w:eastAsia="仿宋" w:cs="仿宋"/>
                <w:snapToGrid/>
                <w:color w:val="auto"/>
                <w:sz w:val="22"/>
                <w:szCs w:val="22"/>
                <w:lang w:eastAsia="zh-CN" w:bidi="ar"/>
              </w:rPr>
              <w:t>2</w:t>
            </w:r>
          </w:p>
        </w:tc>
        <w:tc>
          <w:tcPr>
            <w:tcW w:w="1662" w:type="pct"/>
            <w:vAlign w:val="center"/>
          </w:tcPr>
          <w:p w14:paraId="0DB36836">
            <w:pPr>
              <w:spacing w:line="240" w:lineRule="auto"/>
              <w:ind w:firstLine="0" w:firstLineChars="0"/>
              <w:jc w:val="center"/>
              <w:rPr>
                <w:rFonts w:hint="eastAsia" w:ascii="仿宋" w:hAnsi="仿宋" w:eastAsia="仿宋" w:cs="仿宋"/>
                <w:snapToGrid/>
                <w:color w:val="auto"/>
                <w:sz w:val="22"/>
                <w:szCs w:val="22"/>
                <w:lang w:eastAsia="zh-CN" w:bidi="ar"/>
              </w:rPr>
            </w:pPr>
            <w:r>
              <w:rPr>
                <w:rFonts w:hint="eastAsia" w:ascii="仿宋" w:hAnsi="仿宋" w:eastAsia="仿宋" w:cs="仿宋"/>
                <w:snapToGrid/>
                <w:color w:val="auto"/>
                <w:sz w:val="22"/>
                <w:szCs w:val="22"/>
                <w:lang w:eastAsia="zh-CN" w:bidi="ar"/>
              </w:rPr>
              <w:t>25</w:t>
            </w:r>
          </w:p>
        </w:tc>
        <w:tc>
          <w:tcPr>
            <w:tcW w:w="1311" w:type="pct"/>
            <w:vAlign w:val="center"/>
          </w:tcPr>
          <w:p w14:paraId="36B18AB4">
            <w:pPr>
              <w:spacing w:line="240" w:lineRule="auto"/>
              <w:ind w:firstLine="0" w:firstLineChars="0"/>
              <w:jc w:val="center"/>
              <w:rPr>
                <w:rFonts w:hint="eastAsia" w:ascii="仿宋" w:hAnsi="仿宋" w:eastAsia="仿宋" w:cs="仿宋"/>
                <w:snapToGrid/>
                <w:color w:val="auto"/>
                <w:sz w:val="22"/>
                <w:szCs w:val="22"/>
                <w:lang w:eastAsia="zh-CN" w:bidi="ar"/>
              </w:rPr>
            </w:pPr>
          </w:p>
        </w:tc>
      </w:tr>
      <w:tr w14:paraId="7D11D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013" w:type="pct"/>
            <w:vAlign w:val="center"/>
          </w:tcPr>
          <w:p w14:paraId="58F36EF6">
            <w:pPr>
              <w:spacing w:line="240" w:lineRule="auto"/>
              <w:ind w:firstLine="0" w:firstLineChars="0"/>
              <w:jc w:val="center"/>
              <w:rPr>
                <w:rFonts w:hint="eastAsia" w:ascii="仿宋" w:hAnsi="仿宋" w:eastAsia="仿宋" w:cs="仿宋"/>
                <w:snapToGrid/>
                <w:color w:val="auto"/>
                <w:sz w:val="22"/>
                <w:szCs w:val="22"/>
                <w:lang w:eastAsia="zh-CN" w:bidi="ar"/>
              </w:rPr>
            </w:pPr>
            <w:r>
              <w:rPr>
                <w:rFonts w:hint="eastAsia" w:ascii="仿宋" w:hAnsi="仿宋" w:eastAsia="仿宋" w:cs="仿宋"/>
                <w:snapToGrid/>
                <w:color w:val="auto"/>
                <w:sz w:val="22"/>
                <w:szCs w:val="22"/>
                <w:lang w:eastAsia="zh-CN" w:bidi="ar"/>
              </w:rPr>
              <w:t>海域</w:t>
            </w:r>
          </w:p>
        </w:tc>
        <w:tc>
          <w:tcPr>
            <w:tcW w:w="1013" w:type="pct"/>
            <w:vAlign w:val="center"/>
          </w:tcPr>
          <w:p w14:paraId="0DF4C45D">
            <w:pPr>
              <w:spacing w:line="240" w:lineRule="auto"/>
              <w:ind w:firstLine="0" w:firstLineChars="0"/>
              <w:jc w:val="center"/>
              <w:rPr>
                <w:rFonts w:hint="eastAsia" w:ascii="仿宋" w:hAnsi="仿宋" w:eastAsia="仿宋" w:cs="仿宋"/>
                <w:snapToGrid/>
                <w:color w:val="auto"/>
                <w:sz w:val="22"/>
                <w:szCs w:val="22"/>
                <w:lang w:eastAsia="zh-CN" w:bidi="ar"/>
              </w:rPr>
            </w:pPr>
            <w:r>
              <w:rPr>
                <w:rFonts w:hint="eastAsia" w:ascii="仿宋" w:hAnsi="仿宋" w:eastAsia="仿宋" w:cs="仿宋"/>
                <w:snapToGrid/>
                <w:color w:val="auto"/>
                <w:sz w:val="22"/>
                <w:szCs w:val="22"/>
                <w:lang w:eastAsia="zh-CN" w:bidi="ar"/>
              </w:rPr>
              <w:t>2</w:t>
            </w:r>
          </w:p>
        </w:tc>
        <w:tc>
          <w:tcPr>
            <w:tcW w:w="1662" w:type="pct"/>
            <w:vAlign w:val="center"/>
          </w:tcPr>
          <w:p w14:paraId="021DD3F8">
            <w:pPr>
              <w:spacing w:line="240" w:lineRule="auto"/>
              <w:ind w:firstLine="0" w:firstLineChars="0"/>
              <w:jc w:val="center"/>
              <w:rPr>
                <w:rFonts w:hint="eastAsia" w:ascii="仿宋" w:hAnsi="仿宋" w:eastAsia="仿宋" w:cs="仿宋"/>
                <w:snapToGrid/>
                <w:color w:val="auto"/>
                <w:sz w:val="22"/>
                <w:szCs w:val="22"/>
                <w:lang w:eastAsia="zh-CN" w:bidi="ar"/>
              </w:rPr>
            </w:pPr>
            <w:r>
              <w:rPr>
                <w:rFonts w:hint="eastAsia" w:ascii="仿宋" w:hAnsi="仿宋" w:eastAsia="仿宋" w:cs="仿宋"/>
                <w:snapToGrid/>
                <w:color w:val="auto"/>
                <w:sz w:val="22"/>
                <w:szCs w:val="22"/>
                <w:lang w:eastAsia="zh-CN" w:bidi="ar"/>
              </w:rPr>
              <w:t>2</w:t>
            </w:r>
          </w:p>
        </w:tc>
        <w:tc>
          <w:tcPr>
            <w:tcW w:w="1311" w:type="pct"/>
            <w:vAlign w:val="center"/>
          </w:tcPr>
          <w:p w14:paraId="4D597CB4">
            <w:pPr>
              <w:spacing w:line="240" w:lineRule="auto"/>
              <w:ind w:firstLine="0" w:firstLineChars="0"/>
              <w:jc w:val="center"/>
              <w:rPr>
                <w:rFonts w:hint="eastAsia" w:ascii="仿宋" w:hAnsi="仿宋" w:eastAsia="仿宋" w:cs="仿宋"/>
                <w:snapToGrid/>
                <w:color w:val="auto"/>
                <w:sz w:val="22"/>
                <w:szCs w:val="22"/>
                <w:lang w:eastAsia="zh-CN" w:bidi="ar"/>
              </w:rPr>
            </w:pPr>
            <w:r>
              <w:rPr>
                <w:rFonts w:hint="eastAsia" w:ascii="仿宋" w:hAnsi="仿宋" w:eastAsia="仿宋" w:cs="仿宋"/>
                <w:snapToGrid/>
                <w:color w:val="auto"/>
                <w:sz w:val="22"/>
                <w:szCs w:val="22"/>
                <w:lang w:eastAsia="zh-CN" w:bidi="ar"/>
              </w:rPr>
              <w:t>1</w:t>
            </w:r>
          </w:p>
        </w:tc>
      </w:tr>
    </w:tbl>
    <w:p w14:paraId="300A15FE">
      <w:pPr>
        <w:widowControl w:val="0"/>
        <w:kinsoku/>
        <w:snapToGrid/>
        <w:ind w:firstLine="560"/>
        <w:textAlignment w:val="auto"/>
        <w:rPr>
          <w:rFonts w:hint="eastAsia" w:ascii="仿宋" w:hAnsi="仿宋" w:eastAsia="仿宋" w:cs="仿宋"/>
          <w:b/>
          <w:bCs/>
          <w:color w:val="auto"/>
          <w:spacing w:val="12"/>
          <w:sz w:val="36"/>
          <w:szCs w:val="36"/>
        </w:rPr>
      </w:pPr>
      <w:bookmarkStart w:id="45" w:name="_Toc10529"/>
      <w:r>
        <w:rPr>
          <w:rFonts w:hint="eastAsia" w:ascii="仿宋" w:hAnsi="仿宋" w:eastAsia="仿宋" w:cs="仿宋"/>
          <w:b/>
          <w:bCs/>
          <w:snapToGrid/>
          <w:color w:val="auto"/>
          <w:szCs w:val="28"/>
          <w:lang w:eastAsia="zh-CN" w:bidi="ar"/>
        </w:rPr>
        <w:t>特别说明：提供人员及设备配置的承诺函。</w:t>
      </w:r>
      <w:r>
        <w:rPr>
          <w:rFonts w:hint="eastAsia" w:ascii="仿宋" w:hAnsi="仿宋" w:eastAsia="仿宋" w:cs="仿宋"/>
          <w:b/>
          <w:bCs/>
          <w:color w:val="auto"/>
          <w:spacing w:val="12"/>
          <w:sz w:val="32"/>
          <w:szCs w:val="32"/>
        </w:rPr>
        <w:br w:type="page"/>
      </w:r>
    </w:p>
    <w:p w14:paraId="14AC0F23">
      <w:pPr>
        <w:numPr>
          <w:ilvl w:val="0"/>
          <w:numId w:val="0"/>
        </w:numPr>
        <w:tabs>
          <w:tab w:val="left" w:pos="0"/>
        </w:tabs>
        <w:spacing w:line="480" w:lineRule="auto"/>
        <w:jc w:val="center"/>
        <w:outlineLvl w:val="0"/>
        <w:rPr>
          <w:rFonts w:hint="eastAsia" w:ascii="仿宋" w:hAnsi="仿宋" w:eastAsia="仿宋" w:cs="仿宋"/>
          <w:snapToGrid/>
          <w:color w:val="auto"/>
          <w:szCs w:val="28"/>
          <w:lang w:eastAsia="zh-CN" w:bidi="ar"/>
        </w:rPr>
      </w:pPr>
      <w:bookmarkStart w:id="46" w:name="_Toc6509"/>
      <w:bookmarkStart w:id="47" w:name="_Toc15558"/>
      <w:bookmarkStart w:id="48" w:name="_Toc28100"/>
      <w:r>
        <w:rPr>
          <w:rFonts w:hint="eastAsia" w:ascii="仿宋" w:hAnsi="仿宋" w:eastAsia="仿宋" w:cs="仿宋"/>
          <w:b/>
          <w:bCs/>
          <w:color w:val="auto"/>
          <w:spacing w:val="12"/>
          <w:sz w:val="32"/>
          <w:szCs w:val="32"/>
          <w:lang w:eastAsia="zh-CN"/>
        </w:rPr>
        <w:t>第六节</w:t>
      </w:r>
      <w:r>
        <w:rPr>
          <w:rFonts w:hint="eastAsia" w:ascii="仿宋" w:hAnsi="仿宋" w:eastAsia="仿宋" w:cs="仿宋"/>
          <w:b/>
          <w:bCs/>
          <w:color w:val="auto"/>
          <w:spacing w:val="12"/>
          <w:sz w:val="32"/>
          <w:szCs w:val="32"/>
          <w:lang w:val="en-US" w:eastAsia="zh-CN"/>
        </w:rPr>
        <w:t xml:space="preserve"> </w:t>
      </w:r>
      <w:r>
        <w:rPr>
          <w:rFonts w:hint="eastAsia" w:ascii="仿宋" w:hAnsi="仿宋" w:eastAsia="仿宋" w:cs="仿宋"/>
          <w:b/>
          <w:bCs/>
          <w:color w:val="auto"/>
          <w:spacing w:val="12"/>
          <w:sz w:val="32"/>
          <w:szCs w:val="32"/>
        </w:rPr>
        <w:t>项目</w:t>
      </w:r>
      <w:r>
        <w:rPr>
          <w:rFonts w:hint="eastAsia" w:ascii="仿宋" w:hAnsi="仿宋" w:eastAsia="仿宋" w:cs="仿宋"/>
          <w:b/>
          <w:bCs/>
          <w:color w:val="auto"/>
          <w:spacing w:val="12"/>
          <w:sz w:val="32"/>
          <w:szCs w:val="32"/>
          <w:lang w:eastAsia="zh-CN"/>
        </w:rPr>
        <w:t>采购服务说明</w:t>
      </w:r>
      <w:bookmarkEnd w:id="45"/>
      <w:bookmarkEnd w:id="46"/>
      <w:bookmarkEnd w:id="47"/>
      <w:bookmarkEnd w:id="48"/>
    </w:p>
    <w:p w14:paraId="27CD60C6">
      <w:pPr>
        <w:widowControl w:val="0"/>
        <w:numPr>
          <w:ilvl w:val="0"/>
          <w:numId w:val="11"/>
        </w:numPr>
        <w:kinsoku/>
        <w:snapToGrid/>
        <w:ind w:firstLine="602"/>
        <w:textAlignment w:val="auto"/>
        <w:outlineLvl w:val="1"/>
        <w:rPr>
          <w:rFonts w:hint="eastAsia" w:ascii="仿宋" w:hAnsi="仿宋" w:eastAsia="仿宋" w:cs="仿宋"/>
          <w:b/>
          <w:bCs/>
          <w:snapToGrid/>
          <w:color w:val="auto"/>
          <w:sz w:val="30"/>
          <w:szCs w:val="30"/>
          <w:lang w:eastAsia="zh-CN" w:bidi="ar"/>
        </w:rPr>
      </w:pPr>
      <w:bookmarkStart w:id="49" w:name="_Toc23456"/>
      <w:bookmarkStart w:id="50" w:name="_Toc18474"/>
      <w:bookmarkStart w:id="51" w:name="_Toc10972"/>
      <w:r>
        <w:rPr>
          <w:rFonts w:hint="eastAsia" w:ascii="仿宋" w:hAnsi="仿宋" w:eastAsia="仿宋" w:cs="仿宋"/>
          <w:b/>
          <w:bCs/>
          <w:snapToGrid/>
          <w:color w:val="auto"/>
          <w:sz w:val="30"/>
          <w:szCs w:val="30"/>
          <w:lang w:val="en-US" w:eastAsia="zh-CN" w:bidi="ar"/>
        </w:rPr>
        <w:t>最高限</w:t>
      </w:r>
      <w:r>
        <w:rPr>
          <w:rFonts w:hint="eastAsia" w:ascii="仿宋" w:hAnsi="仿宋" w:eastAsia="仿宋" w:cs="仿宋"/>
          <w:b/>
          <w:bCs/>
          <w:snapToGrid/>
          <w:color w:val="auto"/>
          <w:sz w:val="30"/>
          <w:szCs w:val="30"/>
          <w:lang w:eastAsia="zh-CN" w:bidi="ar"/>
        </w:rPr>
        <w:t>价</w:t>
      </w:r>
      <w:bookmarkEnd w:id="49"/>
      <w:bookmarkEnd w:id="50"/>
      <w:bookmarkEnd w:id="51"/>
    </w:p>
    <w:p w14:paraId="4422C5CC">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本项目作业内容主要为项目区域内水面、滩涂和堤岸的清扫保洁，根据《城镇市容环境卫生劳动定额》《海口市水域垃圾管理经费预算评审书》和《海口市美兰区环卫保洁水域面积测绘项目工作总结报告》以及项目的实际情况。年预算金额为1540.89万元（含税价），三年总金额最高限价为4622.67万元（含税价）。该经费总额为此次采购的最高限价，中标价不能超过该最高限价。</w:t>
      </w:r>
    </w:p>
    <w:p w14:paraId="050B0199">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投标人还需结合项目作业范围内所述的保洁作业面积分别报出水面作业（含内河湖泊水面作业及海域水面作业），不超过</w:t>
      </w:r>
      <w:r>
        <w:rPr>
          <w:rFonts w:hint="eastAsia" w:ascii="仿宋" w:hAnsi="仿宋" w:eastAsia="仿宋" w:cs="仿宋"/>
          <w:snapToGrid/>
          <w:color w:val="auto"/>
          <w:szCs w:val="28"/>
          <w:lang w:val="en-US" w:eastAsia="zh-CN" w:bidi="ar"/>
        </w:rPr>
        <w:t>0.89</w:t>
      </w:r>
      <w:r>
        <w:rPr>
          <w:rFonts w:hint="eastAsia" w:ascii="仿宋" w:hAnsi="仿宋" w:eastAsia="仿宋" w:cs="仿宋"/>
          <w:snapToGrid/>
          <w:color w:val="auto"/>
          <w:szCs w:val="28"/>
          <w:lang w:eastAsia="zh-CN" w:bidi="ar"/>
        </w:rPr>
        <w:t>元/（m</w:t>
      </w:r>
      <w:r>
        <w:rPr>
          <w:rFonts w:hint="eastAsia" w:ascii="仿宋" w:hAnsi="仿宋" w:eastAsia="仿宋" w:cs="仿宋"/>
          <w:snapToGrid/>
          <w:color w:val="auto"/>
          <w:szCs w:val="28"/>
          <w:vertAlign w:val="superscript"/>
          <w:lang w:eastAsia="zh-CN" w:bidi="ar"/>
        </w:rPr>
        <w:t>2</w:t>
      </w:r>
      <w:r>
        <w:rPr>
          <w:rFonts w:hint="eastAsia" w:ascii="仿宋" w:hAnsi="仿宋" w:eastAsia="仿宋" w:cs="仿宋"/>
          <w:snapToGrid/>
          <w:color w:val="auto"/>
          <w:szCs w:val="28"/>
          <w:lang w:eastAsia="zh-CN" w:bidi="ar"/>
        </w:rPr>
        <w:t>·年）；滩涂作业（含内河湖泊</w:t>
      </w:r>
      <w:r>
        <w:rPr>
          <w:rFonts w:hint="eastAsia" w:ascii="仿宋" w:hAnsi="仿宋" w:eastAsia="仿宋" w:cs="仿宋"/>
          <w:snapToGrid/>
          <w:color w:val="auto"/>
          <w:szCs w:val="28"/>
          <w:lang w:val="en-US" w:eastAsia="zh-CN" w:bidi="ar"/>
        </w:rPr>
        <w:t>滩涂、堤岸</w:t>
      </w:r>
      <w:r>
        <w:rPr>
          <w:rFonts w:hint="eastAsia" w:ascii="仿宋" w:hAnsi="仿宋" w:eastAsia="仿宋" w:cs="仿宋"/>
          <w:snapToGrid/>
          <w:color w:val="auto"/>
          <w:szCs w:val="28"/>
          <w:lang w:eastAsia="zh-CN" w:bidi="ar"/>
        </w:rPr>
        <w:t>作业及海域</w:t>
      </w:r>
      <w:r>
        <w:rPr>
          <w:rFonts w:hint="eastAsia" w:ascii="仿宋" w:hAnsi="仿宋" w:eastAsia="仿宋" w:cs="仿宋"/>
          <w:snapToGrid/>
          <w:color w:val="auto"/>
          <w:szCs w:val="28"/>
          <w:lang w:val="en-US" w:eastAsia="zh-CN" w:bidi="ar"/>
        </w:rPr>
        <w:t>滩涂</w:t>
      </w:r>
      <w:r>
        <w:rPr>
          <w:rFonts w:hint="eastAsia" w:ascii="仿宋" w:hAnsi="仿宋" w:eastAsia="仿宋" w:cs="仿宋"/>
          <w:snapToGrid/>
          <w:color w:val="auto"/>
          <w:szCs w:val="28"/>
          <w:lang w:eastAsia="zh-CN" w:bidi="ar"/>
        </w:rPr>
        <w:t>作业），不超过2.43元/（m</w:t>
      </w:r>
      <w:r>
        <w:rPr>
          <w:rFonts w:hint="eastAsia" w:ascii="仿宋" w:hAnsi="仿宋" w:eastAsia="仿宋" w:cs="仿宋"/>
          <w:snapToGrid/>
          <w:color w:val="auto"/>
          <w:szCs w:val="28"/>
          <w:vertAlign w:val="superscript"/>
          <w:lang w:eastAsia="zh-CN" w:bidi="ar"/>
        </w:rPr>
        <w:t>2</w:t>
      </w:r>
      <w:r>
        <w:rPr>
          <w:rFonts w:hint="eastAsia" w:ascii="仿宋" w:hAnsi="仿宋" w:eastAsia="仿宋" w:cs="仿宋"/>
          <w:snapToGrid/>
          <w:color w:val="auto"/>
          <w:szCs w:val="28"/>
          <w:lang w:eastAsia="zh-CN" w:bidi="ar"/>
        </w:rPr>
        <w:t>·年），最终政府向服务单位支付的作业经费通过作业综合单价乘以作业保洁面积得出。</w:t>
      </w:r>
    </w:p>
    <w:p w14:paraId="1248FFEF">
      <w:pPr>
        <w:widowControl w:val="0"/>
        <w:numPr>
          <w:ilvl w:val="0"/>
          <w:numId w:val="11"/>
        </w:numPr>
        <w:kinsoku/>
        <w:snapToGrid/>
        <w:ind w:firstLine="602"/>
        <w:textAlignment w:val="auto"/>
        <w:outlineLvl w:val="1"/>
        <w:rPr>
          <w:rFonts w:hint="eastAsia" w:ascii="仿宋" w:hAnsi="仿宋" w:eastAsia="仿宋" w:cs="仿宋"/>
          <w:b/>
          <w:bCs/>
          <w:snapToGrid/>
          <w:color w:val="auto"/>
          <w:sz w:val="30"/>
          <w:szCs w:val="30"/>
          <w:lang w:eastAsia="zh-CN" w:bidi="ar"/>
        </w:rPr>
      </w:pPr>
      <w:bookmarkStart w:id="52" w:name="_Toc32409"/>
      <w:bookmarkStart w:id="53" w:name="_Toc9297"/>
      <w:bookmarkStart w:id="54" w:name="_Toc6919"/>
      <w:r>
        <w:rPr>
          <w:rFonts w:hint="eastAsia" w:ascii="仿宋" w:hAnsi="仿宋" w:eastAsia="仿宋" w:cs="仿宋"/>
          <w:b/>
          <w:bCs/>
          <w:snapToGrid/>
          <w:color w:val="auto"/>
          <w:sz w:val="30"/>
          <w:szCs w:val="30"/>
          <w:lang w:eastAsia="zh-CN" w:bidi="ar"/>
        </w:rPr>
        <w:t>合作年限</w:t>
      </w:r>
      <w:bookmarkEnd w:id="52"/>
      <w:bookmarkEnd w:id="53"/>
      <w:bookmarkEnd w:id="54"/>
    </w:p>
    <w:p w14:paraId="158F33E4">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财政部关于坚决制止地方以政府购买服务名义违法违规融资的通知》（财预〔2017〕87号）第三条严格规范了政府购买服务预算管理，要求政府购买服务期限应严格限定在年度预算和中期财政规划期限内。根据相关政策与操作惯例，本项目采购年限为3年，服务合同一签三年。如后续政府出台新的规定，则按最新规定执行。</w:t>
      </w:r>
    </w:p>
    <w:p w14:paraId="31C670EB">
      <w:pPr>
        <w:widowControl w:val="0"/>
        <w:kinsoku/>
        <w:snapToGrid/>
        <w:ind w:firstLine="560"/>
        <w:textAlignment w:val="auto"/>
        <w:rPr>
          <w:rFonts w:hint="eastAsia" w:ascii="仿宋" w:hAnsi="仿宋" w:eastAsia="仿宋" w:cs="仿宋"/>
          <w:snapToGrid/>
          <w:color w:val="000000" w:themeColor="text1"/>
          <w:szCs w:val="28"/>
          <w:lang w:eastAsia="zh-CN" w:bidi="ar"/>
          <w14:textFill>
            <w14:solidFill>
              <w14:schemeClr w14:val="tx1"/>
            </w14:solidFill>
          </w14:textFill>
        </w:rPr>
      </w:pPr>
      <w:r>
        <w:rPr>
          <w:rFonts w:hint="eastAsia" w:ascii="仿宋" w:hAnsi="仿宋" w:eastAsia="仿宋" w:cs="仿宋"/>
          <w:snapToGrid/>
          <w:color w:val="000000" w:themeColor="text1"/>
          <w:szCs w:val="28"/>
          <w:lang w:eastAsia="zh-CN" w:bidi="ar"/>
          <w14:textFill>
            <w14:solidFill>
              <w14:schemeClr w14:val="tx1"/>
            </w14:solidFill>
          </w14:textFill>
        </w:rPr>
        <w:t>3年服务年限期满后，若因非原中标服务单位原因，原中标服务单位未能成为后续环卫服务单位时，则采购单位在选择后续环卫服务单位过程中，须要求后续服务单位以资产评估价购买原中标服务单位为本项目购置的必要的环卫设备和无条件全员聘用原中标服务单位的环卫作业人员（以原中标服务单位提交的且经区环境卫生管理局审核备案的船舶配置方案、采购的船舶型号、规格以及环卫作业人员清单等信息为准，无法继续使用或已无法满足水域环卫作业标准的设备除外），按照《中华人民共和国劳动合同法》重新与原有环卫作业人员签订不少于三年的劳动合同。</w:t>
      </w:r>
    </w:p>
    <w:p w14:paraId="24E6BEF7">
      <w:pPr>
        <w:widowControl w:val="0"/>
        <w:kinsoku/>
        <w:snapToGrid/>
        <w:ind w:firstLine="560"/>
        <w:textAlignment w:val="auto"/>
        <w:rPr>
          <w:rFonts w:hint="eastAsia" w:ascii="仿宋" w:hAnsi="仿宋" w:eastAsia="仿宋" w:cs="仿宋"/>
          <w:snapToGrid/>
          <w:color w:val="0000FF"/>
          <w:szCs w:val="28"/>
          <w:lang w:eastAsia="zh-CN" w:bidi="ar"/>
        </w:rPr>
      </w:pPr>
      <w:r>
        <w:rPr>
          <w:rFonts w:hint="eastAsia" w:ascii="仿宋" w:hAnsi="仿宋" w:eastAsia="仿宋" w:cs="仿宋"/>
          <w:snapToGrid/>
          <w:color w:val="000000" w:themeColor="text1"/>
          <w:szCs w:val="28"/>
          <w:lang w:eastAsia="zh-CN" w:bidi="ar"/>
          <w14:textFill>
            <w14:solidFill>
              <w14:schemeClr w14:val="tx1"/>
            </w14:solidFill>
          </w14:textFill>
        </w:rPr>
        <w:t>若后续中标服务单位与原中标服务单位就必要的环卫设备的范围、评估价格、款项支付、原有环卫作业人员聘用等发生纠纷的，由双方依法律途径解决，区政府和区环境卫生管理局对此款项的支付和原有环卫作业人员聘用不承担任何连带责任。</w:t>
      </w:r>
    </w:p>
    <w:p w14:paraId="4338CA2B">
      <w:pPr>
        <w:widowControl w:val="0"/>
        <w:numPr>
          <w:ilvl w:val="0"/>
          <w:numId w:val="11"/>
        </w:numPr>
        <w:kinsoku/>
        <w:snapToGrid/>
        <w:ind w:firstLine="602"/>
        <w:textAlignment w:val="auto"/>
        <w:outlineLvl w:val="1"/>
        <w:rPr>
          <w:rFonts w:hint="eastAsia" w:ascii="仿宋" w:hAnsi="仿宋" w:eastAsia="仿宋" w:cs="仿宋"/>
          <w:b/>
          <w:bCs/>
          <w:snapToGrid/>
          <w:color w:val="auto"/>
          <w:sz w:val="30"/>
          <w:szCs w:val="30"/>
          <w:lang w:eastAsia="zh-CN" w:bidi="ar"/>
        </w:rPr>
      </w:pPr>
      <w:bookmarkStart w:id="55" w:name="_Toc18192"/>
      <w:bookmarkStart w:id="56" w:name="_Toc724"/>
      <w:bookmarkStart w:id="57" w:name="_Toc1259"/>
      <w:r>
        <w:rPr>
          <w:rFonts w:hint="eastAsia" w:ascii="仿宋" w:hAnsi="仿宋" w:eastAsia="仿宋" w:cs="仿宋"/>
          <w:b/>
          <w:bCs/>
          <w:snapToGrid/>
          <w:color w:val="auto"/>
          <w:sz w:val="30"/>
          <w:szCs w:val="30"/>
          <w:lang w:eastAsia="zh-CN" w:bidi="ar"/>
        </w:rPr>
        <w:t>投标限价说明</w:t>
      </w:r>
      <w:bookmarkEnd w:id="55"/>
      <w:bookmarkEnd w:id="56"/>
      <w:bookmarkEnd w:id="57"/>
    </w:p>
    <w:p w14:paraId="74B0B58D">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投标人报价不得超过总最高限价（如报价高于最高限价金额的，视为无效投标）。</w:t>
      </w:r>
    </w:p>
    <w:p w14:paraId="3A31CB93">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若所有有效投标报价均超过最高限价，采购方有权暂停采购，重新测算最高限价或调整项目服务范围后重启采购。</w:t>
      </w:r>
    </w:p>
    <w:p w14:paraId="70A5152F">
      <w:pPr>
        <w:widowControl w:val="0"/>
        <w:numPr>
          <w:ilvl w:val="0"/>
          <w:numId w:val="11"/>
        </w:numPr>
        <w:kinsoku/>
        <w:snapToGrid/>
        <w:ind w:firstLine="602"/>
        <w:textAlignment w:val="auto"/>
        <w:outlineLvl w:val="1"/>
        <w:rPr>
          <w:rFonts w:hint="eastAsia" w:ascii="仿宋" w:hAnsi="仿宋" w:eastAsia="仿宋" w:cs="仿宋"/>
          <w:b/>
          <w:bCs/>
          <w:snapToGrid/>
          <w:color w:val="auto"/>
          <w:sz w:val="30"/>
          <w:szCs w:val="30"/>
          <w:lang w:eastAsia="zh-CN" w:bidi="ar"/>
        </w:rPr>
      </w:pPr>
      <w:bookmarkStart w:id="58" w:name="_Toc10286"/>
      <w:bookmarkStart w:id="59" w:name="_Toc30604"/>
      <w:bookmarkStart w:id="60" w:name="_Toc5273"/>
      <w:r>
        <w:rPr>
          <w:rFonts w:hint="eastAsia" w:ascii="仿宋" w:hAnsi="仿宋" w:eastAsia="仿宋" w:cs="仿宋"/>
          <w:b/>
          <w:bCs/>
          <w:snapToGrid/>
          <w:color w:val="auto"/>
          <w:sz w:val="30"/>
          <w:szCs w:val="30"/>
          <w:lang w:eastAsia="zh-CN" w:bidi="ar"/>
        </w:rPr>
        <w:t>监管考核</w:t>
      </w:r>
      <w:bookmarkEnd w:id="58"/>
      <w:bookmarkEnd w:id="59"/>
      <w:bookmarkEnd w:id="60"/>
    </w:p>
    <w:p w14:paraId="082AA769">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由海口市城市管理局，区环境卫生监督检查大队、美兰区环境卫生管理局组成考核小组，负责组织实施本项目水域环境卫生作业质量检查考评工作，并由美兰区环境卫生管理局根据考核结果核算服务费用。具体详见第七节：水域环境作业绩效考核办法。</w:t>
      </w:r>
    </w:p>
    <w:p w14:paraId="67651A05">
      <w:pPr>
        <w:widowControl w:val="0"/>
        <w:numPr>
          <w:ilvl w:val="0"/>
          <w:numId w:val="11"/>
        </w:numPr>
        <w:kinsoku/>
        <w:snapToGrid/>
        <w:ind w:firstLine="602"/>
        <w:textAlignment w:val="auto"/>
        <w:outlineLvl w:val="1"/>
        <w:rPr>
          <w:rFonts w:hint="eastAsia" w:ascii="仿宋" w:hAnsi="仿宋" w:eastAsia="仿宋" w:cs="仿宋"/>
          <w:b/>
          <w:bCs/>
          <w:snapToGrid/>
          <w:color w:val="auto"/>
          <w:sz w:val="30"/>
          <w:szCs w:val="30"/>
          <w:lang w:eastAsia="zh-CN" w:bidi="ar"/>
        </w:rPr>
      </w:pPr>
      <w:bookmarkStart w:id="61" w:name="_Toc3745"/>
      <w:bookmarkStart w:id="62" w:name="_Toc32023"/>
      <w:bookmarkStart w:id="63" w:name="_Toc19742"/>
      <w:r>
        <w:rPr>
          <w:rFonts w:hint="eastAsia" w:ascii="仿宋" w:hAnsi="仿宋" w:eastAsia="仿宋" w:cs="仿宋"/>
          <w:b/>
          <w:bCs/>
          <w:snapToGrid/>
          <w:color w:val="auto"/>
          <w:sz w:val="30"/>
          <w:szCs w:val="30"/>
          <w:lang w:eastAsia="zh-CN" w:bidi="ar"/>
        </w:rPr>
        <w:t>其他项目边界条件</w:t>
      </w:r>
      <w:bookmarkEnd w:id="61"/>
      <w:bookmarkEnd w:id="62"/>
      <w:bookmarkEnd w:id="63"/>
    </w:p>
    <w:p w14:paraId="2CA41878">
      <w:pPr>
        <w:widowControl w:val="0"/>
        <w:numPr>
          <w:ilvl w:val="255"/>
          <w:numId w:val="0"/>
        </w:numPr>
        <w:kinsoku/>
        <w:snapToGrid/>
        <w:spacing w:line="240" w:lineRule="auto"/>
        <w:ind w:firstLine="602" w:firstLineChars="200"/>
        <w:textAlignment w:val="auto"/>
        <w:outlineLvl w:val="2"/>
        <w:rPr>
          <w:rFonts w:hint="eastAsia" w:ascii="仿宋" w:hAnsi="仿宋" w:eastAsia="仿宋" w:cs="仿宋"/>
          <w:b/>
          <w:bCs/>
          <w:snapToGrid/>
          <w:color w:val="auto"/>
          <w:sz w:val="30"/>
          <w:szCs w:val="30"/>
          <w:lang w:eastAsia="zh-CN" w:bidi="ar"/>
        </w:rPr>
      </w:pPr>
      <w:r>
        <w:rPr>
          <w:rFonts w:hint="eastAsia" w:ascii="仿宋" w:hAnsi="仿宋" w:eastAsia="仿宋" w:cs="仿宋"/>
          <w:b/>
          <w:bCs/>
          <w:snapToGrid/>
          <w:color w:val="auto"/>
          <w:sz w:val="30"/>
          <w:szCs w:val="30"/>
          <w:lang w:eastAsia="zh-CN" w:bidi="ar"/>
        </w:rPr>
        <w:t>（一）作业面积</w:t>
      </w:r>
    </w:p>
    <w:p w14:paraId="2E4B8797">
      <w:pPr>
        <w:widowControl w:val="0"/>
        <w:kinsoku/>
        <w:autoSpaceDE/>
        <w:autoSpaceDN/>
        <w:snapToGrid/>
        <w:spacing w:line="240" w:lineRule="auto"/>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本项目作业保洁面积为14,315,557.36m</w:t>
      </w:r>
      <w:r>
        <w:rPr>
          <w:rFonts w:hint="eastAsia" w:ascii="仿宋" w:hAnsi="仿宋" w:eastAsia="仿宋" w:cs="仿宋"/>
          <w:snapToGrid/>
          <w:color w:val="auto"/>
          <w:szCs w:val="28"/>
          <w:vertAlign w:val="superscript"/>
          <w:lang w:eastAsia="zh-CN" w:bidi="ar"/>
        </w:rPr>
        <w:t>2</w:t>
      </w:r>
      <w:r>
        <w:rPr>
          <w:rFonts w:hint="eastAsia" w:ascii="仿宋" w:hAnsi="仿宋" w:eastAsia="仿宋" w:cs="仿宋"/>
          <w:snapToGrid/>
          <w:color w:val="auto"/>
          <w:szCs w:val="28"/>
          <w:lang w:eastAsia="zh-CN" w:bidi="ar"/>
        </w:rPr>
        <w:t>。</w:t>
      </w:r>
    </w:p>
    <w:p w14:paraId="229D7716">
      <w:pPr>
        <w:widowControl w:val="0"/>
        <w:numPr>
          <w:ilvl w:val="255"/>
          <w:numId w:val="0"/>
        </w:numPr>
        <w:kinsoku/>
        <w:snapToGrid/>
        <w:spacing w:line="240" w:lineRule="auto"/>
        <w:ind w:firstLine="602" w:firstLineChars="200"/>
        <w:textAlignment w:val="auto"/>
        <w:outlineLvl w:val="2"/>
        <w:rPr>
          <w:rFonts w:hint="eastAsia" w:ascii="仿宋" w:hAnsi="仿宋" w:eastAsia="仿宋" w:cs="仿宋"/>
          <w:b/>
          <w:bCs/>
          <w:snapToGrid/>
          <w:color w:val="auto"/>
          <w:sz w:val="30"/>
          <w:szCs w:val="30"/>
          <w:lang w:eastAsia="zh-CN" w:bidi="ar"/>
        </w:rPr>
      </w:pPr>
      <w:r>
        <w:rPr>
          <w:rFonts w:hint="eastAsia" w:ascii="仿宋" w:hAnsi="仿宋" w:eastAsia="仿宋" w:cs="仿宋"/>
          <w:b/>
          <w:bCs/>
          <w:snapToGrid/>
          <w:color w:val="auto"/>
          <w:sz w:val="30"/>
          <w:szCs w:val="30"/>
          <w:lang w:eastAsia="zh-CN" w:bidi="ar"/>
        </w:rPr>
        <w:t>（二）服务费支付方式</w:t>
      </w:r>
    </w:p>
    <w:p w14:paraId="5D0232F7">
      <w:pPr>
        <w:widowControl w:val="0"/>
        <w:kinsoku/>
        <w:snapToGrid/>
        <w:ind w:firstLine="560"/>
        <w:textAlignment w:val="auto"/>
        <w:rPr>
          <w:rFonts w:hint="eastAsia" w:ascii="仿宋" w:hAnsi="仿宋" w:eastAsia="仿宋" w:cs="仿宋"/>
          <w:snapToGrid/>
          <w:color w:val="000000" w:themeColor="text1"/>
          <w:szCs w:val="28"/>
          <w:lang w:eastAsia="zh-CN" w:bidi="ar"/>
          <w14:textFill>
            <w14:solidFill>
              <w14:schemeClr w14:val="tx1"/>
            </w14:solidFill>
          </w14:textFill>
        </w:rPr>
      </w:pPr>
      <w:r>
        <w:rPr>
          <w:rFonts w:hint="eastAsia" w:ascii="仿宋" w:hAnsi="仿宋" w:eastAsia="仿宋" w:cs="仿宋"/>
          <w:snapToGrid/>
          <w:color w:val="000000" w:themeColor="text1"/>
          <w:szCs w:val="28"/>
          <w:lang w:eastAsia="zh-CN" w:bidi="ar"/>
          <w14:textFill>
            <w14:solidFill>
              <w14:schemeClr w14:val="tx1"/>
            </w14:solidFill>
          </w14:textFill>
        </w:rPr>
        <w:t>本项目服务费根据采购结果确定，费用按季度支付。项目服务费由区环境卫生管理局根据当季度综合绩效考核结果向服务单位进行支付。</w:t>
      </w:r>
    </w:p>
    <w:p w14:paraId="6A769C2A">
      <w:pPr>
        <w:widowControl w:val="0"/>
        <w:kinsoku/>
        <w:snapToGrid/>
        <w:ind w:firstLine="560"/>
        <w:textAlignment w:val="auto"/>
        <w:rPr>
          <w:rFonts w:hint="eastAsia" w:ascii="仿宋" w:hAnsi="仿宋" w:eastAsia="仿宋" w:cs="仿宋"/>
          <w:snapToGrid/>
          <w:color w:val="000000" w:themeColor="text1"/>
          <w:szCs w:val="28"/>
          <w:lang w:eastAsia="zh-CN" w:bidi="ar"/>
          <w14:textFill>
            <w14:solidFill>
              <w14:schemeClr w14:val="tx1"/>
            </w14:solidFill>
          </w14:textFill>
        </w:rPr>
      </w:pPr>
      <w:r>
        <w:rPr>
          <w:rFonts w:hint="eastAsia" w:ascii="仿宋" w:hAnsi="仿宋" w:eastAsia="仿宋" w:cs="仿宋"/>
          <w:snapToGrid/>
          <w:color w:val="000000" w:themeColor="text1"/>
          <w:szCs w:val="28"/>
          <w:lang w:eastAsia="zh-CN" w:bidi="ar"/>
          <w14:textFill>
            <w14:solidFill>
              <w14:schemeClr w14:val="tx1"/>
            </w14:solidFill>
          </w14:textFill>
        </w:rPr>
        <w:t>本项目服务费按季度支付，由区环境卫生管理局统一支付。区环境卫生管理局实际支付的当季服务费将根据服务单位的当季考核结果进行综合调整。</w:t>
      </w:r>
    </w:p>
    <w:p w14:paraId="01A70EE4">
      <w:pPr>
        <w:widowControl w:val="0"/>
        <w:kinsoku/>
        <w:snapToGrid/>
        <w:ind w:firstLine="560"/>
        <w:textAlignment w:val="auto"/>
        <w:rPr>
          <w:rFonts w:hint="eastAsia" w:ascii="仿宋" w:hAnsi="仿宋" w:eastAsia="仿宋" w:cs="仿宋"/>
          <w:snapToGrid/>
          <w:color w:val="000000" w:themeColor="text1"/>
          <w:szCs w:val="28"/>
          <w:lang w:eastAsia="zh-CN" w:bidi="ar"/>
          <w14:textFill>
            <w14:solidFill>
              <w14:schemeClr w14:val="tx1"/>
            </w14:solidFill>
          </w14:textFill>
        </w:rPr>
      </w:pPr>
      <w:r>
        <w:rPr>
          <w:rFonts w:hint="eastAsia" w:ascii="仿宋" w:hAnsi="仿宋" w:eastAsia="仿宋" w:cs="仿宋"/>
          <w:snapToGrid/>
          <w:color w:val="000000" w:themeColor="text1"/>
          <w:szCs w:val="28"/>
          <w:lang w:eastAsia="zh-CN" w:bidi="ar"/>
          <w14:textFill>
            <w14:solidFill>
              <w14:schemeClr w14:val="tx1"/>
            </w14:solidFill>
          </w14:textFill>
        </w:rPr>
        <w:t>1.当项目考核作业质量的季综合考评得分达到90（含90分）以上时，则不扣减当季服务费；</w:t>
      </w:r>
    </w:p>
    <w:p w14:paraId="7E1442A9">
      <w:pPr>
        <w:widowControl w:val="0"/>
        <w:kinsoku/>
        <w:snapToGrid/>
        <w:ind w:firstLine="560"/>
        <w:textAlignment w:val="auto"/>
        <w:rPr>
          <w:rFonts w:hint="eastAsia" w:ascii="仿宋" w:hAnsi="仿宋" w:eastAsia="仿宋" w:cs="仿宋"/>
          <w:snapToGrid/>
          <w:color w:val="000000" w:themeColor="text1"/>
          <w:szCs w:val="28"/>
          <w:lang w:eastAsia="zh-CN" w:bidi="ar"/>
          <w14:textFill>
            <w14:solidFill>
              <w14:schemeClr w14:val="tx1"/>
            </w14:solidFill>
          </w14:textFill>
        </w:rPr>
      </w:pPr>
      <w:r>
        <w:rPr>
          <w:rFonts w:hint="eastAsia" w:ascii="仿宋" w:hAnsi="仿宋" w:eastAsia="仿宋" w:cs="仿宋"/>
          <w:snapToGrid/>
          <w:color w:val="000000" w:themeColor="text1"/>
          <w:szCs w:val="28"/>
          <w:lang w:eastAsia="zh-CN" w:bidi="ar"/>
          <w14:textFill>
            <w14:solidFill>
              <w14:schemeClr w14:val="tx1"/>
            </w14:solidFill>
          </w14:textFill>
        </w:rPr>
        <w:t>2.当作业质量的季度综合考评得分未达到90分时，按照实际得分情况核减服务费，（计算公式：本季度扣款金额＝本季度合同金额×（90－本季度未达标考评得分）/100）。</w:t>
      </w:r>
    </w:p>
    <w:p w14:paraId="1E214BEB">
      <w:pPr>
        <w:widowControl w:val="0"/>
        <w:kinsoku/>
        <w:snapToGrid/>
        <w:ind w:firstLine="560"/>
        <w:textAlignment w:val="auto"/>
        <w:rPr>
          <w:rFonts w:hint="eastAsia" w:ascii="仿宋" w:hAnsi="仿宋" w:eastAsia="仿宋" w:cs="仿宋"/>
          <w:snapToGrid/>
          <w:color w:val="000000" w:themeColor="text1"/>
          <w:szCs w:val="28"/>
          <w:lang w:eastAsia="zh-CN" w:bidi="ar"/>
          <w14:textFill>
            <w14:solidFill>
              <w14:schemeClr w14:val="tx1"/>
            </w14:solidFill>
          </w14:textFill>
        </w:rPr>
      </w:pPr>
      <w:r>
        <w:rPr>
          <w:rFonts w:hint="eastAsia" w:ascii="仿宋" w:hAnsi="仿宋" w:eastAsia="仿宋" w:cs="仿宋"/>
          <w:snapToGrid/>
          <w:color w:val="000000" w:themeColor="text1"/>
          <w:szCs w:val="28"/>
          <w:lang w:eastAsia="zh-CN" w:bidi="ar"/>
          <w14:textFill>
            <w14:solidFill>
              <w14:schemeClr w14:val="tx1"/>
            </w14:solidFill>
          </w14:textFill>
        </w:rPr>
        <w:t>经区环境卫生管理局、区环境卫生监督检查大队核实：（1）若服务单位月配置的人员数量低于150人，则区环境卫生管理局将根据实际缺少人数，按照2010元/人/月的标准直接扣减当季度应支付的服务费。（2）若服务单位配置水域环卫设备资产总价值低于369万元，则区环境卫生管理局将按照（369万元为实际配置水域环卫设备资产总价值）/12*未足额配置月数的标准直接扣减当季度应支付的服务费，其中，未足额配置月数不足一个月的按一个月计算。（3）自区环境卫生管理局与服务单位签署《服务合同》之日起，服务单位在30日内应及时将船舶配置方案、采购的船舶型号、规格以及环卫作业人员清单等信息报送区环境卫生管理局审核备案，每无故逾期1日，则扣减当季度应付服务费1万元。</w:t>
      </w:r>
    </w:p>
    <w:p w14:paraId="66048132">
      <w:pPr>
        <w:widowControl w:val="0"/>
        <w:kinsoku/>
        <w:snapToGrid/>
        <w:ind w:firstLine="560"/>
        <w:textAlignment w:val="auto"/>
        <w:rPr>
          <w:rFonts w:hint="eastAsia" w:ascii="仿宋" w:hAnsi="仿宋" w:eastAsia="仿宋" w:cs="仿宋"/>
          <w:snapToGrid/>
          <w:color w:val="000000" w:themeColor="text1"/>
          <w:szCs w:val="28"/>
          <w:lang w:eastAsia="zh-CN" w:bidi="ar"/>
          <w14:textFill>
            <w14:solidFill>
              <w14:schemeClr w14:val="tx1"/>
            </w14:solidFill>
          </w14:textFill>
        </w:rPr>
      </w:pPr>
      <w:r>
        <w:rPr>
          <w:rFonts w:hint="eastAsia" w:ascii="仿宋" w:hAnsi="仿宋" w:eastAsia="仿宋" w:cs="仿宋"/>
          <w:snapToGrid/>
          <w:color w:val="000000" w:themeColor="text1"/>
          <w:szCs w:val="28"/>
          <w:lang w:eastAsia="zh-CN" w:bidi="ar"/>
          <w14:textFill>
            <w14:solidFill>
              <w14:schemeClr w14:val="tx1"/>
            </w14:solidFill>
          </w14:textFill>
        </w:rPr>
        <w:t>主城区辖区范围内的水域环境卫生保洁的当季服务费按照（市级承担45%，区级承担55%），两级财政承担，并加强资金监管。</w:t>
      </w:r>
    </w:p>
    <w:p w14:paraId="7B303ADF">
      <w:pPr>
        <w:widowControl w:val="0"/>
        <w:numPr>
          <w:ilvl w:val="255"/>
          <w:numId w:val="0"/>
        </w:numPr>
        <w:kinsoku/>
        <w:snapToGrid/>
        <w:spacing w:line="240" w:lineRule="auto"/>
        <w:ind w:firstLine="602" w:firstLineChars="200"/>
        <w:textAlignment w:val="auto"/>
        <w:outlineLvl w:val="2"/>
        <w:rPr>
          <w:rFonts w:hint="eastAsia" w:ascii="仿宋" w:hAnsi="仿宋" w:eastAsia="仿宋" w:cs="仿宋"/>
          <w:b/>
          <w:bCs/>
          <w:snapToGrid/>
          <w:color w:val="auto"/>
          <w:sz w:val="30"/>
          <w:szCs w:val="30"/>
          <w:lang w:eastAsia="zh-CN" w:bidi="ar"/>
        </w:rPr>
      </w:pPr>
      <w:r>
        <w:rPr>
          <w:rFonts w:hint="eastAsia" w:ascii="仿宋" w:hAnsi="仿宋" w:eastAsia="仿宋" w:cs="仿宋"/>
          <w:b/>
          <w:bCs/>
          <w:snapToGrid/>
          <w:color w:val="auto"/>
          <w:sz w:val="30"/>
          <w:szCs w:val="30"/>
          <w:lang w:eastAsia="zh-CN" w:bidi="ar"/>
        </w:rPr>
        <w:t>（三）质量保证金</w:t>
      </w:r>
    </w:p>
    <w:p w14:paraId="044F7FB1">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在当季季度考核结果未下发前，服务单位可依据当季全额服务费的90%向区环境卫生管理局申请支付当季服务费，剩余10%当季服务费作为质量考核保证金，待当季季度考核结果出来后，双方根据考核结果进行结算。如服务单位可获得全部当季服务费，则服务单位向环区环境卫生管理局申请支付剩余10%当季服务费，如服务单位未获得当季服务费需根据考核结果进行扣减，则从剩余10%当季服务费中进行扣减，季度扣减金额超过10%当季服务费的，在下一季度服务费中进行调差。</w:t>
      </w:r>
    </w:p>
    <w:p w14:paraId="78E25462">
      <w:pPr>
        <w:widowControl w:val="0"/>
        <w:numPr>
          <w:ilvl w:val="255"/>
          <w:numId w:val="0"/>
        </w:numPr>
        <w:kinsoku/>
        <w:snapToGrid/>
        <w:spacing w:line="240" w:lineRule="auto"/>
        <w:ind w:firstLine="602" w:firstLineChars="200"/>
        <w:textAlignment w:val="auto"/>
        <w:outlineLvl w:val="2"/>
        <w:rPr>
          <w:rFonts w:hint="eastAsia" w:ascii="仿宋" w:hAnsi="仿宋" w:eastAsia="仿宋" w:cs="仿宋"/>
          <w:b/>
          <w:bCs/>
          <w:snapToGrid/>
          <w:color w:val="auto"/>
          <w:sz w:val="30"/>
          <w:szCs w:val="30"/>
          <w:lang w:eastAsia="zh-CN" w:bidi="ar"/>
        </w:rPr>
      </w:pPr>
      <w:r>
        <w:rPr>
          <w:rFonts w:hint="eastAsia" w:ascii="仿宋" w:hAnsi="仿宋" w:eastAsia="仿宋" w:cs="仿宋"/>
          <w:b/>
          <w:bCs/>
          <w:snapToGrid/>
          <w:color w:val="auto"/>
          <w:sz w:val="30"/>
          <w:szCs w:val="30"/>
          <w:lang w:eastAsia="zh-CN" w:bidi="ar"/>
        </w:rPr>
        <w:t>（四）提前终止与整改</w:t>
      </w:r>
    </w:p>
    <w:p w14:paraId="1DCC1E74">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服务期内，累计5次季度考核得分在75分以下的，区环境卫生管理局有权向区政府申请终止本项目服务合同和重新启动招投标确定服务单位，经区政府批准后，区环境卫生管理局启动服务单位终止退出流程，并按照如下约定开展提前终止后的相关工作：</w:t>
      </w:r>
    </w:p>
    <w:p w14:paraId="3AB8FC84">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1.现有服务单位应支付区环境卫生管理局当季度应支付的服务费的50%作为违约金。</w:t>
      </w:r>
    </w:p>
    <w:p w14:paraId="65BC2C84">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2.现有的环卫作业人员和环卫作业的设备，现有服务单位可继续自行留用，也可要求经重新招投标后的中标服务单位负责接收，对于接收中涉及的船舶等环卫作业设备，由经重新招投标后的中标服务单位按照经第三方评估机构评估后的剩余价值购买，评估费用由现有服务单位承担。</w:t>
      </w:r>
    </w:p>
    <w:p w14:paraId="7F04B89D">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3.现有服务单位对以上关于提前终止服务合同的约定和工作流程不得持有任何异议，承诺不得以任何理由干扰、阻止区环境卫生管理局更换服务单位，也不得以任何理由拒不交接与退场。</w:t>
      </w:r>
    </w:p>
    <w:p w14:paraId="732B581E">
      <w:pPr>
        <w:widowControl w:val="0"/>
        <w:numPr>
          <w:ilvl w:val="255"/>
          <w:numId w:val="0"/>
        </w:numPr>
        <w:kinsoku/>
        <w:snapToGrid/>
        <w:spacing w:line="240" w:lineRule="auto"/>
        <w:ind w:firstLine="602" w:firstLineChars="200"/>
        <w:textAlignment w:val="auto"/>
        <w:outlineLvl w:val="2"/>
        <w:rPr>
          <w:rFonts w:hint="eastAsia" w:ascii="仿宋" w:hAnsi="仿宋" w:eastAsia="仿宋" w:cs="仿宋"/>
          <w:b/>
          <w:bCs/>
          <w:snapToGrid/>
          <w:color w:val="auto"/>
          <w:sz w:val="30"/>
          <w:szCs w:val="30"/>
          <w:lang w:eastAsia="zh-CN" w:bidi="ar"/>
        </w:rPr>
      </w:pPr>
      <w:r>
        <w:rPr>
          <w:rFonts w:hint="eastAsia" w:ascii="仿宋" w:hAnsi="仿宋" w:eastAsia="仿宋" w:cs="仿宋"/>
          <w:b/>
          <w:bCs/>
          <w:snapToGrid/>
          <w:color w:val="auto"/>
          <w:sz w:val="30"/>
          <w:szCs w:val="30"/>
          <w:lang w:eastAsia="zh-CN" w:bidi="ar"/>
        </w:rPr>
        <w:t>（五）临时接管</w:t>
      </w:r>
    </w:p>
    <w:p w14:paraId="60E0651E">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在服务单位提供的环卫作业服务持续不达标（连续两个季度75分以下）或严重影响公众利益的情况下（如造成重大人员伤亡、重大财产损失、发生群体性事件等），经区政府批准后，区环境卫生管理局可依法委托第三方服务单位开展临时接管工作，临时接管的相关费用由现有服务单位承担，且现有服务单位应及时向区环境卫生管理局支付接管费用。</w:t>
      </w:r>
    </w:p>
    <w:p w14:paraId="1B94113C">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在临时接管期间，现有服务单位必须服从区环境卫生管理局依法委托第三方服务单位对其工作人员、设施、生产物资的调配，保障正常运营。</w:t>
      </w:r>
    </w:p>
    <w:p w14:paraId="1A65DC67">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经现有服务单位纠正引致临时接管的违约行为，并经现有服务单位书面申请，区环境卫生管理局应当终止临时接管。</w:t>
      </w:r>
    </w:p>
    <w:p w14:paraId="50C51855">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如现有服务单位不能配合区环境卫生管理局依法委托的第三方服务单位介入运营或在介入运营过程中设置障碍或拒绝支付相关费用，则视为现有服务单位违约，区环境卫生管理局有权解除双方签署的《服务合同》。临时接管持续超过六十（60）天，区环境卫生管理局有权提前解除双方签署的《服务合同》。</w:t>
      </w:r>
    </w:p>
    <w:p w14:paraId="34436892">
      <w:pPr>
        <w:widowControl w:val="0"/>
        <w:numPr>
          <w:ilvl w:val="255"/>
          <w:numId w:val="0"/>
        </w:numPr>
        <w:kinsoku/>
        <w:snapToGrid/>
        <w:spacing w:line="240" w:lineRule="auto"/>
        <w:ind w:firstLine="602" w:firstLineChars="200"/>
        <w:textAlignment w:val="auto"/>
        <w:outlineLvl w:val="2"/>
        <w:rPr>
          <w:rFonts w:hint="eastAsia" w:ascii="仿宋" w:hAnsi="仿宋" w:eastAsia="仿宋" w:cs="仿宋"/>
          <w:b/>
          <w:bCs/>
          <w:snapToGrid/>
          <w:color w:val="auto"/>
          <w:sz w:val="30"/>
          <w:szCs w:val="30"/>
          <w:lang w:eastAsia="zh-CN" w:bidi="ar"/>
        </w:rPr>
      </w:pPr>
      <w:r>
        <w:rPr>
          <w:rFonts w:hint="eastAsia" w:ascii="仿宋" w:hAnsi="仿宋" w:eastAsia="仿宋" w:cs="仿宋"/>
          <w:b/>
          <w:bCs/>
          <w:snapToGrid/>
          <w:color w:val="auto"/>
          <w:sz w:val="30"/>
          <w:szCs w:val="30"/>
          <w:lang w:eastAsia="zh-CN" w:bidi="ar"/>
        </w:rPr>
        <w:t>（六）强制保险</w:t>
      </w:r>
    </w:p>
    <w:p w14:paraId="190F6DE7">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项目运营期间可能遇到不可预期或者是不可控制的风险，服务单位应该按照行业国家管理规定办理和维持合理的运营保险，从而实现本项目合作期内风险控制的目的，降低政府和服务单位的风险。</w:t>
      </w:r>
    </w:p>
    <w:p w14:paraId="7FF7E79E">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在项目运营期应投险种主要包括财产一切险和第三者责任险。除上述强制险种以外，服务单位应该根据谨慎运营惯例购买相应险种。</w:t>
      </w:r>
    </w:p>
    <w:p w14:paraId="647D9B25">
      <w:pPr>
        <w:widowControl w:val="0"/>
        <w:numPr>
          <w:ilvl w:val="255"/>
          <w:numId w:val="0"/>
        </w:numPr>
        <w:kinsoku/>
        <w:snapToGrid/>
        <w:spacing w:line="240" w:lineRule="auto"/>
        <w:ind w:firstLine="602" w:firstLineChars="200"/>
        <w:textAlignment w:val="auto"/>
        <w:outlineLvl w:val="2"/>
        <w:rPr>
          <w:rFonts w:hint="eastAsia" w:ascii="仿宋" w:hAnsi="仿宋" w:eastAsia="仿宋" w:cs="仿宋"/>
          <w:b/>
          <w:bCs/>
          <w:snapToGrid/>
          <w:color w:val="auto"/>
          <w:sz w:val="30"/>
          <w:szCs w:val="30"/>
          <w:lang w:eastAsia="zh-CN" w:bidi="ar"/>
        </w:rPr>
      </w:pPr>
      <w:r>
        <w:rPr>
          <w:rFonts w:hint="eastAsia" w:ascii="仿宋" w:hAnsi="仿宋" w:eastAsia="仿宋" w:cs="仿宋"/>
          <w:b/>
          <w:bCs/>
          <w:snapToGrid/>
          <w:color w:val="auto"/>
          <w:sz w:val="30"/>
          <w:szCs w:val="30"/>
          <w:lang w:eastAsia="zh-CN" w:bidi="ar"/>
        </w:rPr>
        <w:t>（七）原有资产</w:t>
      </w:r>
    </w:p>
    <w:p w14:paraId="41B5D94C">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原美兰区政府水域环卫作业设备和现有水域环卫作业服务单位的作业设备，经原设备产权归属单位进行资产评估后，由中标的服务单位以资产评估价进行购买。</w:t>
      </w:r>
    </w:p>
    <w:p w14:paraId="785DFFF0">
      <w:pPr>
        <w:widowControl w:val="0"/>
        <w:numPr>
          <w:ilvl w:val="255"/>
          <w:numId w:val="0"/>
        </w:numPr>
        <w:kinsoku/>
        <w:snapToGrid/>
        <w:spacing w:line="240" w:lineRule="auto"/>
        <w:ind w:firstLine="602" w:firstLineChars="200"/>
        <w:textAlignment w:val="auto"/>
        <w:outlineLvl w:val="2"/>
        <w:rPr>
          <w:rFonts w:hint="eastAsia" w:ascii="仿宋" w:hAnsi="仿宋" w:eastAsia="仿宋" w:cs="仿宋"/>
          <w:b/>
          <w:bCs/>
          <w:snapToGrid/>
          <w:color w:val="auto"/>
          <w:sz w:val="30"/>
          <w:szCs w:val="30"/>
          <w:lang w:eastAsia="zh-CN" w:bidi="ar"/>
        </w:rPr>
      </w:pPr>
      <w:r>
        <w:rPr>
          <w:rFonts w:hint="eastAsia" w:ascii="仿宋" w:hAnsi="仿宋" w:eastAsia="仿宋" w:cs="仿宋"/>
          <w:b/>
          <w:bCs/>
          <w:snapToGrid/>
          <w:color w:val="auto"/>
          <w:sz w:val="30"/>
          <w:szCs w:val="30"/>
          <w:lang w:eastAsia="zh-CN" w:bidi="ar"/>
        </w:rPr>
        <w:t>（八）辖区作业范围全覆盖</w:t>
      </w:r>
    </w:p>
    <w:p w14:paraId="49309764">
      <w:pPr>
        <w:widowControl w:val="0"/>
        <w:kinsoku/>
        <w:autoSpaceDE/>
        <w:autoSpaceDN/>
        <w:snapToGrid/>
        <w:spacing w:line="240" w:lineRule="auto"/>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在第三方测绘公司出具本项目的测绘报告后，若美兰区辖区内部分水体未纳入测量范围，面积未超过招标文件里约定的保洁面积的2%的（含），则由中标的服务单位无偿开展环卫作业工作；面积超过招标文件里约定的保洁面积的2%的，应由中标的服务单位向区环境卫生管理局提出书面申请，再由区环境卫生管理局聘请第三方测绘单位进行测绘，具体超过2%的部分以第三方测绘单位出具的测绘报告为准，该项测绘费由服务单位支付。超过2%的部分将根据实际作业面积结合中标单价调整作业经费。</w:t>
      </w:r>
    </w:p>
    <w:p w14:paraId="682CC53F">
      <w:pPr>
        <w:widowControl w:val="0"/>
        <w:numPr>
          <w:ilvl w:val="255"/>
          <w:numId w:val="0"/>
        </w:numPr>
        <w:kinsoku/>
        <w:snapToGrid/>
        <w:spacing w:line="240" w:lineRule="auto"/>
        <w:ind w:firstLine="602" w:firstLineChars="200"/>
        <w:textAlignment w:val="auto"/>
        <w:outlineLvl w:val="2"/>
        <w:rPr>
          <w:rFonts w:hint="eastAsia" w:ascii="仿宋" w:hAnsi="仿宋" w:eastAsia="仿宋" w:cs="仿宋"/>
          <w:b/>
          <w:bCs/>
          <w:snapToGrid/>
          <w:color w:val="auto"/>
          <w:sz w:val="30"/>
          <w:szCs w:val="30"/>
          <w:lang w:eastAsia="zh-CN" w:bidi="ar"/>
        </w:rPr>
      </w:pPr>
      <w:r>
        <w:rPr>
          <w:rFonts w:hint="eastAsia" w:ascii="仿宋" w:hAnsi="仿宋" w:eastAsia="仿宋" w:cs="仿宋"/>
          <w:b/>
          <w:bCs/>
          <w:snapToGrid/>
          <w:color w:val="auto"/>
          <w:sz w:val="30"/>
          <w:szCs w:val="30"/>
          <w:lang w:eastAsia="zh-CN" w:bidi="ar"/>
        </w:rPr>
        <w:t>（九）税率</w:t>
      </w:r>
    </w:p>
    <w:p w14:paraId="1897EDA3">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服务单位应按照相关法律法规依法纳税、依法享受相关税收优惠政策，将税费缴纳至项目所在地税务机关。</w:t>
      </w:r>
    </w:p>
    <w:p w14:paraId="17844156">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合作年限内，服务单位应执行最新的增值税税收政策。若因国家重大税费减免政策导致服务单位运营成本减少的，是否降低服务费付费金额则按省、市统一指导意见执行。</w:t>
      </w:r>
    </w:p>
    <w:p w14:paraId="47CB3FC8">
      <w:pPr>
        <w:widowControl w:val="0"/>
        <w:numPr>
          <w:ilvl w:val="255"/>
          <w:numId w:val="0"/>
        </w:numPr>
        <w:kinsoku/>
        <w:snapToGrid/>
        <w:spacing w:line="240" w:lineRule="auto"/>
        <w:ind w:firstLine="602" w:firstLineChars="200"/>
        <w:textAlignment w:val="auto"/>
        <w:outlineLvl w:val="2"/>
        <w:rPr>
          <w:rFonts w:hint="eastAsia" w:ascii="仿宋" w:hAnsi="仿宋" w:eastAsia="仿宋" w:cs="仿宋"/>
          <w:b/>
          <w:bCs/>
          <w:snapToGrid/>
          <w:color w:val="auto"/>
          <w:sz w:val="30"/>
          <w:szCs w:val="30"/>
          <w:lang w:eastAsia="zh-CN" w:bidi="ar"/>
        </w:rPr>
      </w:pPr>
      <w:r>
        <w:rPr>
          <w:rFonts w:hint="eastAsia" w:ascii="仿宋" w:hAnsi="仿宋" w:eastAsia="仿宋" w:cs="仿宋"/>
          <w:b/>
          <w:bCs/>
          <w:snapToGrid/>
          <w:color w:val="auto"/>
          <w:sz w:val="30"/>
          <w:szCs w:val="30"/>
          <w:lang w:eastAsia="zh-CN" w:bidi="ar"/>
        </w:rPr>
        <w:t>（十）争议解决</w:t>
      </w:r>
    </w:p>
    <w:p w14:paraId="5B5AB6B1">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区环境卫生管理局和服务单位就项目运营服务合同履行发生争议的，应当协商解决。协商达成一致的，应当签订补充协议并遵照执行。协商解决不成的，任何一方可以向约定服务水域所在地法院提起诉讼解决。</w:t>
      </w:r>
    </w:p>
    <w:p w14:paraId="421F98BD">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区环境卫生管理局和服务单位就项目运营服务合同中的专业技术问题发生争议的，可以共同聘请专家或第三方机构进行调解。调解达成一致的，应当签订补充协议并遵照执行。</w:t>
      </w:r>
    </w:p>
    <w:p w14:paraId="51336ED7">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服务单位认为行政机关作出的具体行政行为侵犯其合法权益的，有陈述、申辩的权利，并可以依法提起行政复议或者向最初作出行政行为的行政机关所在地人民法院提起行政诉讼。</w:t>
      </w:r>
    </w:p>
    <w:p w14:paraId="2F556E15">
      <w:pPr>
        <w:widowControl w:val="0"/>
        <w:kinsoku/>
        <w:snapToGrid/>
        <w:ind w:firstLine="560"/>
        <w:textAlignment w:val="auto"/>
        <w:rPr>
          <w:rFonts w:hint="eastAsia" w:ascii="仿宋" w:hAnsi="仿宋" w:eastAsia="仿宋" w:cs="仿宋"/>
          <w:snapToGrid/>
          <w:color w:val="auto"/>
          <w:szCs w:val="28"/>
          <w:lang w:eastAsia="zh-CN" w:bidi="ar"/>
        </w:rPr>
      </w:pPr>
      <w:r>
        <w:rPr>
          <w:rFonts w:hint="eastAsia" w:ascii="仿宋" w:hAnsi="仿宋" w:eastAsia="仿宋" w:cs="仿宋"/>
          <w:snapToGrid/>
          <w:color w:val="auto"/>
          <w:szCs w:val="28"/>
          <w:lang w:eastAsia="zh-CN" w:bidi="ar"/>
        </w:rPr>
        <w:t>运营服务合同存续期间发生争议，当事各方在争议解决过程中，应当继续履行运营服务合同的义务，以保证公共服务的持续性和稳定性。</w:t>
      </w:r>
    </w:p>
    <w:p w14:paraId="7497EA0D">
      <w:pPr>
        <w:widowControl w:val="0"/>
        <w:numPr>
          <w:ilvl w:val="255"/>
          <w:numId w:val="0"/>
        </w:numPr>
        <w:kinsoku/>
        <w:snapToGrid/>
        <w:spacing w:line="240" w:lineRule="auto"/>
        <w:ind w:firstLine="602" w:firstLineChars="200"/>
        <w:textAlignment w:val="auto"/>
        <w:outlineLvl w:val="2"/>
        <w:rPr>
          <w:rFonts w:hint="eastAsia" w:ascii="仿宋" w:hAnsi="仿宋" w:eastAsia="仿宋" w:cs="仿宋"/>
          <w:b/>
          <w:bCs/>
          <w:snapToGrid/>
          <w:color w:val="auto"/>
          <w:sz w:val="30"/>
          <w:szCs w:val="30"/>
          <w:lang w:val="en-US" w:eastAsia="zh-CN" w:bidi="ar"/>
        </w:rPr>
      </w:pPr>
      <w:r>
        <w:rPr>
          <w:rFonts w:hint="eastAsia" w:ascii="仿宋" w:hAnsi="仿宋" w:eastAsia="仿宋" w:cs="仿宋"/>
          <w:b/>
          <w:bCs/>
          <w:snapToGrid/>
          <w:color w:val="auto"/>
          <w:sz w:val="30"/>
          <w:szCs w:val="30"/>
          <w:lang w:eastAsia="zh-CN" w:bidi="ar"/>
        </w:rPr>
        <w:t>（十一）</w:t>
      </w:r>
      <w:r>
        <w:rPr>
          <w:rFonts w:hint="eastAsia" w:ascii="仿宋" w:hAnsi="仿宋" w:eastAsia="仿宋" w:cs="仿宋"/>
          <w:b/>
          <w:bCs/>
          <w:snapToGrid/>
          <w:color w:val="auto"/>
          <w:sz w:val="30"/>
          <w:szCs w:val="30"/>
          <w:lang w:val="en-US" w:eastAsia="zh-CN" w:bidi="ar"/>
        </w:rPr>
        <w:t>应急工作</w:t>
      </w:r>
    </w:p>
    <w:p w14:paraId="16C4B1A9">
      <w:pPr>
        <w:rPr>
          <w:rFonts w:hint="eastAsia" w:ascii="仿宋" w:hAnsi="仿宋" w:eastAsia="仿宋" w:cs="仿宋"/>
          <w:lang w:val="en-US" w:eastAsia="zh-CN"/>
        </w:rPr>
      </w:pPr>
      <w:r>
        <w:rPr>
          <w:rFonts w:hint="eastAsia" w:ascii="仿宋" w:hAnsi="仿宋" w:eastAsia="仿宋" w:cs="仿宋"/>
          <w:snapToGrid/>
          <w:color w:val="auto"/>
          <w:szCs w:val="28"/>
          <w:lang w:eastAsia="zh-CN" w:bidi="ar"/>
        </w:rPr>
        <w:t>合作年限内，服务单位应</w:t>
      </w:r>
      <w:r>
        <w:rPr>
          <w:rFonts w:hint="eastAsia" w:ascii="仿宋" w:hAnsi="仿宋" w:eastAsia="仿宋" w:cs="仿宋"/>
          <w:snapToGrid/>
          <w:color w:val="auto"/>
          <w:szCs w:val="28"/>
          <w:lang w:val="en-US" w:eastAsia="zh-CN" w:bidi="ar"/>
        </w:rPr>
        <w:t>无条件配合区环境卫生管理局疫情防控、应急响应等突发事件的应急工作。</w:t>
      </w:r>
    </w:p>
    <w:p w14:paraId="471FC0CB">
      <w:pPr>
        <w:ind w:left="0" w:leftChars="0" w:firstLine="0" w:firstLineChars="0"/>
        <w:rPr>
          <w:rFonts w:hint="eastAsia" w:ascii="仿宋" w:hAnsi="仿宋" w:eastAsia="仿宋" w:cs="仿宋"/>
          <w:b/>
          <w:bCs/>
          <w:color w:val="auto"/>
          <w:spacing w:val="42"/>
        </w:rPr>
      </w:pPr>
    </w:p>
    <w:p w14:paraId="2834074F">
      <w:pPr>
        <w:numPr>
          <w:ilvl w:val="0"/>
          <w:numId w:val="0"/>
        </w:numPr>
        <w:tabs>
          <w:tab w:val="left" w:pos="0"/>
        </w:tabs>
        <w:spacing w:line="480" w:lineRule="auto"/>
        <w:jc w:val="center"/>
        <w:outlineLvl w:val="0"/>
        <w:rPr>
          <w:rFonts w:hint="eastAsia" w:ascii="仿宋" w:hAnsi="仿宋" w:eastAsia="仿宋" w:cs="仿宋"/>
          <w:b/>
          <w:bCs/>
          <w:color w:val="auto"/>
          <w:spacing w:val="12"/>
          <w:sz w:val="32"/>
          <w:szCs w:val="32"/>
          <w:lang w:eastAsia="zh-CN"/>
        </w:rPr>
      </w:pPr>
      <w:bookmarkStart w:id="64" w:name="_Toc31378"/>
      <w:bookmarkStart w:id="65" w:name="_Toc6009"/>
      <w:bookmarkStart w:id="66" w:name="_Toc30932"/>
      <w:bookmarkStart w:id="67" w:name="_Toc14713"/>
      <w:r>
        <w:rPr>
          <w:rFonts w:hint="eastAsia" w:ascii="仿宋" w:hAnsi="仿宋" w:eastAsia="仿宋" w:cs="仿宋"/>
          <w:b/>
          <w:bCs/>
          <w:color w:val="auto"/>
          <w:spacing w:val="12"/>
          <w:sz w:val="32"/>
          <w:szCs w:val="32"/>
          <w:lang w:eastAsia="zh-CN"/>
        </w:rPr>
        <w:t>第七节</w:t>
      </w:r>
      <w:r>
        <w:rPr>
          <w:rFonts w:hint="eastAsia" w:ascii="仿宋" w:hAnsi="仿宋" w:eastAsia="仿宋" w:cs="仿宋"/>
          <w:b/>
          <w:bCs/>
          <w:color w:val="auto"/>
          <w:spacing w:val="12"/>
          <w:sz w:val="32"/>
          <w:szCs w:val="32"/>
          <w:lang w:val="en-US" w:eastAsia="zh-CN"/>
        </w:rPr>
        <w:t xml:space="preserve"> </w:t>
      </w:r>
      <w:r>
        <w:rPr>
          <w:rFonts w:hint="eastAsia" w:ascii="仿宋" w:hAnsi="仿宋" w:eastAsia="仿宋" w:cs="仿宋"/>
          <w:b/>
          <w:bCs/>
          <w:color w:val="auto"/>
          <w:spacing w:val="12"/>
          <w:sz w:val="32"/>
          <w:szCs w:val="32"/>
          <w:lang w:eastAsia="zh-CN"/>
        </w:rPr>
        <w:t>水域环境作业绩效考核办法</w:t>
      </w:r>
      <w:bookmarkEnd w:id="64"/>
      <w:bookmarkEnd w:id="65"/>
      <w:bookmarkEnd w:id="66"/>
      <w:bookmarkEnd w:id="67"/>
    </w:p>
    <w:p w14:paraId="6F093A30">
      <w:pPr>
        <w:pStyle w:val="8"/>
        <w:widowControl w:val="0"/>
        <w:kinsoku/>
        <w:autoSpaceDE/>
        <w:autoSpaceDN/>
        <w:adjustRightInd/>
        <w:snapToGrid/>
        <w:ind w:firstLine="560"/>
        <w:textAlignment w:val="auto"/>
        <w:rPr>
          <w:rFonts w:hint="eastAsia" w:ascii="仿宋" w:hAnsi="仿宋" w:eastAsia="仿宋" w:cs="仿宋"/>
          <w:snapToGrid/>
          <w:color w:val="auto"/>
          <w:sz w:val="28"/>
          <w:szCs w:val="28"/>
          <w:lang w:eastAsia="zh-CN" w:bidi="ar"/>
        </w:rPr>
      </w:pPr>
      <w:r>
        <w:rPr>
          <w:rFonts w:hint="eastAsia" w:ascii="仿宋" w:hAnsi="仿宋" w:eastAsia="仿宋" w:cs="仿宋"/>
          <w:snapToGrid/>
          <w:color w:val="auto"/>
          <w:sz w:val="28"/>
          <w:szCs w:val="28"/>
          <w:lang w:eastAsia="zh-CN" w:bidi="ar"/>
        </w:rPr>
        <w:t>为加强对美兰区水域环境卫生保洁作业质量的监督管理，根据《海南省城乡环境卫生质量标准》、《海口市环境卫生作业质量标准》、《海口市环卫作业质量考核办法（2023年版）》（海园环〔2023〕165号），以及国家、省、市相关法律、法规、规章、规范及标准。实际考核办法中的具体内容、标准和分值根据国家和省委省政府、市委、市政府及《城市水域保洁作业及质量标准》的具体要求进行动态调整。</w:t>
      </w:r>
    </w:p>
    <w:p w14:paraId="500A3122">
      <w:pPr>
        <w:widowControl w:val="0"/>
        <w:numPr>
          <w:ilvl w:val="255"/>
          <w:numId w:val="0"/>
        </w:numPr>
        <w:kinsoku/>
        <w:autoSpaceDE/>
        <w:autoSpaceDN/>
        <w:adjustRightInd/>
        <w:snapToGrid/>
        <w:ind w:firstLine="301" w:firstLineChars="100"/>
        <w:textAlignment w:val="auto"/>
        <w:outlineLvl w:val="1"/>
        <w:rPr>
          <w:rFonts w:hint="eastAsia" w:ascii="仿宋" w:hAnsi="仿宋" w:eastAsia="仿宋" w:cs="仿宋"/>
          <w:b/>
          <w:bCs/>
          <w:snapToGrid/>
          <w:color w:val="auto"/>
          <w:sz w:val="30"/>
          <w:szCs w:val="30"/>
          <w:lang w:eastAsia="zh-CN" w:bidi="ar"/>
        </w:rPr>
      </w:pPr>
      <w:bookmarkStart w:id="68" w:name="_Toc29248"/>
      <w:bookmarkStart w:id="69" w:name="_Toc1612"/>
      <w:bookmarkStart w:id="70" w:name="_Toc4914"/>
      <w:bookmarkStart w:id="71" w:name="_Toc26802"/>
      <w:bookmarkStart w:id="72" w:name="_Toc6196"/>
      <w:bookmarkStart w:id="73" w:name="_Toc18044"/>
      <w:bookmarkStart w:id="74" w:name="_Toc2315"/>
      <w:bookmarkStart w:id="75" w:name="_Toc1159"/>
      <w:bookmarkStart w:id="76" w:name="_Toc15473"/>
      <w:bookmarkStart w:id="77" w:name="_Toc2210"/>
      <w:r>
        <w:rPr>
          <w:rFonts w:hint="eastAsia" w:ascii="仿宋" w:hAnsi="仿宋" w:eastAsia="仿宋" w:cs="仿宋"/>
          <w:b/>
          <w:bCs/>
          <w:snapToGrid/>
          <w:color w:val="auto"/>
          <w:sz w:val="30"/>
          <w:szCs w:val="30"/>
          <w:lang w:eastAsia="zh-CN" w:bidi="ar"/>
        </w:rPr>
        <w:t>一、考核范围</w:t>
      </w:r>
      <w:bookmarkEnd w:id="68"/>
      <w:bookmarkEnd w:id="69"/>
      <w:bookmarkEnd w:id="70"/>
      <w:bookmarkEnd w:id="71"/>
      <w:bookmarkEnd w:id="72"/>
      <w:bookmarkEnd w:id="73"/>
      <w:bookmarkEnd w:id="74"/>
      <w:bookmarkEnd w:id="75"/>
      <w:bookmarkEnd w:id="76"/>
      <w:bookmarkEnd w:id="77"/>
    </w:p>
    <w:p w14:paraId="320BBC32">
      <w:pPr>
        <w:pStyle w:val="8"/>
        <w:widowControl w:val="0"/>
        <w:kinsoku/>
        <w:autoSpaceDE/>
        <w:autoSpaceDN/>
        <w:adjustRightInd/>
        <w:snapToGrid/>
        <w:ind w:firstLine="560"/>
        <w:textAlignment w:val="auto"/>
        <w:rPr>
          <w:rFonts w:hint="eastAsia" w:ascii="仿宋" w:hAnsi="仿宋" w:eastAsia="仿宋" w:cs="仿宋"/>
          <w:snapToGrid/>
          <w:color w:val="auto"/>
          <w:sz w:val="28"/>
          <w:szCs w:val="28"/>
          <w:lang w:eastAsia="zh-CN" w:bidi="ar"/>
        </w:rPr>
      </w:pPr>
      <w:r>
        <w:rPr>
          <w:rFonts w:hint="eastAsia" w:ascii="仿宋" w:hAnsi="仿宋" w:eastAsia="仿宋" w:cs="仿宋"/>
          <w:snapToGrid/>
          <w:color w:val="auto"/>
          <w:sz w:val="28"/>
          <w:szCs w:val="28"/>
          <w:lang w:eastAsia="zh-CN" w:bidi="ar"/>
        </w:rPr>
        <w:t>本项目政府购买服务合同规定的全部环境卫生服务作业内容（含美兰区环境卫生管理局有明确要求但暂未纳入测量计费范围且需要实施常态化保洁的水体，需纳入考核范围）</w:t>
      </w:r>
      <w:r>
        <w:rPr>
          <w:rFonts w:hint="eastAsia" w:cs="仿宋"/>
          <w:snapToGrid/>
          <w:color w:val="auto"/>
          <w:sz w:val="28"/>
          <w:szCs w:val="28"/>
          <w:lang w:eastAsia="zh-CN" w:bidi="ar"/>
        </w:rPr>
        <w:t>，</w:t>
      </w:r>
      <w:r>
        <w:rPr>
          <w:rFonts w:hint="eastAsia" w:ascii="仿宋" w:hAnsi="仿宋" w:eastAsia="仿宋" w:cs="仿宋"/>
          <w:snapToGrid/>
          <w:color w:val="auto"/>
          <w:sz w:val="28"/>
          <w:szCs w:val="28"/>
          <w:lang w:eastAsia="zh-CN" w:bidi="ar"/>
        </w:rPr>
        <w:t>纳入考核范围的水体如下：</w:t>
      </w:r>
    </w:p>
    <w:p w14:paraId="0A1B765B">
      <w:pPr>
        <w:pStyle w:val="8"/>
        <w:spacing w:line="218" w:lineRule="auto"/>
        <w:ind w:left="0" w:leftChars="0" w:firstLine="0" w:firstLineChars="0"/>
        <w:jc w:val="center"/>
        <w:rPr>
          <w:rFonts w:hint="eastAsia" w:ascii="仿宋" w:hAnsi="仿宋" w:eastAsia="仿宋" w:cs="仿宋"/>
          <w:snapToGrid/>
          <w:color w:val="auto"/>
          <w:sz w:val="28"/>
          <w:szCs w:val="28"/>
          <w:lang w:eastAsia="zh-CN" w:bidi="ar"/>
        </w:rPr>
      </w:pPr>
      <w:r>
        <w:rPr>
          <w:b/>
          <w:bCs/>
          <w:spacing w:val="-3"/>
          <w:sz w:val="24"/>
          <w:szCs w:val="24"/>
        </w:rPr>
        <w:t>纳入考核范围的水体</w:t>
      </w:r>
    </w:p>
    <w:tbl>
      <w:tblPr>
        <w:tblStyle w:val="16"/>
        <w:tblW w:w="5757" w:type="pct"/>
        <w:jc w:val="center"/>
        <w:tblLayout w:type="fixed"/>
        <w:tblCellMar>
          <w:top w:w="0" w:type="dxa"/>
          <w:left w:w="108" w:type="dxa"/>
          <w:bottom w:w="0" w:type="dxa"/>
          <w:right w:w="108" w:type="dxa"/>
        </w:tblCellMar>
      </w:tblPr>
      <w:tblGrid>
        <w:gridCol w:w="485"/>
        <w:gridCol w:w="1161"/>
        <w:gridCol w:w="3337"/>
        <w:gridCol w:w="1324"/>
        <w:gridCol w:w="1148"/>
        <w:gridCol w:w="1178"/>
        <w:gridCol w:w="1178"/>
      </w:tblGrid>
      <w:tr w14:paraId="6A5633AC">
        <w:tblPrEx>
          <w:tblCellMar>
            <w:top w:w="0" w:type="dxa"/>
            <w:left w:w="108" w:type="dxa"/>
            <w:bottom w:w="0" w:type="dxa"/>
            <w:right w:w="108" w:type="dxa"/>
          </w:tblCellMar>
        </w:tblPrEx>
        <w:trPr>
          <w:trHeight w:val="738" w:hRule="atLeast"/>
          <w:tblHeader/>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246144EE">
            <w:pPr>
              <w:spacing w:line="240" w:lineRule="auto"/>
              <w:ind w:firstLine="0" w:firstLineChars="0"/>
              <w:jc w:val="center"/>
              <w:textAlignment w:val="center"/>
              <w:rPr>
                <w:rFonts w:hint="eastAsia" w:ascii="仿宋" w:hAnsi="仿宋" w:eastAsia="仿宋" w:cs="仿宋"/>
                <w:b/>
                <w:bCs/>
                <w:color w:val="auto"/>
                <w:sz w:val="20"/>
                <w:szCs w:val="20"/>
              </w:rPr>
            </w:pPr>
            <w:r>
              <w:rPr>
                <w:rFonts w:hint="eastAsia" w:ascii="仿宋" w:hAnsi="仿宋" w:eastAsia="仿宋" w:cs="仿宋"/>
                <w:b/>
                <w:bCs/>
                <w:color w:val="auto"/>
                <w:sz w:val="20"/>
                <w:szCs w:val="20"/>
                <w:lang w:eastAsia="zh-CN" w:bidi="ar"/>
              </w:rPr>
              <w:t>序号</w:t>
            </w:r>
          </w:p>
        </w:tc>
        <w:tc>
          <w:tcPr>
            <w:tcW w:w="591" w:type="pct"/>
            <w:tcBorders>
              <w:top w:val="single" w:color="000000" w:sz="4" w:space="0"/>
              <w:left w:val="single" w:color="000000" w:sz="4" w:space="0"/>
              <w:bottom w:val="single" w:color="000000" w:sz="4" w:space="0"/>
              <w:right w:val="single" w:color="000000" w:sz="4" w:space="0"/>
            </w:tcBorders>
            <w:vAlign w:val="center"/>
          </w:tcPr>
          <w:p w14:paraId="5206E8C6">
            <w:pPr>
              <w:spacing w:line="240" w:lineRule="auto"/>
              <w:ind w:firstLine="0" w:firstLineChars="0"/>
              <w:jc w:val="center"/>
              <w:textAlignment w:val="center"/>
              <w:rPr>
                <w:rFonts w:hint="eastAsia" w:ascii="仿宋" w:hAnsi="仿宋" w:eastAsia="仿宋" w:cs="仿宋"/>
                <w:b/>
                <w:bCs/>
                <w:color w:val="auto"/>
                <w:sz w:val="20"/>
                <w:szCs w:val="20"/>
              </w:rPr>
            </w:pPr>
            <w:r>
              <w:rPr>
                <w:rFonts w:hint="eastAsia" w:ascii="仿宋" w:hAnsi="仿宋" w:eastAsia="仿宋" w:cs="仿宋"/>
                <w:b/>
                <w:bCs/>
                <w:color w:val="auto"/>
                <w:sz w:val="20"/>
                <w:szCs w:val="20"/>
                <w:lang w:eastAsia="zh-CN" w:bidi="ar"/>
              </w:rPr>
              <w:t>水域名称</w:t>
            </w:r>
          </w:p>
        </w:tc>
        <w:tc>
          <w:tcPr>
            <w:tcW w:w="1700" w:type="pct"/>
            <w:tcBorders>
              <w:top w:val="single" w:color="000000" w:sz="4" w:space="0"/>
              <w:left w:val="single" w:color="000000" w:sz="4" w:space="0"/>
              <w:bottom w:val="single" w:color="000000" w:sz="4" w:space="0"/>
              <w:right w:val="single" w:color="000000" w:sz="4" w:space="0"/>
            </w:tcBorders>
            <w:vAlign w:val="center"/>
          </w:tcPr>
          <w:p w14:paraId="767CBE9C">
            <w:pPr>
              <w:spacing w:line="240" w:lineRule="auto"/>
              <w:ind w:firstLine="0" w:firstLineChars="0"/>
              <w:jc w:val="center"/>
              <w:textAlignment w:val="center"/>
              <w:rPr>
                <w:rFonts w:hint="eastAsia" w:ascii="仿宋" w:hAnsi="仿宋" w:eastAsia="仿宋" w:cs="仿宋"/>
                <w:b/>
                <w:bCs/>
                <w:color w:val="auto"/>
                <w:sz w:val="20"/>
                <w:szCs w:val="20"/>
              </w:rPr>
            </w:pPr>
            <w:r>
              <w:rPr>
                <w:rFonts w:hint="eastAsia" w:ascii="仿宋" w:hAnsi="仿宋" w:eastAsia="仿宋" w:cs="仿宋"/>
                <w:b/>
                <w:bCs/>
                <w:color w:val="auto"/>
                <w:sz w:val="20"/>
                <w:szCs w:val="20"/>
                <w:lang w:eastAsia="zh-CN" w:bidi="ar"/>
              </w:rPr>
              <w:t>管理起止</w:t>
            </w:r>
          </w:p>
        </w:tc>
        <w:tc>
          <w:tcPr>
            <w:tcW w:w="674" w:type="pct"/>
            <w:tcBorders>
              <w:top w:val="single" w:color="000000" w:sz="4" w:space="0"/>
              <w:left w:val="single" w:color="000000" w:sz="4" w:space="0"/>
              <w:right w:val="single" w:color="000000" w:sz="4" w:space="0"/>
            </w:tcBorders>
            <w:vAlign w:val="center"/>
          </w:tcPr>
          <w:p w14:paraId="7F863819">
            <w:pPr>
              <w:spacing w:line="240" w:lineRule="auto"/>
              <w:ind w:firstLine="0" w:firstLineChars="0"/>
              <w:jc w:val="center"/>
              <w:textAlignment w:val="center"/>
              <w:rPr>
                <w:rFonts w:hint="eastAsia" w:ascii="仿宋" w:hAnsi="仿宋" w:eastAsia="仿宋" w:cs="仿宋"/>
                <w:b/>
                <w:bCs/>
                <w:color w:val="auto"/>
                <w:sz w:val="20"/>
                <w:szCs w:val="20"/>
              </w:rPr>
            </w:pPr>
            <w:r>
              <w:rPr>
                <w:rFonts w:hint="eastAsia" w:ascii="仿宋" w:hAnsi="仿宋" w:eastAsia="仿宋" w:cs="仿宋"/>
                <w:b/>
                <w:bCs/>
                <w:color w:val="auto"/>
                <w:sz w:val="20"/>
                <w:szCs w:val="20"/>
                <w:lang w:eastAsia="zh-CN" w:bidi="ar"/>
              </w:rPr>
              <w:t>水面保洁面积（m</w:t>
            </w:r>
            <w:r>
              <w:rPr>
                <w:rFonts w:hint="eastAsia" w:ascii="仿宋" w:hAnsi="仿宋" w:eastAsia="仿宋" w:cs="仿宋"/>
                <w:b/>
                <w:bCs/>
                <w:color w:val="auto"/>
                <w:sz w:val="20"/>
                <w:szCs w:val="20"/>
                <w:vertAlign w:val="superscript"/>
                <w:lang w:eastAsia="zh-CN" w:bidi="ar"/>
              </w:rPr>
              <w:t>2</w:t>
            </w:r>
            <w:r>
              <w:rPr>
                <w:rFonts w:hint="eastAsia" w:ascii="仿宋" w:hAnsi="仿宋" w:eastAsia="仿宋" w:cs="仿宋"/>
                <w:b/>
                <w:bCs/>
                <w:color w:val="auto"/>
                <w:sz w:val="20"/>
                <w:szCs w:val="20"/>
                <w:lang w:eastAsia="zh-CN" w:bidi="ar"/>
              </w:rPr>
              <w:t>）</w:t>
            </w:r>
          </w:p>
        </w:tc>
        <w:tc>
          <w:tcPr>
            <w:tcW w:w="585" w:type="pct"/>
            <w:tcBorders>
              <w:top w:val="single" w:color="000000" w:sz="4" w:space="0"/>
              <w:left w:val="single" w:color="000000" w:sz="4" w:space="0"/>
              <w:right w:val="single" w:color="000000" w:sz="4" w:space="0"/>
            </w:tcBorders>
            <w:vAlign w:val="center"/>
          </w:tcPr>
          <w:p w14:paraId="6FFCD317">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滩涂面积</w:t>
            </w:r>
          </w:p>
          <w:p w14:paraId="012F2934">
            <w:pPr>
              <w:spacing w:line="240" w:lineRule="auto"/>
              <w:ind w:firstLine="0" w:firstLineChars="0"/>
              <w:jc w:val="center"/>
              <w:textAlignment w:val="center"/>
              <w:rPr>
                <w:rFonts w:hint="eastAsia" w:ascii="仿宋" w:hAnsi="仿宋" w:eastAsia="仿宋" w:cs="仿宋"/>
                <w:b/>
                <w:bCs/>
                <w:color w:val="auto"/>
                <w:sz w:val="20"/>
                <w:szCs w:val="20"/>
              </w:rPr>
            </w:pPr>
            <w:r>
              <w:rPr>
                <w:rFonts w:hint="eastAsia" w:ascii="仿宋" w:hAnsi="仿宋" w:eastAsia="仿宋" w:cs="仿宋"/>
                <w:b/>
                <w:bCs/>
                <w:color w:val="auto"/>
                <w:sz w:val="20"/>
                <w:szCs w:val="20"/>
                <w:lang w:eastAsia="zh-CN" w:bidi="ar"/>
              </w:rPr>
              <w:t>(m</w:t>
            </w:r>
            <w:r>
              <w:rPr>
                <w:rFonts w:hint="eastAsia" w:ascii="仿宋" w:hAnsi="仿宋" w:eastAsia="仿宋" w:cs="仿宋"/>
                <w:b/>
                <w:bCs/>
                <w:color w:val="auto"/>
                <w:sz w:val="20"/>
                <w:szCs w:val="20"/>
                <w:vertAlign w:val="superscript"/>
                <w:lang w:eastAsia="zh-CN" w:bidi="ar"/>
              </w:rPr>
              <w:t>2)</w:t>
            </w:r>
          </w:p>
        </w:tc>
        <w:tc>
          <w:tcPr>
            <w:tcW w:w="600" w:type="pct"/>
            <w:tcBorders>
              <w:top w:val="single" w:color="000000" w:sz="4" w:space="0"/>
              <w:left w:val="single" w:color="000000" w:sz="4" w:space="0"/>
              <w:bottom w:val="single" w:color="000000" w:sz="4" w:space="0"/>
              <w:right w:val="single" w:color="000000" w:sz="4" w:space="0"/>
            </w:tcBorders>
            <w:vAlign w:val="center"/>
          </w:tcPr>
          <w:p w14:paraId="426B21AD">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堤岸面积</w:t>
            </w:r>
          </w:p>
          <w:p w14:paraId="51F034CB">
            <w:pPr>
              <w:spacing w:line="240" w:lineRule="auto"/>
              <w:ind w:firstLine="0" w:firstLineChars="0"/>
              <w:jc w:val="center"/>
              <w:textAlignment w:val="center"/>
              <w:rPr>
                <w:rFonts w:hint="eastAsia" w:ascii="仿宋" w:hAnsi="仿宋" w:eastAsia="仿宋" w:cs="仿宋"/>
                <w:b/>
                <w:bCs/>
                <w:color w:val="auto"/>
                <w:sz w:val="20"/>
                <w:szCs w:val="20"/>
              </w:rPr>
            </w:pPr>
            <w:r>
              <w:rPr>
                <w:rFonts w:hint="eastAsia" w:ascii="仿宋" w:hAnsi="仿宋" w:eastAsia="仿宋" w:cs="仿宋"/>
                <w:b/>
                <w:bCs/>
                <w:color w:val="auto"/>
                <w:sz w:val="20"/>
                <w:szCs w:val="20"/>
                <w:lang w:eastAsia="zh-CN" w:bidi="ar"/>
              </w:rPr>
              <w:t>(m</w:t>
            </w:r>
            <w:r>
              <w:rPr>
                <w:rFonts w:hint="eastAsia" w:ascii="仿宋" w:hAnsi="仿宋" w:eastAsia="仿宋" w:cs="仿宋"/>
                <w:b/>
                <w:bCs/>
                <w:color w:val="auto"/>
                <w:sz w:val="20"/>
                <w:szCs w:val="20"/>
                <w:vertAlign w:val="superscript"/>
                <w:lang w:eastAsia="zh-CN" w:bidi="ar"/>
              </w:rPr>
              <w:t>2)</w:t>
            </w:r>
          </w:p>
        </w:tc>
        <w:tc>
          <w:tcPr>
            <w:tcW w:w="600" w:type="pct"/>
            <w:tcBorders>
              <w:top w:val="single" w:color="000000" w:sz="4" w:space="0"/>
              <w:left w:val="single" w:color="000000" w:sz="4" w:space="0"/>
              <w:bottom w:val="single" w:color="000000" w:sz="4" w:space="0"/>
              <w:right w:val="single" w:color="000000" w:sz="4" w:space="0"/>
            </w:tcBorders>
            <w:vAlign w:val="center"/>
          </w:tcPr>
          <w:p w14:paraId="738FCC05">
            <w:pPr>
              <w:spacing w:line="240" w:lineRule="auto"/>
              <w:ind w:firstLine="0" w:firstLineChars="0"/>
              <w:jc w:val="center"/>
              <w:textAlignment w:val="center"/>
              <w:rPr>
                <w:rFonts w:hint="eastAsia" w:ascii="仿宋" w:hAnsi="仿宋" w:eastAsia="仿宋" w:cs="仿宋"/>
                <w:b/>
                <w:bCs/>
                <w:color w:val="auto"/>
                <w:sz w:val="20"/>
                <w:szCs w:val="20"/>
                <w:lang w:eastAsia="zh-CN" w:bidi="ar"/>
              </w:rPr>
            </w:pPr>
            <w:r>
              <w:rPr>
                <w:rFonts w:hint="eastAsia" w:ascii="仿宋" w:hAnsi="仿宋" w:eastAsia="仿宋" w:cs="仿宋"/>
                <w:b/>
                <w:bCs/>
                <w:color w:val="auto"/>
                <w:sz w:val="20"/>
                <w:szCs w:val="20"/>
                <w:lang w:eastAsia="zh-CN" w:bidi="ar"/>
              </w:rPr>
              <w:t>备注</w:t>
            </w:r>
          </w:p>
        </w:tc>
      </w:tr>
      <w:tr w14:paraId="233CF86F">
        <w:tblPrEx>
          <w:tblCellMar>
            <w:top w:w="0" w:type="dxa"/>
            <w:left w:w="108" w:type="dxa"/>
            <w:bottom w:w="0" w:type="dxa"/>
            <w:right w:w="108" w:type="dxa"/>
          </w:tblCellMar>
        </w:tblPrEx>
        <w:trPr>
          <w:trHeight w:val="24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0A52C5B6">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w:t>
            </w:r>
          </w:p>
        </w:tc>
        <w:tc>
          <w:tcPr>
            <w:tcW w:w="591" w:type="pct"/>
            <w:tcBorders>
              <w:top w:val="single" w:color="000000" w:sz="4" w:space="0"/>
              <w:left w:val="single" w:color="000000" w:sz="4" w:space="0"/>
              <w:bottom w:val="single" w:color="000000" w:sz="4" w:space="0"/>
              <w:right w:val="single" w:color="000000" w:sz="4" w:space="0"/>
            </w:tcBorders>
            <w:vAlign w:val="center"/>
          </w:tcPr>
          <w:p w14:paraId="59990703">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鸭尾溪</w:t>
            </w:r>
          </w:p>
        </w:tc>
        <w:tc>
          <w:tcPr>
            <w:tcW w:w="1700" w:type="pct"/>
            <w:tcBorders>
              <w:top w:val="single" w:color="000000" w:sz="4" w:space="0"/>
              <w:left w:val="single" w:color="000000" w:sz="4" w:space="0"/>
              <w:bottom w:val="single" w:color="000000" w:sz="4" w:space="0"/>
              <w:right w:val="single" w:color="000000" w:sz="4" w:space="0"/>
            </w:tcBorders>
            <w:vAlign w:val="center"/>
          </w:tcPr>
          <w:p w14:paraId="1CE5433C">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海甸五中路至碧海大道</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35328CFD">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101354.65</w:t>
            </w:r>
          </w:p>
        </w:tc>
        <w:tc>
          <w:tcPr>
            <w:tcW w:w="585" w:type="pct"/>
            <w:tcBorders>
              <w:top w:val="single" w:color="000000" w:sz="4" w:space="0"/>
              <w:left w:val="single" w:color="000000" w:sz="4" w:space="0"/>
              <w:bottom w:val="single" w:color="000000" w:sz="4" w:space="0"/>
              <w:right w:val="single" w:color="000000" w:sz="4" w:space="0"/>
            </w:tcBorders>
            <w:vAlign w:val="center"/>
          </w:tcPr>
          <w:p w14:paraId="1C198019">
            <w:pPr>
              <w:spacing w:line="240" w:lineRule="auto"/>
              <w:ind w:firstLine="0" w:firstLineChars="0"/>
              <w:jc w:val="center"/>
              <w:rPr>
                <w:rFonts w:hint="eastAsia" w:ascii="仿宋" w:hAnsi="仿宋" w:eastAsia="仿宋" w:cs="仿宋"/>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240E31DE">
            <w:pPr>
              <w:spacing w:line="240" w:lineRule="auto"/>
              <w:ind w:firstLine="0" w:firstLineChars="0"/>
              <w:jc w:val="center"/>
              <w:rPr>
                <w:rFonts w:hint="eastAsia" w:ascii="仿宋" w:hAnsi="仿宋" w:eastAsia="仿宋" w:cs="仿宋"/>
                <w:color w:val="auto"/>
                <w:sz w:val="20"/>
                <w:szCs w:val="20"/>
              </w:rPr>
            </w:pPr>
          </w:p>
        </w:tc>
        <w:tc>
          <w:tcPr>
            <w:tcW w:w="600" w:type="pct"/>
            <w:vMerge w:val="restart"/>
            <w:tcBorders>
              <w:top w:val="single" w:color="000000" w:sz="4" w:space="0"/>
              <w:left w:val="single" w:color="000000" w:sz="4" w:space="0"/>
              <w:right w:val="single" w:color="000000" w:sz="4" w:space="0"/>
            </w:tcBorders>
            <w:vAlign w:val="center"/>
          </w:tcPr>
          <w:p w14:paraId="0141F2CA">
            <w:pPr>
              <w:spacing w:line="240" w:lineRule="auto"/>
              <w:ind w:firstLine="0" w:firstLineChars="0"/>
              <w:jc w:val="center"/>
              <w:rPr>
                <w:rFonts w:hint="eastAsia" w:ascii="仿宋" w:hAnsi="仿宋" w:eastAsia="仿宋" w:cs="仿宋"/>
                <w:color w:val="auto"/>
                <w:sz w:val="20"/>
                <w:szCs w:val="20"/>
              </w:rPr>
            </w:pPr>
            <w:r>
              <w:rPr>
                <w:rFonts w:hint="eastAsia" w:ascii="仿宋" w:hAnsi="仿宋" w:eastAsia="仿宋" w:cs="仿宋"/>
                <w:color w:val="auto"/>
                <w:sz w:val="20"/>
                <w:szCs w:val="20"/>
                <w:lang w:val="en-US" w:eastAsia="zh-CN"/>
              </w:rPr>
              <w:t>根据实施方案第七章 “项目采购服务说明”第六项 “其他项目边界条件 ”第八款“辖区作业范围全覆盖”，超过序号1-27 项水体保洁总面积的2%内的水面保洁面积、滩涂面积、堤岸/沙滩面积也需要纳入考核范围。</w:t>
            </w:r>
          </w:p>
        </w:tc>
      </w:tr>
      <w:tr w14:paraId="05A11482">
        <w:tblPrEx>
          <w:tblCellMar>
            <w:top w:w="0" w:type="dxa"/>
            <w:left w:w="108" w:type="dxa"/>
            <w:bottom w:w="0" w:type="dxa"/>
            <w:right w:w="108" w:type="dxa"/>
          </w:tblCellMar>
        </w:tblPrEx>
        <w:trPr>
          <w:trHeight w:val="45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28510B5C">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2</w:t>
            </w:r>
          </w:p>
        </w:tc>
        <w:tc>
          <w:tcPr>
            <w:tcW w:w="591" w:type="pct"/>
            <w:tcBorders>
              <w:top w:val="single" w:color="000000" w:sz="4" w:space="0"/>
              <w:left w:val="single" w:color="000000" w:sz="4" w:space="0"/>
              <w:bottom w:val="single" w:color="000000" w:sz="4" w:space="0"/>
              <w:right w:val="single" w:color="000000" w:sz="4" w:space="0"/>
            </w:tcBorders>
            <w:vAlign w:val="center"/>
          </w:tcPr>
          <w:p w14:paraId="05891F5F">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白沙河</w:t>
            </w:r>
          </w:p>
        </w:tc>
        <w:tc>
          <w:tcPr>
            <w:tcW w:w="1700" w:type="pct"/>
            <w:tcBorders>
              <w:top w:val="single" w:color="000000" w:sz="4" w:space="0"/>
              <w:left w:val="single" w:color="000000" w:sz="4" w:space="0"/>
              <w:bottom w:val="single" w:color="000000" w:sz="4" w:space="0"/>
              <w:right w:val="single" w:color="000000" w:sz="4" w:space="0"/>
            </w:tcBorders>
            <w:vAlign w:val="center"/>
          </w:tcPr>
          <w:p w14:paraId="0001764B">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海甸四东路海德堡幼儿园至海口寰岛实验小学</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7BF7AC7C">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25387.15</w:t>
            </w:r>
          </w:p>
        </w:tc>
        <w:tc>
          <w:tcPr>
            <w:tcW w:w="585" w:type="pct"/>
            <w:tcBorders>
              <w:top w:val="single" w:color="000000" w:sz="4" w:space="0"/>
              <w:left w:val="single" w:color="000000" w:sz="4" w:space="0"/>
              <w:bottom w:val="single" w:color="000000" w:sz="4" w:space="0"/>
              <w:right w:val="single" w:color="000000" w:sz="4" w:space="0"/>
            </w:tcBorders>
            <w:vAlign w:val="center"/>
          </w:tcPr>
          <w:p w14:paraId="08775F10">
            <w:pPr>
              <w:spacing w:line="240" w:lineRule="auto"/>
              <w:ind w:firstLine="0" w:firstLineChars="0"/>
              <w:jc w:val="center"/>
              <w:rPr>
                <w:rFonts w:hint="eastAsia" w:ascii="仿宋" w:hAnsi="仿宋" w:eastAsia="仿宋" w:cs="仿宋"/>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4E9040A4">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vAlign w:val="center"/>
          </w:tcPr>
          <w:p w14:paraId="70592C46">
            <w:pPr>
              <w:spacing w:line="240" w:lineRule="auto"/>
              <w:ind w:firstLine="0" w:firstLineChars="0"/>
              <w:jc w:val="center"/>
              <w:rPr>
                <w:rFonts w:hint="eastAsia" w:ascii="仿宋" w:hAnsi="仿宋" w:eastAsia="仿宋" w:cs="仿宋"/>
                <w:color w:val="auto"/>
                <w:sz w:val="20"/>
                <w:szCs w:val="20"/>
              </w:rPr>
            </w:pPr>
          </w:p>
        </w:tc>
      </w:tr>
      <w:tr w14:paraId="3727A64A">
        <w:tblPrEx>
          <w:tblCellMar>
            <w:top w:w="0" w:type="dxa"/>
            <w:left w:w="108" w:type="dxa"/>
            <w:bottom w:w="0" w:type="dxa"/>
            <w:right w:w="108" w:type="dxa"/>
          </w:tblCellMar>
        </w:tblPrEx>
        <w:trPr>
          <w:trHeight w:val="45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0D15BE3B">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3</w:t>
            </w:r>
          </w:p>
        </w:tc>
        <w:tc>
          <w:tcPr>
            <w:tcW w:w="591" w:type="pct"/>
            <w:tcBorders>
              <w:top w:val="single" w:color="000000" w:sz="4" w:space="0"/>
              <w:left w:val="single" w:color="000000" w:sz="4" w:space="0"/>
              <w:bottom w:val="single" w:color="000000" w:sz="4" w:space="0"/>
              <w:right w:val="single" w:color="000000" w:sz="4" w:space="0"/>
            </w:tcBorders>
            <w:vAlign w:val="center"/>
          </w:tcPr>
          <w:p w14:paraId="4D8EB758">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五西路排洪沟</w:t>
            </w:r>
          </w:p>
        </w:tc>
        <w:tc>
          <w:tcPr>
            <w:tcW w:w="1700" w:type="pct"/>
            <w:tcBorders>
              <w:top w:val="single" w:color="000000" w:sz="4" w:space="0"/>
              <w:left w:val="single" w:color="000000" w:sz="4" w:space="0"/>
              <w:bottom w:val="single" w:color="000000" w:sz="4" w:space="0"/>
              <w:right w:val="single" w:color="000000" w:sz="4" w:space="0"/>
            </w:tcBorders>
            <w:vAlign w:val="center"/>
          </w:tcPr>
          <w:p w14:paraId="052EBAEB">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人民大道与五西路交叉口至环岛路</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2B153E76">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35287.41</w:t>
            </w:r>
          </w:p>
        </w:tc>
        <w:tc>
          <w:tcPr>
            <w:tcW w:w="585" w:type="pct"/>
            <w:tcBorders>
              <w:top w:val="single" w:color="000000" w:sz="4" w:space="0"/>
              <w:left w:val="single" w:color="000000" w:sz="4" w:space="0"/>
              <w:bottom w:val="single" w:color="000000" w:sz="4" w:space="0"/>
              <w:right w:val="single" w:color="000000" w:sz="4" w:space="0"/>
            </w:tcBorders>
            <w:vAlign w:val="center"/>
          </w:tcPr>
          <w:p w14:paraId="71FA431F">
            <w:pPr>
              <w:spacing w:line="240" w:lineRule="auto"/>
              <w:ind w:firstLine="0" w:firstLineChars="0"/>
              <w:jc w:val="center"/>
              <w:rPr>
                <w:rFonts w:hint="eastAsia" w:ascii="仿宋" w:hAnsi="仿宋" w:eastAsia="仿宋" w:cs="仿宋"/>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21D486AD">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vAlign w:val="center"/>
          </w:tcPr>
          <w:p w14:paraId="3CBBF631">
            <w:pPr>
              <w:spacing w:line="240" w:lineRule="auto"/>
              <w:ind w:firstLine="0" w:firstLineChars="0"/>
              <w:jc w:val="center"/>
              <w:rPr>
                <w:rFonts w:hint="eastAsia" w:ascii="仿宋" w:hAnsi="仿宋" w:eastAsia="仿宋" w:cs="仿宋"/>
                <w:color w:val="auto"/>
                <w:sz w:val="20"/>
                <w:szCs w:val="20"/>
              </w:rPr>
            </w:pPr>
          </w:p>
        </w:tc>
      </w:tr>
      <w:tr w14:paraId="1F069701">
        <w:tblPrEx>
          <w:tblCellMar>
            <w:top w:w="0" w:type="dxa"/>
            <w:left w:w="108" w:type="dxa"/>
            <w:bottom w:w="0" w:type="dxa"/>
            <w:right w:w="108" w:type="dxa"/>
          </w:tblCellMar>
        </w:tblPrEx>
        <w:trPr>
          <w:trHeight w:val="24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59882A3E">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4</w:t>
            </w:r>
          </w:p>
        </w:tc>
        <w:tc>
          <w:tcPr>
            <w:tcW w:w="591" w:type="pct"/>
            <w:tcBorders>
              <w:top w:val="single" w:color="000000" w:sz="4" w:space="0"/>
              <w:left w:val="single" w:color="000000" w:sz="4" w:space="0"/>
              <w:bottom w:val="single" w:color="000000" w:sz="4" w:space="0"/>
              <w:right w:val="single" w:color="000000" w:sz="4" w:space="0"/>
            </w:tcBorders>
            <w:vAlign w:val="center"/>
          </w:tcPr>
          <w:p w14:paraId="1E488C39">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板桥溪</w:t>
            </w:r>
          </w:p>
        </w:tc>
        <w:tc>
          <w:tcPr>
            <w:tcW w:w="1700" w:type="pct"/>
            <w:tcBorders>
              <w:top w:val="single" w:color="000000" w:sz="4" w:space="0"/>
              <w:left w:val="single" w:color="000000" w:sz="4" w:space="0"/>
              <w:bottom w:val="single" w:color="000000" w:sz="4" w:space="0"/>
              <w:right w:val="single" w:color="000000" w:sz="4" w:space="0"/>
            </w:tcBorders>
            <w:vAlign w:val="center"/>
          </w:tcPr>
          <w:p w14:paraId="3A64C40C">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滨江路至板桥海鲜广场</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478E548E">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3311.86</w:t>
            </w:r>
          </w:p>
        </w:tc>
        <w:tc>
          <w:tcPr>
            <w:tcW w:w="585" w:type="pct"/>
            <w:tcBorders>
              <w:top w:val="single" w:color="000000" w:sz="4" w:space="0"/>
              <w:left w:val="single" w:color="000000" w:sz="4" w:space="0"/>
              <w:bottom w:val="single" w:color="000000" w:sz="4" w:space="0"/>
              <w:right w:val="single" w:color="000000" w:sz="4" w:space="0"/>
            </w:tcBorders>
            <w:vAlign w:val="center"/>
          </w:tcPr>
          <w:p w14:paraId="02BDC87C">
            <w:pPr>
              <w:spacing w:line="240" w:lineRule="auto"/>
              <w:ind w:firstLine="0" w:firstLineChars="0"/>
              <w:jc w:val="center"/>
              <w:rPr>
                <w:rFonts w:hint="eastAsia" w:ascii="仿宋" w:hAnsi="仿宋" w:eastAsia="仿宋" w:cs="仿宋"/>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7E8D33AA">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vAlign w:val="center"/>
          </w:tcPr>
          <w:p w14:paraId="79BE960F">
            <w:pPr>
              <w:spacing w:line="240" w:lineRule="auto"/>
              <w:ind w:firstLine="0" w:firstLineChars="0"/>
              <w:jc w:val="center"/>
              <w:rPr>
                <w:rFonts w:hint="eastAsia" w:ascii="仿宋" w:hAnsi="仿宋" w:eastAsia="仿宋" w:cs="仿宋"/>
                <w:color w:val="auto"/>
                <w:sz w:val="20"/>
                <w:szCs w:val="20"/>
              </w:rPr>
            </w:pPr>
          </w:p>
        </w:tc>
      </w:tr>
      <w:tr w14:paraId="5CA045C8">
        <w:tblPrEx>
          <w:tblCellMar>
            <w:top w:w="0" w:type="dxa"/>
            <w:left w:w="108" w:type="dxa"/>
            <w:bottom w:w="0" w:type="dxa"/>
            <w:right w:w="108" w:type="dxa"/>
          </w:tblCellMar>
        </w:tblPrEx>
        <w:trPr>
          <w:trHeight w:val="24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0AE7B25E">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5</w:t>
            </w:r>
          </w:p>
        </w:tc>
        <w:tc>
          <w:tcPr>
            <w:tcW w:w="591" w:type="pct"/>
            <w:tcBorders>
              <w:top w:val="single" w:color="000000" w:sz="4" w:space="0"/>
              <w:left w:val="single" w:color="000000" w:sz="4" w:space="0"/>
              <w:bottom w:val="single" w:color="000000" w:sz="4" w:space="0"/>
              <w:right w:val="single" w:color="000000" w:sz="4" w:space="0"/>
            </w:tcBorders>
            <w:vAlign w:val="center"/>
          </w:tcPr>
          <w:p w14:paraId="270B7381">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海甸溪</w:t>
            </w:r>
          </w:p>
        </w:tc>
        <w:tc>
          <w:tcPr>
            <w:tcW w:w="1700" w:type="pct"/>
            <w:tcBorders>
              <w:top w:val="single" w:color="000000" w:sz="4" w:space="0"/>
              <w:left w:val="single" w:color="000000" w:sz="4" w:space="0"/>
              <w:bottom w:val="single" w:color="000000" w:sz="4" w:space="0"/>
              <w:right w:val="single" w:color="000000" w:sz="4" w:space="0"/>
            </w:tcBorders>
            <w:vAlign w:val="center"/>
          </w:tcPr>
          <w:p w14:paraId="1590B03E">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世纪大桥</w:t>
            </w:r>
            <w:r>
              <w:rPr>
                <w:rStyle w:val="30"/>
                <w:rFonts w:hint="eastAsia" w:ascii="仿宋" w:hAnsi="仿宋" w:eastAsia="仿宋" w:cs="仿宋"/>
                <w:color w:val="auto"/>
                <w:sz w:val="20"/>
                <w:szCs w:val="20"/>
                <w:lang w:eastAsia="zh-CN" w:bidi="ar"/>
              </w:rPr>
              <w:t>（</w:t>
            </w:r>
            <w:r>
              <w:rPr>
                <w:rFonts w:hint="eastAsia" w:ascii="仿宋" w:hAnsi="仿宋" w:eastAsia="仿宋" w:cs="仿宋"/>
                <w:color w:val="auto"/>
                <w:sz w:val="20"/>
                <w:szCs w:val="20"/>
                <w:lang w:eastAsia="zh-CN" w:bidi="ar"/>
              </w:rPr>
              <w:t>北侧</w:t>
            </w:r>
            <w:r>
              <w:rPr>
                <w:rStyle w:val="30"/>
                <w:rFonts w:hint="eastAsia" w:ascii="仿宋" w:hAnsi="仿宋" w:eastAsia="仿宋" w:cs="仿宋"/>
                <w:color w:val="auto"/>
                <w:sz w:val="20"/>
                <w:szCs w:val="20"/>
                <w:lang w:eastAsia="zh-CN" w:bidi="ar"/>
              </w:rPr>
              <w:t>）</w:t>
            </w:r>
            <w:r>
              <w:rPr>
                <w:rFonts w:hint="eastAsia" w:ascii="仿宋" w:hAnsi="仿宋" w:eastAsia="仿宋" w:cs="仿宋"/>
                <w:color w:val="auto"/>
                <w:sz w:val="20"/>
                <w:szCs w:val="20"/>
                <w:lang w:eastAsia="zh-CN" w:bidi="ar"/>
              </w:rPr>
              <w:t>至人民桥（北侧），人民桥至新埠桥</w:t>
            </w:r>
          </w:p>
        </w:tc>
        <w:tc>
          <w:tcPr>
            <w:tcW w:w="674" w:type="pct"/>
            <w:tcBorders>
              <w:top w:val="single" w:color="000000" w:sz="4" w:space="0"/>
              <w:left w:val="single" w:color="000000" w:sz="4" w:space="0"/>
              <w:bottom w:val="single" w:color="000000" w:sz="4" w:space="0"/>
              <w:right w:val="single" w:color="000000" w:sz="4" w:space="0"/>
            </w:tcBorders>
            <w:vAlign w:val="center"/>
          </w:tcPr>
          <w:p w14:paraId="64A84D2F">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341248.39</w:t>
            </w:r>
          </w:p>
        </w:tc>
        <w:tc>
          <w:tcPr>
            <w:tcW w:w="585" w:type="pct"/>
            <w:tcBorders>
              <w:top w:val="single" w:color="000000" w:sz="4" w:space="0"/>
              <w:left w:val="single" w:color="000000" w:sz="4" w:space="0"/>
              <w:bottom w:val="single" w:color="000000" w:sz="4" w:space="0"/>
              <w:right w:val="single" w:color="000000" w:sz="4" w:space="0"/>
            </w:tcBorders>
            <w:vAlign w:val="center"/>
          </w:tcPr>
          <w:p w14:paraId="63E8566D">
            <w:pPr>
              <w:spacing w:line="240" w:lineRule="auto"/>
              <w:ind w:firstLine="0" w:firstLineChars="0"/>
              <w:jc w:val="center"/>
              <w:rPr>
                <w:rFonts w:hint="eastAsia" w:ascii="仿宋" w:hAnsi="仿宋" w:eastAsia="仿宋" w:cs="仿宋"/>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72B5BB2B">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vAlign w:val="center"/>
          </w:tcPr>
          <w:p w14:paraId="2A33B6A7">
            <w:pPr>
              <w:spacing w:line="240" w:lineRule="auto"/>
              <w:ind w:firstLine="0" w:firstLineChars="0"/>
              <w:jc w:val="center"/>
              <w:rPr>
                <w:rFonts w:hint="eastAsia" w:ascii="仿宋" w:hAnsi="仿宋" w:eastAsia="仿宋" w:cs="仿宋"/>
                <w:color w:val="auto"/>
                <w:sz w:val="20"/>
                <w:szCs w:val="20"/>
              </w:rPr>
            </w:pPr>
          </w:p>
        </w:tc>
      </w:tr>
      <w:tr w14:paraId="12DC5319">
        <w:tblPrEx>
          <w:tblCellMar>
            <w:top w:w="0" w:type="dxa"/>
            <w:left w:w="108" w:type="dxa"/>
            <w:bottom w:w="0" w:type="dxa"/>
            <w:right w:w="108" w:type="dxa"/>
          </w:tblCellMar>
        </w:tblPrEx>
        <w:trPr>
          <w:trHeight w:val="240" w:hRule="atLeast"/>
          <w:jc w:val="center"/>
        </w:trPr>
        <w:tc>
          <w:tcPr>
            <w:tcW w:w="247" w:type="pct"/>
            <w:vMerge w:val="restart"/>
            <w:tcBorders>
              <w:top w:val="single" w:color="000000" w:sz="4" w:space="0"/>
              <w:left w:val="single" w:color="000000" w:sz="4" w:space="0"/>
              <w:bottom w:val="single" w:color="000000" w:sz="4" w:space="0"/>
              <w:right w:val="single" w:color="000000" w:sz="4" w:space="0"/>
            </w:tcBorders>
            <w:vAlign w:val="center"/>
          </w:tcPr>
          <w:p w14:paraId="470F93AC">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6</w:t>
            </w:r>
          </w:p>
        </w:tc>
        <w:tc>
          <w:tcPr>
            <w:tcW w:w="591" w:type="pct"/>
            <w:vMerge w:val="restart"/>
            <w:tcBorders>
              <w:top w:val="single" w:color="000000" w:sz="4" w:space="0"/>
              <w:left w:val="single" w:color="000000" w:sz="4" w:space="0"/>
              <w:bottom w:val="single" w:color="000000" w:sz="4" w:space="0"/>
              <w:right w:val="single" w:color="000000" w:sz="4" w:space="0"/>
            </w:tcBorders>
            <w:vAlign w:val="center"/>
          </w:tcPr>
          <w:p w14:paraId="38138D2A">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大横沟河</w:t>
            </w:r>
          </w:p>
        </w:tc>
        <w:tc>
          <w:tcPr>
            <w:tcW w:w="1700" w:type="pct"/>
            <w:tcBorders>
              <w:top w:val="single" w:color="000000" w:sz="4" w:space="0"/>
              <w:left w:val="single" w:color="000000" w:sz="4" w:space="0"/>
              <w:bottom w:val="single" w:color="000000" w:sz="4" w:space="0"/>
              <w:right w:val="single" w:color="000000" w:sz="4" w:space="0"/>
            </w:tcBorders>
            <w:noWrap/>
            <w:vAlign w:val="center"/>
          </w:tcPr>
          <w:p w14:paraId="496210AB">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海岸线至新埠桥（东岸）</w:t>
            </w:r>
          </w:p>
        </w:tc>
        <w:tc>
          <w:tcPr>
            <w:tcW w:w="674" w:type="pct"/>
            <w:vMerge w:val="restart"/>
            <w:tcBorders>
              <w:top w:val="single" w:color="000000" w:sz="4" w:space="0"/>
              <w:left w:val="single" w:color="000000" w:sz="4" w:space="0"/>
              <w:bottom w:val="single" w:color="000000" w:sz="4" w:space="0"/>
              <w:right w:val="single" w:color="000000" w:sz="4" w:space="0"/>
            </w:tcBorders>
            <w:vAlign w:val="center"/>
          </w:tcPr>
          <w:p w14:paraId="71F2F02D">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848705.71</w:t>
            </w:r>
          </w:p>
        </w:tc>
        <w:tc>
          <w:tcPr>
            <w:tcW w:w="585" w:type="pct"/>
            <w:vMerge w:val="restart"/>
            <w:tcBorders>
              <w:top w:val="single" w:color="000000" w:sz="4" w:space="0"/>
              <w:left w:val="single" w:color="000000" w:sz="4" w:space="0"/>
              <w:bottom w:val="single" w:color="000000" w:sz="4" w:space="0"/>
              <w:right w:val="single" w:color="000000" w:sz="4" w:space="0"/>
            </w:tcBorders>
            <w:vAlign w:val="center"/>
          </w:tcPr>
          <w:p w14:paraId="0EAA07C0">
            <w:pPr>
              <w:spacing w:line="240" w:lineRule="auto"/>
              <w:ind w:firstLine="0" w:firstLineChars="0"/>
              <w:jc w:val="center"/>
              <w:rPr>
                <w:rFonts w:hint="eastAsia" w:ascii="仿宋" w:hAnsi="仿宋" w:eastAsia="仿宋" w:cs="仿宋"/>
                <w:color w:val="auto"/>
                <w:sz w:val="20"/>
                <w:szCs w:val="20"/>
              </w:rPr>
            </w:pPr>
          </w:p>
        </w:tc>
        <w:tc>
          <w:tcPr>
            <w:tcW w:w="600" w:type="pct"/>
            <w:vMerge w:val="restart"/>
            <w:tcBorders>
              <w:top w:val="single" w:color="000000" w:sz="4" w:space="0"/>
              <w:left w:val="single" w:color="000000" w:sz="4" w:space="0"/>
              <w:bottom w:val="single" w:color="000000" w:sz="4" w:space="0"/>
              <w:right w:val="single" w:color="000000" w:sz="4" w:space="0"/>
            </w:tcBorders>
            <w:vAlign w:val="center"/>
          </w:tcPr>
          <w:p w14:paraId="4A7B2FDE">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vAlign w:val="center"/>
          </w:tcPr>
          <w:p w14:paraId="41D0794E">
            <w:pPr>
              <w:spacing w:line="240" w:lineRule="auto"/>
              <w:ind w:firstLine="0" w:firstLineChars="0"/>
              <w:jc w:val="center"/>
              <w:rPr>
                <w:rFonts w:hint="eastAsia" w:ascii="仿宋" w:hAnsi="仿宋" w:eastAsia="仿宋" w:cs="仿宋"/>
                <w:color w:val="auto"/>
                <w:sz w:val="20"/>
                <w:szCs w:val="20"/>
              </w:rPr>
            </w:pPr>
          </w:p>
        </w:tc>
      </w:tr>
      <w:tr w14:paraId="564817AB">
        <w:tblPrEx>
          <w:tblCellMar>
            <w:top w:w="0" w:type="dxa"/>
            <w:left w:w="108" w:type="dxa"/>
            <w:bottom w:w="0" w:type="dxa"/>
            <w:right w:w="108" w:type="dxa"/>
          </w:tblCellMar>
        </w:tblPrEx>
        <w:trPr>
          <w:trHeight w:val="240" w:hRule="atLeast"/>
          <w:jc w:val="center"/>
        </w:trPr>
        <w:tc>
          <w:tcPr>
            <w:tcW w:w="247" w:type="pct"/>
            <w:vMerge w:val="continue"/>
            <w:tcBorders>
              <w:top w:val="single" w:color="000000" w:sz="4" w:space="0"/>
              <w:left w:val="single" w:color="000000" w:sz="4" w:space="0"/>
              <w:bottom w:val="single" w:color="000000" w:sz="4" w:space="0"/>
              <w:right w:val="single" w:color="000000" w:sz="4" w:space="0"/>
            </w:tcBorders>
            <w:vAlign w:val="center"/>
          </w:tcPr>
          <w:p w14:paraId="27AE82C3">
            <w:pPr>
              <w:spacing w:line="240" w:lineRule="auto"/>
              <w:ind w:firstLine="0" w:firstLineChars="0"/>
              <w:jc w:val="center"/>
              <w:rPr>
                <w:rFonts w:hint="eastAsia" w:ascii="仿宋" w:hAnsi="仿宋" w:eastAsia="仿宋" w:cs="仿宋"/>
                <w:color w:val="auto"/>
                <w:sz w:val="20"/>
                <w:szCs w:val="20"/>
              </w:rPr>
            </w:pPr>
          </w:p>
        </w:tc>
        <w:tc>
          <w:tcPr>
            <w:tcW w:w="591" w:type="pct"/>
            <w:vMerge w:val="continue"/>
            <w:tcBorders>
              <w:top w:val="single" w:color="000000" w:sz="4" w:space="0"/>
              <w:left w:val="single" w:color="000000" w:sz="4" w:space="0"/>
              <w:bottom w:val="single" w:color="000000" w:sz="4" w:space="0"/>
              <w:right w:val="single" w:color="000000" w:sz="4" w:space="0"/>
            </w:tcBorders>
            <w:vAlign w:val="center"/>
          </w:tcPr>
          <w:p w14:paraId="43CE2CEE">
            <w:pPr>
              <w:spacing w:line="240" w:lineRule="auto"/>
              <w:ind w:firstLine="0" w:firstLineChars="0"/>
              <w:jc w:val="center"/>
              <w:rPr>
                <w:rFonts w:hint="eastAsia" w:ascii="仿宋" w:hAnsi="仿宋" w:eastAsia="仿宋" w:cs="仿宋"/>
                <w:color w:val="auto"/>
                <w:sz w:val="20"/>
                <w:szCs w:val="20"/>
              </w:rPr>
            </w:pPr>
          </w:p>
        </w:tc>
        <w:tc>
          <w:tcPr>
            <w:tcW w:w="1700" w:type="pct"/>
            <w:tcBorders>
              <w:top w:val="single" w:color="000000" w:sz="4" w:space="0"/>
              <w:left w:val="single" w:color="000000" w:sz="4" w:space="0"/>
              <w:bottom w:val="single" w:color="000000" w:sz="4" w:space="0"/>
              <w:right w:val="single" w:color="000000" w:sz="4" w:space="0"/>
            </w:tcBorders>
            <w:noWrap/>
            <w:vAlign w:val="center"/>
          </w:tcPr>
          <w:p w14:paraId="0262D093">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海岸线至新埠桥（西岸）</w:t>
            </w:r>
          </w:p>
        </w:tc>
        <w:tc>
          <w:tcPr>
            <w:tcW w:w="674" w:type="pct"/>
            <w:vMerge w:val="continue"/>
            <w:tcBorders>
              <w:top w:val="single" w:color="000000" w:sz="4" w:space="0"/>
              <w:left w:val="single" w:color="000000" w:sz="4" w:space="0"/>
              <w:bottom w:val="single" w:color="000000" w:sz="4" w:space="0"/>
              <w:right w:val="single" w:color="000000" w:sz="4" w:space="0"/>
            </w:tcBorders>
            <w:vAlign w:val="center"/>
          </w:tcPr>
          <w:p w14:paraId="07675A8C">
            <w:pPr>
              <w:spacing w:line="240" w:lineRule="auto"/>
              <w:ind w:firstLine="0" w:firstLineChars="0"/>
              <w:jc w:val="center"/>
              <w:rPr>
                <w:rFonts w:hint="eastAsia" w:ascii="仿宋" w:hAnsi="仿宋" w:eastAsia="仿宋" w:cs="仿宋"/>
                <w:color w:val="auto"/>
                <w:sz w:val="20"/>
                <w:szCs w:val="20"/>
                <w:lang w:eastAsia="zh-CN"/>
              </w:rPr>
            </w:pPr>
          </w:p>
        </w:tc>
        <w:tc>
          <w:tcPr>
            <w:tcW w:w="585" w:type="pct"/>
            <w:vMerge w:val="continue"/>
            <w:tcBorders>
              <w:top w:val="single" w:color="000000" w:sz="4" w:space="0"/>
              <w:left w:val="single" w:color="000000" w:sz="4" w:space="0"/>
              <w:bottom w:val="single" w:color="000000" w:sz="4" w:space="0"/>
              <w:right w:val="single" w:color="000000" w:sz="4" w:space="0"/>
            </w:tcBorders>
            <w:vAlign w:val="center"/>
          </w:tcPr>
          <w:p w14:paraId="41376D8F">
            <w:pPr>
              <w:spacing w:line="240" w:lineRule="auto"/>
              <w:ind w:firstLine="0" w:firstLineChars="0"/>
              <w:jc w:val="center"/>
              <w:rPr>
                <w:rFonts w:hint="eastAsia" w:ascii="仿宋" w:hAnsi="仿宋" w:eastAsia="仿宋" w:cs="仿宋"/>
                <w:color w:val="auto"/>
                <w:sz w:val="20"/>
                <w:szCs w:val="20"/>
                <w:lang w:eastAsia="zh-CN"/>
              </w:rPr>
            </w:pPr>
          </w:p>
        </w:tc>
        <w:tc>
          <w:tcPr>
            <w:tcW w:w="600" w:type="pct"/>
            <w:vMerge w:val="continue"/>
            <w:tcBorders>
              <w:top w:val="single" w:color="000000" w:sz="4" w:space="0"/>
              <w:left w:val="single" w:color="000000" w:sz="4" w:space="0"/>
              <w:bottom w:val="single" w:color="000000" w:sz="4" w:space="0"/>
              <w:right w:val="single" w:color="000000" w:sz="4" w:space="0"/>
            </w:tcBorders>
            <w:vAlign w:val="center"/>
          </w:tcPr>
          <w:p w14:paraId="66C91B8A">
            <w:pPr>
              <w:spacing w:line="240" w:lineRule="auto"/>
              <w:ind w:firstLine="0" w:firstLineChars="0"/>
              <w:jc w:val="center"/>
              <w:rPr>
                <w:rFonts w:hint="eastAsia" w:ascii="仿宋" w:hAnsi="仿宋" w:eastAsia="仿宋" w:cs="仿宋"/>
                <w:color w:val="auto"/>
                <w:sz w:val="20"/>
                <w:szCs w:val="20"/>
                <w:lang w:eastAsia="zh-CN"/>
              </w:rPr>
            </w:pPr>
          </w:p>
        </w:tc>
        <w:tc>
          <w:tcPr>
            <w:tcW w:w="600" w:type="pct"/>
            <w:vMerge w:val="continue"/>
            <w:tcBorders>
              <w:left w:val="single" w:color="000000" w:sz="4" w:space="0"/>
              <w:right w:val="single" w:color="000000" w:sz="4" w:space="0"/>
            </w:tcBorders>
            <w:vAlign w:val="center"/>
          </w:tcPr>
          <w:p w14:paraId="3B543F0A">
            <w:pPr>
              <w:spacing w:line="240" w:lineRule="auto"/>
              <w:ind w:firstLine="0" w:firstLineChars="0"/>
              <w:jc w:val="center"/>
              <w:rPr>
                <w:rFonts w:hint="eastAsia" w:ascii="仿宋" w:hAnsi="仿宋" w:eastAsia="仿宋" w:cs="仿宋"/>
                <w:color w:val="auto"/>
                <w:sz w:val="20"/>
                <w:szCs w:val="20"/>
                <w:lang w:eastAsia="zh-CN"/>
              </w:rPr>
            </w:pPr>
          </w:p>
        </w:tc>
      </w:tr>
      <w:tr w14:paraId="06C9335A">
        <w:tblPrEx>
          <w:tblCellMar>
            <w:top w:w="0" w:type="dxa"/>
            <w:left w:w="108" w:type="dxa"/>
            <w:bottom w:w="0" w:type="dxa"/>
            <w:right w:w="108" w:type="dxa"/>
          </w:tblCellMar>
        </w:tblPrEx>
        <w:trPr>
          <w:trHeight w:val="24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5D6AB9DD">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7</w:t>
            </w:r>
          </w:p>
        </w:tc>
        <w:tc>
          <w:tcPr>
            <w:tcW w:w="591" w:type="pct"/>
            <w:tcBorders>
              <w:top w:val="single" w:color="000000" w:sz="4" w:space="0"/>
              <w:left w:val="single" w:color="000000" w:sz="4" w:space="0"/>
              <w:bottom w:val="single" w:color="000000" w:sz="4" w:space="0"/>
              <w:right w:val="single" w:color="000000" w:sz="4" w:space="0"/>
            </w:tcBorders>
            <w:vAlign w:val="center"/>
          </w:tcPr>
          <w:p w14:paraId="280CCAEC">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小横沟河</w:t>
            </w:r>
          </w:p>
        </w:tc>
        <w:tc>
          <w:tcPr>
            <w:tcW w:w="1700" w:type="pct"/>
            <w:tcBorders>
              <w:top w:val="single" w:color="000000" w:sz="4" w:space="0"/>
              <w:left w:val="single" w:color="000000" w:sz="4" w:space="0"/>
              <w:bottom w:val="single" w:color="000000" w:sz="4" w:space="0"/>
              <w:right w:val="single" w:color="000000" w:sz="4" w:space="0"/>
            </w:tcBorders>
            <w:vAlign w:val="center"/>
          </w:tcPr>
          <w:p w14:paraId="71E8E316">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新埠桥游艇码头至南渡江</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237CF135">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157610.43</w:t>
            </w:r>
          </w:p>
        </w:tc>
        <w:tc>
          <w:tcPr>
            <w:tcW w:w="585" w:type="pct"/>
            <w:tcBorders>
              <w:top w:val="single" w:color="000000" w:sz="4" w:space="0"/>
              <w:left w:val="single" w:color="000000" w:sz="4" w:space="0"/>
              <w:bottom w:val="single" w:color="000000" w:sz="4" w:space="0"/>
              <w:right w:val="single" w:color="000000" w:sz="4" w:space="0"/>
            </w:tcBorders>
            <w:vAlign w:val="center"/>
          </w:tcPr>
          <w:p w14:paraId="170DBD46">
            <w:pPr>
              <w:spacing w:line="240" w:lineRule="auto"/>
              <w:ind w:firstLine="0" w:firstLineChars="0"/>
              <w:jc w:val="center"/>
              <w:rPr>
                <w:rFonts w:hint="eastAsia" w:ascii="仿宋" w:hAnsi="仿宋" w:eastAsia="仿宋" w:cs="仿宋"/>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56596E15">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vAlign w:val="center"/>
          </w:tcPr>
          <w:p w14:paraId="381AA35E">
            <w:pPr>
              <w:spacing w:line="240" w:lineRule="auto"/>
              <w:ind w:firstLine="0" w:firstLineChars="0"/>
              <w:jc w:val="center"/>
              <w:rPr>
                <w:rFonts w:hint="eastAsia" w:ascii="仿宋" w:hAnsi="仿宋" w:eastAsia="仿宋" w:cs="仿宋"/>
                <w:color w:val="auto"/>
                <w:sz w:val="20"/>
                <w:szCs w:val="20"/>
              </w:rPr>
            </w:pPr>
          </w:p>
        </w:tc>
      </w:tr>
      <w:tr w14:paraId="22BB4141">
        <w:tblPrEx>
          <w:tblCellMar>
            <w:top w:w="0" w:type="dxa"/>
            <w:left w:w="108" w:type="dxa"/>
            <w:bottom w:w="0" w:type="dxa"/>
            <w:right w:w="108" w:type="dxa"/>
          </w:tblCellMar>
        </w:tblPrEx>
        <w:trPr>
          <w:trHeight w:val="24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7EB82268">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8</w:t>
            </w:r>
          </w:p>
        </w:tc>
        <w:tc>
          <w:tcPr>
            <w:tcW w:w="591" w:type="pct"/>
            <w:tcBorders>
              <w:top w:val="single" w:color="000000" w:sz="4" w:space="0"/>
              <w:left w:val="single" w:color="000000" w:sz="4" w:space="0"/>
              <w:bottom w:val="single" w:color="000000" w:sz="4" w:space="0"/>
              <w:right w:val="single" w:color="000000" w:sz="4" w:space="0"/>
            </w:tcBorders>
            <w:vAlign w:val="center"/>
          </w:tcPr>
          <w:p w14:paraId="3B23F00F">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美舍河</w:t>
            </w:r>
          </w:p>
        </w:tc>
        <w:tc>
          <w:tcPr>
            <w:tcW w:w="1700" w:type="pct"/>
            <w:tcBorders>
              <w:top w:val="single" w:color="000000" w:sz="4" w:space="0"/>
              <w:left w:val="single" w:color="000000" w:sz="4" w:space="0"/>
              <w:bottom w:val="single" w:color="000000" w:sz="4" w:space="0"/>
              <w:right w:val="single" w:color="000000" w:sz="4" w:space="0"/>
            </w:tcBorders>
            <w:vAlign w:val="center"/>
          </w:tcPr>
          <w:p w14:paraId="5143675B">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国兴大道交界处至海甸溪入口</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6554F2BB">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154900.39</w:t>
            </w:r>
          </w:p>
        </w:tc>
        <w:tc>
          <w:tcPr>
            <w:tcW w:w="585" w:type="pct"/>
            <w:tcBorders>
              <w:top w:val="single" w:color="000000" w:sz="4" w:space="0"/>
              <w:left w:val="single" w:color="000000" w:sz="4" w:space="0"/>
              <w:bottom w:val="single" w:color="000000" w:sz="4" w:space="0"/>
              <w:right w:val="single" w:color="000000" w:sz="4" w:space="0"/>
            </w:tcBorders>
            <w:vAlign w:val="center"/>
          </w:tcPr>
          <w:p w14:paraId="020C8186">
            <w:pPr>
              <w:spacing w:line="240" w:lineRule="auto"/>
              <w:ind w:firstLine="0" w:firstLineChars="0"/>
              <w:jc w:val="center"/>
              <w:rPr>
                <w:rFonts w:hint="eastAsia" w:ascii="仿宋" w:hAnsi="仿宋" w:eastAsia="仿宋" w:cs="仿宋"/>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06AF15A6">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vAlign w:val="center"/>
          </w:tcPr>
          <w:p w14:paraId="0B21C043">
            <w:pPr>
              <w:spacing w:line="240" w:lineRule="auto"/>
              <w:ind w:firstLine="0" w:firstLineChars="0"/>
              <w:jc w:val="center"/>
              <w:rPr>
                <w:rFonts w:hint="eastAsia" w:ascii="仿宋" w:hAnsi="仿宋" w:eastAsia="仿宋" w:cs="仿宋"/>
                <w:color w:val="auto"/>
                <w:sz w:val="20"/>
                <w:szCs w:val="20"/>
              </w:rPr>
            </w:pPr>
          </w:p>
        </w:tc>
      </w:tr>
      <w:tr w14:paraId="5B587A86">
        <w:tblPrEx>
          <w:tblCellMar>
            <w:top w:w="0" w:type="dxa"/>
            <w:left w:w="108" w:type="dxa"/>
            <w:bottom w:w="0" w:type="dxa"/>
            <w:right w:w="108" w:type="dxa"/>
          </w:tblCellMar>
        </w:tblPrEx>
        <w:trPr>
          <w:trHeight w:val="240" w:hRule="atLeast"/>
          <w:jc w:val="center"/>
        </w:trPr>
        <w:tc>
          <w:tcPr>
            <w:tcW w:w="247" w:type="pct"/>
            <w:vMerge w:val="restart"/>
            <w:tcBorders>
              <w:top w:val="single" w:color="000000" w:sz="4" w:space="0"/>
              <w:left w:val="single" w:color="000000" w:sz="4" w:space="0"/>
              <w:bottom w:val="single" w:color="000000" w:sz="4" w:space="0"/>
              <w:right w:val="single" w:color="000000" w:sz="4" w:space="0"/>
            </w:tcBorders>
            <w:vAlign w:val="center"/>
          </w:tcPr>
          <w:p w14:paraId="6E0F696D">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9</w:t>
            </w:r>
          </w:p>
        </w:tc>
        <w:tc>
          <w:tcPr>
            <w:tcW w:w="591" w:type="pct"/>
            <w:vMerge w:val="restart"/>
            <w:tcBorders>
              <w:top w:val="single" w:color="000000" w:sz="4" w:space="0"/>
              <w:left w:val="single" w:color="000000" w:sz="4" w:space="0"/>
              <w:bottom w:val="single" w:color="000000" w:sz="4" w:space="0"/>
              <w:right w:val="single" w:color="000000" w:sz="4" w:space="0"/>
            </w:tcBorders>
            <w:vAlign w:val="center"/>
          </w:tcPr>
          <w:p w14:paraId="24BA6814">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南渡江</w:t>
            </w:r>
          </w:p>
        </w:tc>
        <w:tc>
          <w:tcPr>
            <w:tcW w:w="1700" w:type="pct"/>
            <w:tcBorders>
              <w:top w:val="single" w:color="000000" w:sz="4" w:space="0"/>
              <w:left w:val="single" w:color="000000" w:sz="4" w:space="0"/>
              <w:bottom w:val="single" w:color="000000" w:sz="4" w:space="0"/>
              <w:right w:val="single" w:color="000000" w:sz="4" w:space="0"/>
            </w:tcBorders>
            <w:noWrap/>
            <w:vAlign w:val="center"/>
          </w:tcPr>
          <w:p w14:paraId="7A2F17ED">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新埠岛亮肚码头至迈卫村（东岸）</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0056B091">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2516831.43</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288DABE3">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321772.52</w:t>
            </w:r>
          </w:p>
        </w:tc>
        <w:tc>
          <w:tcPr>
            <w:tcW w:w="600" w:type="pct"/>
            <w:tcBorders>
              <w:top w:val="single" w:color="000000" w:sz="4" w:space="0"/>
              <w:left w:val="single" w:color="000000" w:sz="4" w:space="0"/>
              <w:bottom w:val="single" w:color="000000" w:sz="4" w:space="0"/>
              <w:right w:val="single" w:color="000000" w:sz="4" w:space="0"/>
            </w:tcBorders>
            <w:noWrap/>
            <w:vAlign w:val="center"/>
          </w:tcPr>
          <w:p w14:paraId="3D532DE7">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243698</w:t>
            </w:r>
          </w:p>
        </w:tc>
        <w:tc>
          <w:tcPr>
            <w:tcW w:w="600" w:type="pct"/>
            <w:vMerge w:val="continue"/>
            <w:tcBorders>
              <w:left w:val="single" w:color="000000" w:sz="4" w:space="0"/>
              <w:right w:val="single" w:color="000000" w:sz="4" w:space="0"/>
            </w:tcBorders>
            <w:noWrap/>
            <w:vAlign w:val="center"/>
          </w:tcPr>
          <w:p w14:paraId="0F6D566C">
            <w:pPr>
              <w:spacing w:line="240" w:lineRule="auto"/>
              <w:ind w:firstLine="0" w:firstLineChars="0"/>
              <w:jc w:val="center"/>
              <w:textAlignment w:val="center"/>
              <w:rPr>
                <w:rFonts w:hint="eastAsia" w:ascii="仿宋" w:hAnsi="仿宋" w:eastAsia="仿宋" w:cs="仿宋"/>
                <w:color w:val="auto"/>
                <w:sz w:val="20"/>
                <w:szCs w:val="20"/>
                <w:lang w:eastAsia="zh-CN" w:bidi="ar"/>
              </w:rPr>
            </w:pPr>
          </w:p>
        </w:tc>
      </w:tr>
      <w:tr w14:paraId="774BCB63">
        <w:tblPrEx>
          <w:tblCellMar>
            <w:top w:w="0" w:type="dxa"/>
            <w:left w:w="108" w:type="dxa"/>
            <w:bottom w:w="0" w:type="dxa"/>
            <w:right w:w="108" w:type="dxa"/>
          </w:tblCellMar>
        </w:tblPrEx>
        <w:trPr>
          <w:trHeight w:val="240" w:hRule="atLeast"/>
          <w:jc w:val="center"/>
        </w:trPr>
        <w:tc>
          <w:tcPr>
            <w:tcW w:w="247" w:type="pct"/>
            <w:vMerge w:val="continue"/>
            <w:tcBorders>
              <w:top w:val="single" w:color="000000" w:sz="4" w:space="0"/>
              <w:left w:val="single" w:color="000000" w:sz="4" w:space="0"/>
              <w:bottom w:val="single" w:color="000000" w:sz="4" w:space="0"/>
              <w:right w:val="single" w:color="000000" w:sz="4" w:space="0"/>
            </w:tcBorders>
            <w:vAlign w:val="center"/>
          </w:tcPr>
          <w:p w14:paraId="4064CDAC">
            <w:pPr>
              <w:spacing w:line="240" w:lineRule="auto"/>
              <w:ind w:firstLine="0" w:firstLineChars="0"/>
              <w:jc w:val="center"/>
              <w:rPr>
                <w:rFonts w:hint="eastAsia" w:ascii="仿宋" w:hAnsi="仿宋" w:eastAsia="仿宋" w:cs="仿宋"/>
                <w:color w:val="auto"/>
                <w:sz w:val="20"/>
                <w:szCs w:val="20"/>
              </w:rPr>
            </w:pPr>
          </w:p>
        </w:tc>
        <w:tc>
          <w:tcPr>
            <w:tcW w:w="591" w:type="pct"/>
            <w:vMerge w:val="continue"/>
            <w:tcBorders>
              <w:top w:val="single" w:color="000000" w:sz="4" w:space="0"/>
              <w:left w:val="single" w:color="000000" w:sz="4" w:space="0"/>
              <w:bottom w:val="single" w:color="000000" w:sz="4" w:space="0"/>
              <w:right w:val="single" w:color="000000" w:sz="4" w:space="0"/>
            </w:tcBorders>
            <w:vAlign w:val="center"/>
          </w:tcPr>
          <w:p w14:paraId="1F562873">
            <w:pPr>
              <w:spacing w:line="240" w:lineRule="auto"/>
              <w:ind w:firstLine="0" w:firstLineChars="0"/>
              <w:jc w:val="center"/>
              <w:rPr>
                <w:rFonts w:hint="eastAsia" w:ascii="仿宋" w:hAnsi="仿宋" w:eastAsia="仿宋" w:cs="仿宋"/>
                <w:color w:val="auto"/>
                <w:sz w:val="20"/>
                <w:szCs w:val="20"/>
              </w:rPr>
            </w:pPr>
          </w:p>
        </w:tc>
        <w:tc>
          <w:tcPr>
            <w:tcW w:w="1700" w:type="pct"/>
            <w:tcBorders>
              <w:top w:val="single" w:color="000000" w:sz="4" w:space="0"/>
              <w:left w:val="single" w:color="000000" w:sz="4" w:space="0"/>
              <w:bottom w:val="single" w:color="000000" w:sz="4" w:space="0"/>
              <w:right w:val="single" w:color="000000" w:sz="4" w:space="0"/>
            </w:tcBorders>
            <w:noWrap/>
            <w:vAlign w:val="center"/>
          </w:tcPr>
          <w:p w14:paraId="7FE7920D">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新埠岛亮肚码头至琼州大桥（西岸）</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7F284538">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1005081.99</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14CB23CB">
            <w:pPr>
              <w:spacing w:line="240" w:lineRule="auto"/>
              <w:ind w:firstLine="0" w:firstLineChars="0"/>
              <w:jc w:val="center"/>
              <w:rPr>
                <w:rFonts w:hint="eastAsia" w:ascii="仿宋" w:hAnsi="仿宋" w:eastAsia="仿宋" w:cs="仿宋"/>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739ECF5B">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vAlign w:val="center"/>
          </w:tcPr>
          <w:p w14:paraId="4321E614">
            <w:pPr>
              <w:spacing w:line="240" w:lineRule="auto"/>
              <w:ind w:firstLine="0" w:firstLineChars="0"/>
              <w:jc w:val="center"/>
              <w:rPr>
                <w:rFonts w:hint="eastAsia" w:ascii="仿宋" w:hAnsi="仿宋" w:eastAsia="仿宋" w:cs="仿宋"/>
                <w:color w:val="auto"/>
                <w:sz w:val="20"/>
                <w:szCs w:val="20"/>
              </w:rPr>
            </w:pPr>
          </w:p>
        </w:tc>
      </w:tr>
      <w:tr w14:paraId="2F0A19A2">
        <w:tblPrEx>
          <w:tblCellMar>
            <w:top w:w="0" w:type="dxa"/>
            <w:left w:w="108" w:type="dxa"/>
            <w:bottom w:w="0" w:type="dxa"/>
            <w:right w:w="108" w:type="dxa"/>
          </w:tblCellMar>
        </w:tblPrEx>
        <w:trPr>
          <w:trHeight w:val="24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76340600">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10</w:t>
            </w:r>
          </w:p>
        </w:tc>
        <w:tc>
          <w:tcPr>
            <w:tcW w:w="591" w:type="pct"/>
            <w:tcBorders>
              <w:top w:val="single" w:color="000000" w:sz="4" w:space="0"/>
              <w:left w:val="single" w:color="000000" w:sz="4" w:space="0"/>
              <w:bottom w:val="single" w:color="000000" w:sz="4" w:space="0"/>
              <w:right w:val="single" w:color="000000" w:sz="4" w:space="0"/>
            </w:tcBorders>
            <w:vAlign w:val="center"/>
          </w:tcPr>
          <w:p w14:paraId="3FA9C0D1">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仙月仙河</w:t>
            </w:r>
          </w:p>
        </w:tc>
        <w:tc>
          <w:tcPr>
            <w:tcW w:w="1700" w:type="pct"/>
            <w:tcBorders>
              <w:top w:val="single" w:color="000000" w:sz="4" w:space="0"/>
              <w:left w:val="single" w:color="000000" w:sz="4" w:space="0"/>
              <w:bottom w:val="single" w:color="000000" w:sz="4" w:space="0"/>
              <w:right w:val="single" w:color="000000" w:sz="4" w:space="0"/>
            </w:tcBorders>
            <w:vAlign w:val="center"/>
          </w:tcPr>
          <w:p w14:paraId="052D7D8F">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东营码头至一田连村北侧</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45147E64">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925444.736</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07C84686">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267857.94</w:t>
            </w:r>
          </w:p>
        </w:tc>
        <w:tc>
          <w:tcPr>
            <w:tcW w:w="600" w:type="pct"/>
            <w:tcBorders>
              <w:top w:val="single" w:color="000000" w:sz="4" w:space="0"/>
              <w:left w:val="single" w:color="000000" w:sz="4" w:space="0"/>
              <w:bottom w:val="single" w:color="000000" w:sz="4" w:space="0"/>
              <w:right w:val="single" w:color="000000" w:sz="4" w:space="0"/>
            </w:tcBorders>
            <w:vAlign w:val="center"/>
          </w:tcPr>
          <w:p w14:paraId="02AE5613">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vAlign w:val="center"/>
          </w:tcPr>
          <w:p w14:paraId="38B92CA8">
            <w:pPr>
              <w:spacing w:line="240" w:lineRule="auto"/>
              <w:ind w:firstLine="0" w:firstLineChars="0"/>
              <w:jc w:val="center"/>
              <w:rPr>
                <w:rFonts w:hint="eastAsia" w:ascii="仿宋" w:hAnsi="仿宋" w:eastAsia="仿宋" w:cs="仿宋"/>
                <w:color w:val="auto"/>
                <w:sz w:val="20"/>
                <w:szCs w:val="20"/>
              </w:rPr>
            </w:pPr>
          </w:p>
        </w:tc>
      </w:tr>
      <w:tr w14:paraId="02C949B3">
        <w:tblPrEx>
          <w:tblCellMar>
            <w:top w:w="0" w:type="dxa"/>
            <w:left w:w="108" w:type="dxa"/>
            <w:bottom w:w="0" w:type="dxa"/>
            <w:right w:w="108" w:type="dxa"/>
          </w:tblCellMar>
        </w:tblPrEx>
        <w:trPr>
          <w:trHeight w:val="24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1D8830EA">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11</w:t>
            </w:r>
          </w:p>
        </w:tc>
        <w:tc>
          <w:tcPr>
            <w:tcW w:w="591" w:type="pct"/>
            <w:tcBorders>
              <w:top w:val="single" w:color="000000" w:sz="4" w:space="0"/>
              <w:left w:val="single" w:color="000000" w:sz="4" w:space="0"/>
              <w:bottom w:val="single" w:color="000000" w:sz="4" w:space="0"/>
              <w:right w:val="single" w:color="000000" w:sz="4" w:space="0"/>
            </w:tcBorders>
            <w:vAlign w:val="center"/>
          </w:tcPr>
          <w:p w14:paraId="64B77022">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大英沟</w:t>
            </w:r>
          </w:p>
        </w:tc>
        <w:tc>
          <w:tcPr>
            <w:tcW w:w="1700" w:type="pct"/>
            <w:tcBorders>
              <w:top w:val="single" w:color="000000" w:sz="4" w:space="0"/>
              <w:left w:val="single" w:color="000000" w:sz="4" w:space="0"/>
              <w:bottom w:val="single" w:color="000000" w:sz="4" w:space="0"/>
              <w:right w:val="single" w:color="000000" w:sz="4" w:space="0"/>
            </w:tcBorders>
            <w:vAlign w:val="center"/>
          </w:tcPr>
          <w:p w14:paraId="515FC468">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海秀东路至华江大厦</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4F3F07D0">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793.54</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20F994EC">
            <w:pPr>
              <w:spacing w:line="240" w:lineRule="auto"/>
              <w:ind w:firstLine="0" w:firstLineChars="0"/>
              <w:jc w:val="center"/>
              <w:rPr>
                <w:rFonts w:hint="eastAsia" w:ascii="仿宋" w:hAnsi="仿宋" w:eastAsia="仿宋" w:cs="仿宋"/>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06D2CF40">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vAlign w:val="center"/>
          </w:tcPr>
          <w:p w14:paraId="095647A5">
            <w:pPr>
              <w:spacing w:line="240" w:lineRule="auto"/>
              <w:ind w:firstLine="0" w:firstLineChars="0"/>
              <w:jc w:val="center"/>
              <w:rPr>
                <w:rFonts w:hint="eastAsia" w:ascii="仿宋" w:hAnsi="仿宋" w:eastAsia="仿宋" w:cs="仿宋"/>
                <w:color w:val="auto"/>
                <w:sz w:val="20"/>
                <w:szCs w:val="20"/>
              </w:rPr>
            </w:pPr>
          </w:p>
        </w:tc>
      </w:tr>
      <w:tr w14:paraId="715EF8C8">
        <w:tblPrEx>
          <w:tblCellMar>
            <w:top w:w="0" w:type="dxa"/>
            <w:left w:w="108" w:type="dxa"/>
            <w:bottom w:w="0" w:type="dxa"/>
            <w:right w:w="108" w:type="dxa"/>
          </w:tblCellMar>
        </w:tblPrEx>
        <w:trPr>
          <w:trHeight w:val="24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39817715">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12</w:t>
            </w:r>
          </w:p>
        </w:tc>
        <w:tc>
          <w:tcPr>
            <w:tcW w:w="591" w:type="pct"/>
            <w:tcBorders>
              <w:top w:val="single" w:color="000000" w:sz="4" w:space="0"/>
              <w:left w:val="single" w:color="000000" w:sz="4" w:space="0"/>
              <w:bottom w:val="single" w:color="000000" w:sz="4" w:space="0"/>
              <w:right w:val="single" w:color="000000" w:sz="4" w:space="0"/>
            </w:tcBorders>
            <w:vAlign w:val="center"/>
          </w:tcPr>
          <w:p w14:paraId="01359FC8">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莲花湖</w:t>
            </w:r>
          </w:p>
        </w:tc>
        <w:tc>
          <w:tcPr>
            <w:tcW w:w="1700" w:type="pct"/>
            <w:tcBorders>
              <w:top w:val="single" w:color="000000" w:sz="4" w:space="0"/>
              <w:left w:val="single" w:color="000000" w:sz="4" w:space="0"/>
              <w:bottom w:val="single" w:color="000000" w:sz="4" w:space="0"/>
              <w:right w:val="single" w:color="000000" w:sz="4" w:space="0"/>
            </w:tcBorders>
            <w:vAlign w:val="center"/>
          </w:tcPr>
          <w:p w14:paraId="18D15D24">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世纪大道与万兴路交叉口处</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6D33482E">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10526.83</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6F2FD45A">
            <w:pPr>
              <w:spacing w:line="240" w:lineRule="auto"/>
              <w:ind w:firstLine="0" w:firstLineChars="0"/>
              <w:jc w:val="center"/>
              <w:rPr>
                <w:rFonts w:hint="eastAsia" w:ascii="仿宋" w:hAnsi="仿宋" w:eastAsia="仿宋" w:cs="仿宋"/>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40FD4461">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vAlign w:val="center"/>
          </w:tcPr>
          <w:p w14:paraId="4AFB7CEA">
            <w:pPr>
              <w:spacing w:line="240" w:lineRule="auto"/>
              <w:ind w:firstLine="0" w:firstLineChars="0"/>
              <w:jc w:val="center"/>
              <w:rPr>
                <w:rFonts w:hint="eastAsia" w:ascii="仿宋" w:hAnsi="仿宋" w:eastAsia="仿宋" w:cs="仿宋"/>
                <w:color w:val="auto"/>
                <w:sz w:val="20"/>
                <w:szCs w:val="20"/>
              </w:rPr>
            </w:pPr>
          </w:p>
        </w:tc>
      </w:tr>
      <w:tr w14:paraId="262010C9">
        <w:tblPrEx>
          <w:tblCellMar>
            <w:top w:w="0" w:type="dxa"/>
            <w:left w:w="108" w:type="dxa"/>
            <w:bottom w:w="0" w:type="dxa"/>
            <w:right w:w="108" w:type="dxa"/>
          </w:tblCellMar>
        </w:tblPrEx>
        <w:trPr>
          <w:trHeight w:val="675"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6D46AFF7">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13</w:t>
            </w:r>
          </w:p>
        </w:tc>
        <w:tc>
          <w:tcPr>
            <w:tcW w:w="591" w:type="pct"/>
            <w:tcBorders>
              <w:top w:val="single" w:color="000000" w:sz="4" w:space="0"/>
              <w:left w:val="single" w:color="000000" w:sz="4" w:space="0"/>
              <w:bottom w:val="single" w:color="000000" w:sz="4" w:space="0"/>
              <w:right w:val="single" w:color="000000" w:sz="4" w:space="0"/>
            </w:tcBorders>
            <w:vAlign w:val="center"/>
          </w:tcPr>
          <w:p w14:paraId="1E6F75D3">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新埠岛新东社区无名河道</w:t>
            </w:r>
          </w:p>
        </w:tc>
        <w:tc>
          <w:tcPr>
            <w:tcW w:w="1700" w:type="pct"/>
            <w:tcBorders>
              <w:top w:val="single" w:color="000000" w:sz="4" w:space="0"/>
              <w:left w:val="single" w:color="000000" w:sz="4" w:space="0"/>
              <w:bottom w:val="single" w:color="000000" w:sz="4" w:space="0"/>
              <w:right w:val="single" w:color="000000" w:sz="4" w:space="0"/>
            </w:tcBorders>
            <w:vAlign w:val="center"/>
          </w:tcPr>
          <w:p w14:paraId="0E03E70B">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大横沟河起点往东</w:t>
            </w:r>
            <w:r>
              <w:rPr>
                <w:rStyle w:val="31"/>
                <w:rFonts w:hint="eastAsia" w:ascii="仿宋" w:hAnsi="仿宋" w:eastAsia="仿宋" w:cs="仿宋"/>
                <w:color w:val="auto"/>
                <w:sz w:val="20"/>
                <w:szCs w:val="20"/>
                <w:lang w:eastAsia="zh-CN" w:bidi="ar"/>
              </w:rPr>
              <w:t>1.7</w:t>
            </w:r>
            <w:r>
              <w:rPr>
                <w:rFonts w:hint="eastAsia" w:ascii="仿宋" w:hAnsi="仿宋" w:eastAsia="仿宋" w:cs="仿宋"/>
                <w:color w:val="auto"/>
                <w:sz w:val="20"/>
                <w:szCs w:val="20"/>
                <w:lang w:eastAsia="zh-CN" w:bidi="ar"/>
              </w:rPr>
              <w:t>公里处</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41011EAB">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189729.39</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44E3E245">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123899.63</w:t>
            </w:r>
          </w:p>
        </w:tc>
        <w:tc>
          <w:tcPr>
            <w:tcW w:w="600" w:type="pct"/>
            <w:tcBorders>
              <w:top w:val="single" w:color="000000" w:sz="4" w:space="0"/>
              <w:left w:val="single" w:color="000000" w:sz="4" w:space="0"/>
              <w:bottom w:val="single" w:color="000000" w:sz="4" w:space="0"/>
              <w:right w:val="single" w:color="000000" w:sz="4" w:space="0"/>
            </w:tcBorders>
            <w:vAlign w:val="center"/>
          </w:tcPr>
          <w:p w14:paraId="52B930CF">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vAlign w:val="center"/>
          </w:tcPr>
          <w:p w14:paraId="58420C58">
            <w:pPr>
              <w:spacing w:line="240" w:lineRule="auto"/>
              <w:ind w:firstLine="0" w:firstLineChars="0"/>
              <w:jc w:val="center"/>
              <w:rPr>
                <w:rFonts w:hint="eastAsia" w:ascii="仿宋" w:hAnsi="仿宋" w:eastAsia="仿宋" w:cs="仿宋"/>
                <w:color w:val="auto"/>
                <w:sz w:val="20"/>
                <w:szCs w:val="20"/>
              </w:rPr>
            </w:pPr>
          </w:p>
        </w:tc>
      </w:tr>
      <w:tr w14:paraId="7440DBED">
        <w:tblPrEx>
          <w:tblCellMar>
            <w:top w:w="0" w:type="dxa"/>
            <w:left w:w="108" w:type="dxa"/>
            <w:bottom w:w="0" w:type="dxa"/>
            <w:right w:w="108" w:type="dxa"/>
          </w:tblCellMar>
        </w:tblPrEx>
        <w:trPr>
          <w:trHeight w:val="465"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2D367198">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14</w:t>
            </w:r>
          </w:p>
        </w:tc>
        <w:tc>
          <w:tcPr>
            <w:tcW w:w="591" w:type="pct"/>
            <w:tcBorders>
              <w:top w:val="single" w:color="000000" w:sz="4" w:space="0"/>
              <w:left w:val="single" w:color="000000" w:sz="4" w:space="0"/>
              <w:bottom w:val="single" w:color="000000" w:sz="4" w:space="0"/>
              <w:right w:val="single" w:color="000000" w:sz="4" w:space="0"/>
            </w:tcBorders>
            <w:vAlign w:val="center"/>
          </w:tcPr>
          <w:p w14:paraId="1F07BC97">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新埠岛亮脚码头</w:t>
            </w:r>
          </w:p>
        </w:tc>
        <w:tc>
          <w:tcPr>
            <w:tcW w:w="1700" w:type="pct"/>
            <w:tcBorders>
              <w:top w:val="single" w:color="000000" w:sz="4" w:space="0"/>
              <w:left w:val="single" w:color="000000" w:sz="4" w:space="0"/>
              <w:bottom w:val="single" w:color="000000" w:sz="4" w:space="0"/>
              <w:right w:val="single" w:color="000000" w:sz="4" w:space="0"/>
            </w:tcBorders>
            <w:vAlign w:val="center"/>
          </w:tcPr>
          <w:p w14:paraId="0730EECD">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新埠岛土尾村东侧</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48CAF9D7">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4464.08</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561F7AF6">
            <w:pPr>
              <w:spacing w:line="240" w:lineRule="auto"/>
              <w:ind w:firstLine="0" w:firstLineChars="0"/>
              <w:jc w:val="center"/>
              <w:rPr>
                <w:rFonts w:hint="eastAsia" w:ascii="仿宋" w:hAnsi="仿宋" w:eastAsia="仿宋" w:cs="仿宋"/>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7717A760">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vAlign w:val="center"/>
          </w:tcPr>
          <w:p w14:paraId="3C55EC0D">
            <w:pPr>
              <w:spacing w:line="240" w:lineRule="auto"/>
              <w:ind w:firstLine="0" w:firstLineChars="0"/>
              <w:jc w:val="center"/>
              <w:rPr>
                <w:rFonts w:hint="eastAsia" w:ascii="仿宋" w:hAnsi="仿宋" w:eastAsia="仿宋" w:cs="仿宋"/>
                <w:color w:val="auto"/>
                <w:sz w:val="20"/>
                <w:szCs w:val="20"/>
              </w:rPr>
            </w:pPr>
          </w:p>
        </w:tc>
      </w:tr>
      <w:tr w14:paraId="74EFCFFB">
        <w:tblPrEx>
          <w:tblCellMar>
            <w:top w:w="0" w:type="dxa"/>
            <w:left w:w="108" w:type="dxa"/>
            <w:bottom w:w="0" w:type="dxa"/>
            <w:right w:w="108" w:type="dxa"/>
          </w:tblCellMar>
        </w:tblPrEx>
        <w:trPr>
          <w:trHeight w:val="45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5D7290EB">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15</w:t>
            </w:r>
          </w:p>
        </w:tc>
        <w:tc>
          <w:tcPr>
            <w:tcW w:w="591" w:type="pct"/>
            <w:tcBorders>
              <w:top w:val="single" w:color="000000" w:sz="4" w:space="0"/>
              <w:left w:val="single" w:color="000000" w:sz="4" w:space="0"/>
              <w:bottom w:val="single" w:color="000000" w:sz="4" w:space="0"/>
              <w:right w:val="single" w:color="000000" w:sz="4" w:space="0"/>
            </w:tcBorders>
            <w:vAlign w:val="center"/>
          </w:tcPr>
          <w:p w14:paraId="4C663725">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新埠岛亮肚码头</w:t>
            </w:r>
          </w:p>
        </w:tc>
        <w:tc>
          <w:tcPr>
            <w:tcW w:w="1700" w:type="pct"/>
            <w:tcBorders>
              <w:top w:val="single" w:color="000000" w:sz="4" w:space="0"/>
              <w:left w:val="single" w:color="000000" w:sz="4" w:space="0"/>
              <w:bottom w:val="single" w:color="000000" w:sz="4" w:space="0"/>
              <w:right w:val="single" w:color="000000" w:sz="4" w:space="0"/>
            </w:tcBorders>
            <w:vAlign w:val="center"/>
          </w:tcPr>
          <w:p w14:paraId="40F9BEF0">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新埠岛外坪村东北侧</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5A27C814">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12273.56</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70A4491F">
            <w:pPr>
              <w:spacing w:line="240" w:lineRule="auto"/>
              <w:ind w:firstLine="0" w:firstLineChars="0"/>
              <w:jc w:val="center"/>
              <w:rPr>
                <w:rFonts w:hint="eastAsia" w:ascii="仿宋" w:hAnsi="仿宋" w:eastAsia="仿宋" w:cs="仿宋"/>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4F7E4915">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vAlign w:val="center"/>
          </w:tcPr>
          <w:p w14:paraId="697A409A">
            <w:pPr>
              <w:spacing w:line="240" w:lineRule="auto"/>
              <w:ind w:firstLine="0" w:firstLineChars="0"/>
              <w:jc w:val="center"/>
              <w:rPr>
                <w:rFonts w:hint="eastAsia" w:ascii="仿宋" w:hAnsi="仿宋" w:eastAsia="仿宋" w:cs="仿宋"/>
                <w:color w:val="auto"/>
                <w:sz w:val="20"/>
                <w:szCs w:val="20"/>
              </w:rPr>
            </w:pPr>
          </w:p>
        </w:tc>
      </w:tr>
      <w:tr w14:paraId="60B75A6D">
        <w:tblPrEx>
          <w:tblCellMar>
            <w:top w:w="0" w:type="dxa"/>
            <w:left w:w="108" w:type="dxa"/>
            <w:bottom w:w="0" w:type="dxa"/>
            <w:right w:w="108" w:type="dxa"/>
          </w:tblCellMar>
        </w:tblPrEx>
        <w:trPr>
          <w:trHeight w:val="45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0F621A63">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16</w:t>
            </w:r>
          </w:p>
        </w:tc>
        <w:tc>
          <w:tcPr>
            <w:tcW w:w="591" w:type="pct"/>
            <w:tcBorders>
              <w:top w:val="single" w:color="000000" w:sz="4" w:space="0"/>
              <w:left w:val="single" w:color="000000" w:sz="4" w:space="0"/>
              <w:bottom w:val="single" w:color="000000" w:sz="4" w:space="0"/>
              <w:right w:val="single" w:color="000000" w:sz="4" w:space="0"/>
            </w:tcBorders>
            <w:vAlign w:val="center"/>
          </w:tcPr>
          <w:p w14:paraId="7F5DA7FC">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新埠岛皇爷庙沟</w:t>
            </w:r>
          </w:p>
        </w:tc>
        <w:tc>
          <w:tcPr>
            <w:tcW w:w="1700" w:type="pct"/>
            <w:tcBorders>
              <w:top w:val="single" w:color="000000" w:sz="4" w:space="0"/>
              <w:left w:val="single" w:color="000000" w:sz="4" w:space="0"/>
              <w:bottom w:val="single" w:color="000000" w:sz="4" w:space="0"/>
              <w:right w:val="single" w:color="000000" w:sz="4" w:space="0"/>
            </w:tcBorders>
            <w:vAlign w:val="center"/>
          </w:tcPr>
          <w:p w14:paraId="485C0883">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新埠岛皇爷庙南侧</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6CEADE2B">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13115.7</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4DC7018F">
            <w:pPr>
              <w:spacing w:line="240" w:lineRule="auto"/>
              <w:ind w:firstLine="0" w:firstLineChars="0"/>
              <w:jc w:val="center"/>
              <w:rPr>
                <w:rFonts w:hint="eastAsia" w:ascii="仿宋" w:hAnsi="仿宋" w:eastAsia="仿宋" w:cs="仿宋"/>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5BD30F72">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vAlign w:val="center"/>
          </w:tcPr>
          <w:p w14:paraId="06AD41EE">
            <w:pPr>
              <w:spacing w:line="240" w:lineRule="auto"/>
              <w:ind w:firstLine="0" w:firstLineChars="0"/>
              <w:jc w:val="center"/>
              <w:rPr>
                <w:rFonts w:hint="eastAsia" w:ascii="仿宋" w:hAnsi="仿宋" w:eastAsia="仿宋" w:cs="仿宋"/>
                <w:color w:val="auto"/>
                <w:sz w:val="20"/>
                <w:szCs w:val="20"/>
              </w:rPr>
            </w:pPr>
          </w:p>
        </w:tc>
      </w:tr>
      <w:tr w14:paraId="4A62EAF1">
        <w:tblPrEx>
          <w:tblCellMar>
            <w:top w:w="0" w:type="dxa"/>
            <w:left w:w="108" w:type="dxa"/>
            <w:bottom w:w="0" w:type="dxa"/>
            <w:right w:w="108" w:type="dxa"/>
          </w:tblCellMar>
        </w:tblPrEx>
        <w:trPr>
          <w:trHeight w:val="24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41F69435">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17</w:t>
            </w:r>
          </w:p>
        </w:tc>
        <w:tc>
          <w:tcPr>
            <w:tcW w:w="591" w:type="pct"/>
            <w:tcBorders>
              <w:top w:val="single" w:color="000000" w:sz="4" w:space="0"/>
              <w:left w:val="single" w:color="000000" w:sz="4" w:space="0"/>
              <w:bottom w:val="single" w:color="000000" w:sz="4" w:space="0"/>
              <w:right w:val="single" w:color="000000" w:sz="4" w:space="0"/>
            </w:tcBorders>
            <w:vAlign w:val="center"/>
          </w:tcPr>
          <w:p w14:paraId="47664DEB">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东营港码头</w:t>
            </w:r>
          </w:p>
        </w:tc>
        <w:tc>
          <w:tcPr>
            <w:tcW w:w="1700" w:type="pct"/>
            <w:tcBorders>
              <w:top w:val="single" w:color="000000" w:sz="4" w:space="0"/>
              <w:left w:val="single" w:color="000000" w:sz="4" w:space="0"/>
              <w:bottom w:val="single" w:color="000000" w:sz="4" w:space="0"/>
              <w:right w:val="single" w:color="000000" w:sz="4" w:space="0"/>
            </w:tcBorders>
            <w:vAlign w:val="center"/>
          </w:tcPr>
          <w:p w14:paraId="6CDE5839">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东营沙滩至大堤路</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6439C863">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104492</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32557DE3">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3659.41</w:t>
            </w:r>
          </w:p>
        </w:tc>
        <w:tc>
          <w:tcPr>
            <w:tcW w:w="600" w:type="pct"/>
            <w:tcBorders>
              <w:top w:val="single" w:color="000000" w:sz="4" w:space="0"/>
              <w:left w:val="single" w:color="000000" w:sz="4" w:space="0"/>
              <w:bottom w:val="single" w:color="000000" w:sz="4" w:space="0"/>
              <w:right w:val="single" w:color="000000" w:sz="4" w:space="0"/>
            </w:tcBorders>
            <w:vAlign w:val="center"/>
          </w:tcPr>
          <w:p w14:paraId="20FB6001">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vAlign w:val="center"/>
          </w:tcPr>
          <w:p w14:paraId="1805B143">
            <w:pPr>
              <w:spacing w:line="240" w:lineRule="auto"/>
              <w:ind w:firstLine="0" w:firstLineChars="0"/>
              <w:jc w:val="center"/>
              <w:rPr>
                <w:rFonts w:hint="eastAsia" w:ascii="仿宋" w:hAnsi="仿宋" w:eastAsia="仿宋" w:cs="仿宋"/>
                <w:color w:val="auto"/>
                <w:sz w:val="20"/>
                <w:szCs w:val="20"/>
              </w:rPr>
            </w:pPr>
          </w:p>
        </w:tc>
      </w:tr>
      <w:tr w14:paraId="5EA2B784">
        <w:tblPrEx>
          <w:tblCellMar>
            <w:top w:w="0" w:type="dxa"/>
            <w:left w:w="108" w:type="dxa"/>
            <w:bottom w:w="0" w:type="dxa"/>
            <w:right w:w="108" w:type="dxa"/>
          </w:tblCellMar>
        </w:tblPrEx>
        <w:trPr>
          <w:trHeight w:val="45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65D280BF">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18</w:t>
            </w:r>
          </w:p>
        </w:tc>
        <w:tc>
          <w:tcPr>
            <w:tcW w:w="591" w:type="pct"/>
            <w:tcBorders>
              <w:top w:val="single" w:color="000000" w:sz="4" w:space="0"/>
              <w:left w:val="single" w:color="000000" w:sz="4" w:space="0"/>
              <w:bottom w:val="single" w:color="000000" w:sz="4" w:space="0"/>
              <w:right w:val="single" w:color="000000" w:sz="4" w:space="0"/>
            </w:tcBorders>
            <w:vAlign w:val="center"/>
          </w:tcPr>
          <w:p w14:paraId="20757EBE">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碧海大道沟渠</w:t>
            </w:r>
          </w:p>
        </w:tc>
        <w:tc>
          <w:tcPr>
            <w:tcW w:w="1700" w:type="pct"/>
            <w:tcBorders>
              <w:top w:val="single" w:color="000000" w:sz="4" w:space="0"/>
              <w:left w:val="single" w:color="000000" w:sz="4" w:space="0"/>
              <w:bottom w:val="single" w:color="000000" w:sz="4" w:space="0"/>
              <w:right w:val="single" w:color="000000" w:sz="4" w:space="0"/>
            </w:tcBorders>
            <w:vAlign w:val="center"/>
          </w:tcPr>
          <w:p w14:paraId="64D0C2CE">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海甸五西路至碧海大道</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1B07F30B">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9524.06</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5328C576">
            <w:pPr>
              <w:spacing w:line="240" w:lineRule="auto"/>
              <w:ind w:firstLine="0" w:firstLineChars="0"/>
              <w:jc w:val="center"/>
              <w:rPr>
                <w:rFonts w:hint="eastAsia" w:ascii="仿宋" w:hAnsi="仿宋" w:eastAsia="仿宋" w:cs="仿宋"/>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32CD57AF">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vAlign w:val="center"/>
          </w:tcPr>
          <w:p w14:paraId="498E47CD">
            <w:pPr>
              <w:spacing w:line="240" w:lineRule="auto"/>
              <w:ind w:firstLine="0" w:firstLineChars="0"/>
              <w:jc w:val="center"/>
              <w:rPr>
                <w:rFonts w:hint="eastAsia" w:ascii="仿宋" w:hAnsi="仿宋" w:eastAsia="仿宋" w:cs="仿宋"/>
                <w:color w:val="auto"/>
                <w:sz w:val="20"/>
                <w:szCs w:val="20"/>
              </w:rPr>
            </w:pPr>
          </w:p>
        </w:tc>
      </w:tr>
      <w:tr w14:paraId="4FBD88CE">
        <w:tblPrEx>
          <w:tblCellMar>
            <w:top w:w="0" w:type="dxa"/>
            <w:left w:w="108" w:type="dxa"/>
            <w:bottom w:w="0" w:type="dxa"/>
            <w:right w:w="108" w:type="dxa"/>
          </w:tblCellMar>
        </w:tblPrEx>
        <w:trPr>
          <w:trHeight w:val="375"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4A104E51">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19</w:t>
            </w:r>
          </w:p>
        </w:tc>
        <w:tc>
          <w:tcPr>
            <w:tcW w:w="591" w:type="pct"/>
            <w:tcBorders>
              <w:top w:val="single" w:color="000000" w:sz="4" w:space="0"/>
              <w:left w:val="single" w:color="000000" w:sz="4" w:space="0"/>
              <w:bottom w:val="single" w:color="000000" w:sz="4" w:space="0"/>
              <w:right w:val="single" w:color="000000" w:sz="4" w:space="0"/>
            </w:tcBorders>
            <w:vAlign w:val="center"/>
          </w:tcPr>
          <w:p w14:paraId="2D906357">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山内溪</w:t>
            </w:r>
          </w:p>
        </w:tc>
        <w:tc>
          <w:tcPr>
            <w:tcW w:w="1700" w:type="pct"/>
            <w:tcBorders>
              <w:top w:val="single" w:color="000000" w:sz="4" w:space="0"/>
              <w:left w:val="single" w:color="000000" w:sz="4" w:space="0"/>
              <w:bottom w:val="single" w:color="000000" w:sz="4" w:space="0"/>
              <w:right w:val="single" w:color="000000" w:sz="4" w:space="0"/>
            </w:tcBorders>
            <w:vAlign w:val="center"/>
          </w:tcPr>
          <w:p w14:paraId="0CEECAF0">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滨江路至山内花园</w:t>
            </w:r>
            <w:r>
              <w:rPr>
                <w:rStyle w:val="30"/>
                <w:rFonts w:hint="eastAsia" w:ascii="仿宋" w:hAnsi="仿宋" w:eastAsia="仿宋" w:cs="仿宋"/>
                <w:color w:val="auto"/>
                <w:sz w:val="20"/>
                <w:szCs w:val="20"/>
                <w:lang w:eastAsia="zh-CN" w:bidi="ar"/>
              </w:rPr>
              <w:t>（山内一里东侧）</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6856F7DC">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10603.02</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1431CD69">
            <w:pPr>
              <w:spacing w:line="240" w:lineRule="auto"/>
              <w:ind w:firstLine="0" w:firstLineChars="0"/>
              <w:jc w:val="center"/>
              <w:rPr>
                <w:rFonts w:hint="eastAsia" w:ascii="仿宋" w:hAnsi="仿宋" w:eastAsia="仿宋" w:cs="仿宋"/>
                <w:color w:val="auto"/>
                <w:sz w:val="20"/>
                <w:szCs w:val="20"/>
              </w:rPr>
            </w:pPr>
          </w:p>
        </w:tc>
        <w:tc>
          <w:tcPr>
            <w:tcW w:w="600" w:type="pct"/>
            <w:tcBorders>
              <w:top w:val="single" w:color="000000" w:sz="4" w:space="0"/>
              <w:left w:val="single" w:color="000000" w:sz="4" w:space="0"/>
              <w:bottom w:val="single" w:color="000000" w:sz="4" w:space="0"/>
              <w:right w:val="single" w:color="000000" w:sz="4" w:space="0"/>
            </w:tcBorders>
            <w:vAlign w:val="center"/>
          </w:tcPr>
          <w:p w14:paraId="4A5725D4">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vAlign w:val="center"/>
          </w:tcPr>
          <w:p w14:paraId="764066D4">
            <w:pPr>
              <w:spacing w:line="240" w:lineRule="auto"/>
              <w:ind w:firstLine="0" w:firstLineChars="0"/>
              <w:jc w:val="center"/>
              <w:rPr>
                <w:rFonts w:hint="eastAsia" w:ascii="仿宋" w:hAnsi="仿宋" w:eastAsia="仿宋" w:cs="仿宋"/>
                <w:color w:val="auto"/>
                <w:sz w:val="20"/>
                <w:szCs w:val="20"/>
              </w:rPr>
            </w:pPr>
          </w:p>
        </w:tc>
      </w:tr>
      <w:tr w14:paraId="36E39D90">
        <w:tblPrEx>
          <w:tblCellMar>
            <w:top w:w="0" w:type="dxa"/>
            <w:left w:w="108" w:type="dxa"/>
            <w:bottom w:w="0" w:type="dxa"/>
            <w:right w:w="108" w:type="dxa"/>
          </w:tblCellMar>
        </w:tblPrEx>
        <w:trPr>
          <w:trHeight w:val="240"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6EA0F5A5">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20</w:t>
            </w:r>
          </w:p>
        </w:tc>
        <w:tc>
          <w:tcPr>
            <w:tcW w:w="591" w:type="pct"/>
            <w:tcBorders>
              <w:top w:val="single" w:color="000000" w:sz="4" w:space="0"/>
              <w:left w:val="single" w:color="000000" w:sz="4" w:space="0"/>
              <w:bottom w:val="single" w:color="000000" w:sz="4" w:space="0"/>
              <w:right w:val="single" w:color="000000" w:sz="4" w:space="0"/>
            </w:tcBorders>
            <w:vAlign w:val="center"/>
          </w:tcPr>
          <w:p w14:paraId="08C70B8B">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山湖港</w:t>
            </w:r>
          </w:p>
        </w:tc>
        <w:tc>
          <w:tcPr>
            <w:tcW w:w="1700" w:type="pct"/>
            <w:tcBorders>
              <w:top w:val="single" w:color="000000" w:sz="4" w:space="0"/>
              <w:left w:val="single" w:color="000000" w:sz="4" w:space="0"/>
              <w:bottom w:val="single" w:color="000000" w:sz="4" w:space="0"/>
              <w:right w:val="single" w:color="000000" w:sz="4" w:space="0"/>
            </w:tcBorders>
            <w:vAlign w:val="center"/>
          </w:tcPr>
          <w:p w14:paraId="7F80972D">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东营港出海口段海岸线至防潮堤</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48600B64">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81948.24</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580AA6B9">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8381.27</w:t>
            </w:r>
          </w:p>
        </w:tc>
        <w:tc>
          <w:tcPr>
            <w:tcW w:w="600" w:type="pct"/>
            <w:tcBorders>
              <w:top w:val="single" w:color="000000" w:sz="4" w:space="0"/>
              <w:left w:val="single" w:color="000000" w:sz="4" w:space="0"/>
              <w:bottom w:val="single" w:color="000000" w:sz="4" w:space="0"/>
              <w:right w:val="single" w:color="000000" w:sz="4" w:space="0"/>
            </w:tcBorders>
            <w:vAlign w:val="center"/>
          </w:tcPr>
          <w:p w14:paraId="0111EF59">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vAlign w:val="center"/>
          </w:tcPr>
          <w:p w14:paraId="07F63300">
            <w:pPr>
              <w:spacing w:line="240" w:lineRule="auto"/>
              <w:ind w:firstLine="0" w:firstLineChars="0"/>
              <w:jc w:val="center"/>
              <w:rPr>
                <w:rFonts w:hint="eastAsia" w:ascii="仿宋" w:hAnsi="仿宋" w:eastAsia="仿宋" w:cs="仿宋"/>
                <w:color w:val="auto"/>
                <w:sz w:val="20"/>
                <w:szCs w:val="20"/>
              </w:rPr>
            </w:pPr>
          </w:p>
        </w:tc>
      </w:tr>
      <w:tr w14:paraId="2E78FE44">
        <w:tblPrEx>
          <w:tblCellMar>
            <w:top w:w="0" w:type="dxa"/>
            <w:left w:w="108" w:type="dxa"/>
            <w:bottom w:w="0" w:type="dxa"/>
            <w:right w:w="108" w:type="dxa"/>
          </w:tblCellMar>
        </w:tblPrEx>
        <w:trPr>
          <w:trHeight w:val="705" w:hRule="atLeast"/>
          <w:jc w:val="center"/>
        </w:trPr>
        <w:tc>
          <w:tcPr>
            <w:tcW w:w="247" w:type="pct"/>
            <w:tcBorders>
              <w:top w:val="single" w:color="000000" w:sz="4" w:space="0"/>
              <w:left w:val="single" w:color="000000" w:sz="4" w:space="0"/>
              <w:bottom w:val="single" w:color="000000" w:sz="4" w:space="0"/>
              <w:right w:val="single" w:color="000000" w:sz="4" w:space="0"/>
            </w:tcBorders>
            <w:vAlign w:val="center"/>
          </w:tcPr>
          <w:p w14:paraId="64A3E717">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21</w:t>
            </w:r>
          </w:p>
        </w:tc>
        <w:tc>
          <w:tcPr>
            <w:tcW w:w="591" w:type="pct"/>
            <w:tcBorders>
              <w:top w:val="single" w:color="000000" w:sz="4" w:space="0"/>
              <w:left w:val="single" w:color="000000" w:sz="4" w:space="0"/>
              <w:bottom w:val="single" w:color="000000" w:sz="4" w:space="0"/>
              <w:right w:val="single" w:color="000000" w:sz="4" w:space="0"/>
            </w:tcBorders>
            <w:vAlign w:val="center"/>
          </w:tcPr>
          <w:p w14:paraId="2A2AFE87">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如意岛入海口段</w:t>
            </w:r>
            <w:r>
              <w:rPr>
                <w:rStyle w:val="30"/>
                <w:rFonts w:hint="eastAsia" w:ascii="仿宋" w:hAnsi="仿宋" w:eastAsia="仿宋" w:cs="仿宋"/>
                <w:color w:val="auto"/>
                <w:sz w:val="20"/>
                <w:szCs w:val="20"/>
                <w:lang w:eastAsia="zh-CN" w:bidi="ar"/>
              </w:rPr>
              <w:t>（</w:t>
            </w:r>
            <w:r>
              <w:rPr>
                <w:rFonts w:hint="eastAsia" w:ascii="仿宋" w:hAnsi="仿宋" w:eastAsia="仿宋" w:cs="仿宋"/>
                <w:color w:val="auto"/>
                <w:sz w:val="20"/>
                <w:szCs w:val="20"/>
                <w:lang w:eastAsia="zh-CN" w:bidi="ar"/>
              </w:rPr>
              <w:t>包含如意岛</w:t>
            </w:r>
            <w:r>
              <w:rPr>
                <w:rStyle w:val="30"/>
                <w:rFonts w:hint="eastAsia" w:ascii="仿宋" w:hAnsi="仿宋" w:eastAsia="仿宋" w:cs="仿宋"/>
                <w:color w:val="auto"/>
                <w:sz w:val="20"/>
                <w:szCs w:val="20"/>
                <w:lang w:eastAsia="zh-CN" w:bidi="ar"/>
              </w:rPr>
              <w:t>）</w:t>
            </w:r>
          </w:p>
        </w:tc>
        <w:tc>
          <w:tcPr>
            <w:tcW w:w="1700" w:type="pct"/>
            <w:tcBorders>
              <w:top w:val="single" w:color="000000" w:sz="4" w:space="0"/>
              <w:left w:val="single" w:color="000000" w:sz="4" w:space="0"/>
              <w:bottom w:val="single" w:color="000000" w:sz="4" w:space="0"/>
              <w:right w:val="single" w:color="000000" w:sz="4" w:space="0"/>
            </w:tcBorders>
            <w:vAlign w:val="center"/>
          </w:tcPr>
          <w:p w14:paraId="3F5E660C">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东营海岸线至防潮堤</w:t>
            </w:r>
          </w:p>
        </w:tc>
        <w:tc>
          <w:tcPr>
            <w:tcW w:w="674" w:type="pct"/>
            <w:tcBorders>
              <w:top w:val="single" w:color="000000" w:sz="4" w:space="0"/>
              <w:left w:val="single" w:color="000000" w:sz="4" w:space="0"/>
              <w:bottom w:val="single" w:color="000000" w:sz="4" w:space="0"/>
              <w:right w:val="single" w:color="000000" w:sz="4" w:space="0"/>
            </w:tcBorders>
            <w:noWrap/>
            <w:vAlign w:val="center"/>
          </w:tcPr>
          <w:p w14:paraId="2161B2B0">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14918.71</w:t>
            </w:r>
          </w:p>
        </w:tc>
        <w:tc>
          <w:tcPr>
            <w:tcW w:w="585" w:type="pct"/>
            <w:tcBorders>
              <w:top w:val="single" w:color="000000" w:sz="4" w:space="0"/>
              <w:left w:val="single" w:color="000000" w:sz="4" w:space="0"/>
              <w:bottom w:val="single" w:color="000000" w:sz="4" w:space="0"/>
              <w:right w:val="single" w:color="000000" w:sz="4" w:space="0"/>
            </w:tcBorders>
            <w:noWrap/>
            <w:vAlign w:val="center"/>
          </w:tcPr>
          <w:p w14:paraId="21CE3DA0">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8956.9</w:t>
            </w:r>
          </w:p>
        </w:tc>
        <w:tc>
          <w:tcPr>
            <w:tcW w:w="600" w:type="pct"/>
            <w:tcBorders>
              <w:top w:val="single" w:color="000000" w:sz="4" w:space="0"/>
              <w:left w:val="single" w:color="000000" w:sz="4" w:space="0"/>
              <w:bottom w:val="single" w:color="000000" w:sz="4" w:space="0"/>
              <w:right w:val="single" w:color="000000" w:sz="4" w:space="0"/>
            </w:tcBorders>
            <w:vAlign w:val="center"/>
          </w:tcPr>
          <w:p w14:paraId="24EE48F2">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vAlign w:val="center"/>
          </w:tcPr>
          <w:p w14:paraId="6AFCED04">
            <w:pPr>
              <w:spacing w:line="240" w:lineRule="auto"/>
              <w:ind w:firstLine="0" w:firstLineChars="0"/>
              <w:jc w:val="center"/>
              <w:rPr>
                <w:rFonts w:hint="eastAsia" w:ascii="仿宋" w:hAnsi="仿宋" w:eastAsia="仿宋" w:cs="仿宋"/>
                <w:color w:val="auto"/>
                <w:sz w:val="20"/>
                <w:szCs w:val="20"/>
              </w:rPr>
            </w:pPr>
          </w:p>
        </w:tc>
      </w:tr>
      <w:tr w14:paraId="1C014FB0">
        <w:tblPrEx>
          <w:tblCellMar>
            <w:top w:w="0" w:type="dxa"/>
            <w:left w:w="108" w:type="dxa"/>
            <w:bottom w:w="0" w:type="dxa"/>
            <w:right w:w="108" w:type="dxa"/>
          </w:tblCellMar>
        </w:tblPrEx>
        <w:trPr>
          <w:trHeight w:val="450" w:hRule="atLeast"/>
          <w:jc w:val="center"/>
        </w:trPr>
        <w:tc>
          <w:tcPr>
            <w:tcW w:w="247" w:type="pct"/>
            <w:tcBorders>
              <w:top w:val="single" w:color="000000" w:sz="4" w:space="0"/>
              <w:left w:val="single" w:color="000000" w:sz="4" w:space="0"/>
              <w:bottom w:val="single" w:color="auto" w:sz="4" w:space="0"/>
              <w:right w:val="single" w:color="000000" w:sz="4" w:space="0"/>
            </w:tcBorders>
            <w:vAlign w:val="center"/>
          </w:tcPr>
          <w:p w14:paraId="07C08AF4">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22</w:t>
            </w:r>
          </w:p>
        </w:tc>
        <w:tc>
          <w:tcPr>
            <w:tcW w:w="591" w:type="pct"/>
            <w:tcBorders>
              <w:top w:val="single" w:color="000000" w:sz="4" w:space="0"/>
              <w:left w:val="single" w:color="000000" w:sz="4" w:space="0"/>
              <w:bottom w:val="single" w:color="auto" w:sz="4" w:space="0"/>
              <w:right w:val="single" w:color="000000" w:sz="4" w:space="0"/>
            </w:tcBorders>
            <w:vAlign w:val="center"/>
          </w:tcPr>
          <w:p w14:paraId="51FC82B9">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新埠岛皇爷庙沟</w:t>
            </w:r>
          </w:p>
        </w:tc>
        <w:tc>
          <w:tcPr>
            <w:tcW w:w="1700" w:type="pct"/>
            <w:tcBorders>
              <w:top w:val="single" w:color="000000" w:sz="4" w:space="0"/>
              <w:left w:val="single" w:color="000000" w:sz="4" w:space="0"/>
              <w:bottom w:val="single" w:color="auto" w:sz="4" w:space="0"/>
              <w:right w:val="single" w:color="000000" w:sz="4" w:space="0"/>
            </w:tcBorders>
            <w:vAlign w:val="center"/>
          </w:tcPr>
          <w:p w14:paraId="2B7FC8CD">
            <w:pPr>
              <w:spacing w:line="240" w:lineRule="auto"/>
              <w:ind w:firstLine="0" w:firstLineChars="0"/>
              <w:jc w:val="center"/>
              <w:textAlignment w:val="center"/>
              <w:rPr>
                <w:rFonts w:hint="eastAsia" w:ascii="仿宋" w:hAnsi="仿宋" w:eastAsia="仿宋" w:cs="仿宋"/>
                <w:color w:val="auto"/>
                <w:sz w:val="20"/>
                <w:szCs w:val="20"/>
                <w:lang w:eastAsia="zh-CN"/>
              </w:rPr>
            </w:pPr>
            <w:r>
              <w:rPr>
                <w:rFonts w:hint="eastAsia" w:ascii="仿宋" w:hAnsi="仿宋" w:eastAsia="仿宋" w:cs="仿宋"/>
                <w:color w:val="auto"/>
                <w:sz w:val="20"/>
                <w:szCs w:val="20"/>
                <w:lang w:eastAsia="zh-CN" w:bidi="ar"/>
              </w:rPr>
              <w:t>皇爷庙沟码头至三联社区北环路</w:t>
            </w:r>
          </w:p>
        </w:tc>
        <w:tc>
          <w:tcPr>
            <w:tcW w:w="674" w:type="pct"/>
            <w:tcBorders>
              <w:top w:val="single" w:color="000000" w:sz="4" w:space="0"/>
              <w:left w:val="single" w:color="000000" w:sz="4" w:space="0"/>
              <w:bottom w:val="single" w:color="auto" w:sz="4" w:space="0"/>
              <w:right w:val="single" w:color="000000" w:sz="4" w:space="0"/>
            </w:tcBorders>
            <w:noWrap/>
            <w:vAlign w:val="center"/>
          </w:tcPr>
          <w:p w14:paraId="3656B393">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64871.63</w:t>
            </w:r>
          </w:p>
        </w:tc>
        <w:tc>
          <w:tcPr>
            <w:tcW w:w="585" w:type="pct"/>
            <w:tcBorders>
              <w:top w:val="single" w:color="000000" w:sz="4" w:space="0"/>
              <w:left w:val="single" w:color="000000" w:sz="4" w:space="0"/>
              <w:bottom w:val="single" w:color="auto" w:sz="4" w:space="0"/>
              <w:right w:val="single" w:color="000000" w:sz="4" w:space="0"/>
            </w:tcBorders>
            <w:noWrap/>
            <w:vAlign w:val="center"/>
          </w:tcPr>
          <w:p w14:paraId="1DAD66BF">
            <w:pPr>
              <w:spacing w:line="240" w:lineRule="auto"/>
              <w:ind w:firstLine="0" w:firstLineChars="0"/>
              <w:jc w:val="center"/>
              <w:textAlignment w:val="center"/>
              <w:rPr>
                <w:rFonts w:hint="eastAsia" w:ascii="仿宋" w:hAnsi="仿宋" w:eastAsia="仿宋" w:cs="仿宋"/>
                <w:color w:val="auto"/>
                <w:sz w:val="20"/>
                <w:szCs w:val="20"/>
              </w:rPr>
            </w:pPr>
            <w:r>
              <w:rPr>
                <w:rFonts w:hint="eastAsia" w:ascii="仿宋" w:hAnsi="仿宋" w:eastAsia="仿宋" w:cs="仿宋"/>
                <w:color w:val="auto"/>
                <w:sz w:val="20"/>
                <w:szCs w:val="20"/>
                <w:lang w:eastAsia="zh-CN" w:bidi="ar"/>
              </w:rPr>
              <w:t>16724.05</w:t>
            </w:r>
          </w:p>
        </w:tc>
        <w:tc>
          <w:tcPr>
            <w:tcW w:w="600" w:type="pct"/>
            <w:tcBorders>
              <w:top w:val="single" w:color="000000" w:sz="4" w:space="0"/>
              <w:left w:val="single" w:color="000000" w:sz="4" w:space="0"/>
              <w:bottom w:val="single" w:color="auto" w:sz="4" w:space="0"/>
              <w:right w:val="single" w:color="000000" w:sz="4" w:space="0"/>
            </w:tcBorders>
            <w:vAlign w:val="center"/>
          </w:tcPr>
          <w:p w14:paraId="5778087E">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vAlign w:val="center"/>
          </w:tcPr>
          <w:p w14:paraId="53B28493">
            <w:pPr>
              <w:spacing w:line="240" w:lineRule="auto"/>
              <w:ind w:firstLine="0" w:firstLineChars="0"/>
              <w:jc w:val="center"/>
              <w:rPr>
                <w:rFonts w:hint="eastAsia" w:ascii="仿宋" w:hAnsi="仿宋" w:eastAsia="仿宋" w:cs="仿宋"/>
                <w:color w:val="auto"/>
                <w:sz w:val="20"/>
                <w:szCs w:val="20"/>
              </w:rPr>
            </w:pPr>
          </w:p>
        </w:tc>
      </w:tr>
      <w:tr w14:paraId="23B161FF">
        <w:tblPrEx>
          <w:tblCellMar>
            <w:top w:w="0" w:type="dxa"/>
            <w:left w:w="108" w:type="dxa"/>
            <w:bottom w:w="0" w:type="dxa"/>
            <w:right w:w="108" w:type="dxa"/>
          </w:tblCellMar>
        </w:tblPrEx>
        <w:trPr>
          <w:trHeight w:val="450" w:hRule="atLeast"/>
          <w:jc w:val="center"/>
        </w:trPr>
        <w:tc>
          <w:tcPr>
            <w:tcW w:w="247" w:type="pct"/>
            <w:tcBorders>
              <w:top w:val="single" w:color="auto" w:sz="4" w:space="0"/>
              <w:left w:val="single" w:color="auto" w:sz="4" w:space="0"/>
              <w:bottom w:val="single" w:color="auto" w:sz="4" w:space="0"/>
              <w:right w:val="single" w:color="auto" w:sz="4" w:space="0"/>
            </w:tcBorders>
            <w:shd w:val="clear" w:color="auto" w:fill="auto"/>
            <w:vAlign w:val="center"/>
          </w:tcPr>
          <w:p w14:paraId="379CD71E">
            <w:pPr>
              <w:spacing w:line="240" w:lineRule="auto"/>
              <w:ind w:firstLine="0" w:firstLineChars="0"/>
              <w:jc w:val="center"/>
              <w:textAlignment w:val="center"/>
              <w:rPr>
                <w:rFonts w:hint="default" w:ascii="仿宋" w:hAnsi="仿宋" w:eastAsia="仿宋" w:cs="仿宋"/>
                <w:snapToGrid w:val="0"/>
                <w:color w:val="auto"/>
                <w:kern w:val="0"/>
                <w:sz w:val="20"/>
                <w:szCs w:val="20"/>
                <w:lang w:val="en-US" w:eastAsia="zh-CN" w:bidi="ar-SA"/>
              </w:rPr>
            </w:pPr>
            <w:r>
              <w:rPr>
                <w:rFonts w:hint="eastAsia" w:ascii="仿宋" w:hAnsi="仿宋" w:eastAsia="仿宋" w:cs="仿宋"/>
                <w:color w:val="auto"/>
                <w:sz w:val="20"/>
                <w:szCs w:val="20"/>
                <w:lang w:val="en-US" w:eastAsia="zh-CN" w:bidi="ar"/>
              </w:rPr>
              <w:t>23</w:t>
            </w:r>
          </w:p>
        </w:tc>
        <w:tc>
          <w:tcPr>
            <w:tcW w:w="591" w:type="pct"/>
            <w:tcBorders>
              <w:top w:val="single" w:color="auto" w:sz="4" w:space="0"/>
              <w:left w:val="single" w:color="auto" w:sz="4" w:space="0"/>
              <w:bottom w:val="single" w:color="auto" w:sz="4" w:space="0"/>
              <w:right w:val="single" w:color="auto" w:sz="4" w:space="0"/>
            </w:tcBorders>
            <w:shd w:val="clear" w:color="auto" w:fill="auto"/>
            <w:vAlign w:val="center"/>
          </w:tcPr>
          <w:p w14:paraId="45FE1E95">
            <w:pPr>
              <w:spacing w:line="240" w:lineRule="auto"/>
              <w:ind w:firstLine="0" w:firstLineChars="0"/>
              <w:jc w:val="center"/>
              <w:textAlignment w:val="center"/>
              <w:rPr>
                <w:rFonts w:hint="eastAsia" w:ascii="仿宋" w:hAnsi="仿宋" w:eastAsia="仿宋" w:cs="仿宋"/>
                <w:snapToGrid w:val="0"/>
                <w:color w:val="auto"/>
                <w:kern w:val="0"/>
                <w:sz w:val="20"/>
                <w:szCs w:val="20"/>
                <w:lang w:val="en-US" w:eastAsia="zh-CN" w:bidi="ar-SA"/>
              </w:rPr>
            </w:pPr>
            <w:r>
              <w:rPr>
                <w:rFonts w:hint="eastAsia" w:ascii="仿宋" w:hAnsi="仿宋" w:eastAsia="仿宋" w:cs="仿宋"/>
                <w:color w:val="auto"/>
                <w:sz w:val="20"/>
                <w:szCs w:val="20"/>
                <w:lang w:eastAsia="zh-CN" w:bidi="ar"/>
              </w:rPr>
              <w:t>海岸线</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45B9F91D">
            <w:pPr>
              <w:spacing w:line="240" w:lineRule="auto"/>
              <w:ind w:firstLine="0" w:firstLineChars="0"/>
              <w:jc w:val="center"/>
              <w:textAlignment w:val="center"/>
              <w:rPr>
                <w:rFonts w:hint="eastAsia" w:ascii="仿宋" w:hAnsi="仿宋" w:eastAsia="仿宋" w:cs="仿宋"/>
                <w:snapToGrid w:val="0"/>
                <w:color w:val="auto"/>
                <w:kern w:val="0"/>
                <w:sz w:val="20"/>
                <w:szCs w:val="20"/>
                <w:lang w:val="en-US" w:eastAsia="zh-CN" w:bidi="ar-SA"/>
              </w:rPr>
            </w:pPr>
            <w:r>
              <w:rPr>
                <w:rFonts w:hint="eastAsia" w:ascii="仿宋" w:hAnsi="仿宋" w:eastAsia="仿宋" w:cs="仿宋"/>
                <w:color w:val="auto"/>
                <w:sz w:val="20"/>
                <w:szCs w:val="20"/>
                <w:lang w:eastAsia="zh-CN" w:bidi="ar"/>
              </w:rPr>
              <w:t>世纪大桥（北侧）至美丽沙至天一方小区</w:t>
            </w:r>
          </w:p>
        </w:tc>
        <w:tc>
          <w:tcPr>
            <w:tcW w:w="67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585E2504">
            <w:pPr>
              <w:spacing w:line="240" w:lineRule="auto"/>
              <w:ind w:firstLine="0" w:firstLineChars="0"/>
              <w:jc w:val="center"/>
              <w:textAlignment w:val="center"/>
              <w:rPr>
                <w:rFonts w:hint="eastAsia" w:ascii="仿宋" w:hAnsi="仿宋" w:eastAsia="仿宋" w:cs="仿宋"/>
                <w:snapToGrid w:val="0"/>
                <w:color w:val="auto"/>
                <w:kern w:val="0"/>
                <w:sz w:val="20"/>
                <w:szCs w:val="20"/>
                <w:lang w:val="en-US" w:eastAsia="zh-CN" w:bidi="ar-SA"/>
              </w:rPr>
            </w:pPr>
            <w:r>
              <w:rPr>
                <w:rFonts w:hint="eastAsia" w:ascii="仿宋" w:hAnsi="仿宋" w:eastAsia="仿宋" w:cs="仿宋"/>
                <w:color w:val="auto"/>
                <w:sz w:val="20"/>
                <w:szCs w:val="20"/>
                <w:lang w:eastAsia="zh-CN" w:bidi="ar"/>
              </w:rPr>
              <w:t>1563034.82</w:t>
            </w:r>
          </w:p>
        </w:tc>
        <w:tc>
          <w:tcPr>
            <w:tcW w:w="585" w:type="pct"/>
            <w:tcBorders>
              <w:top w:val="single" w:color="auto" w:sz="4" w:space="0"/>
              <w:left w:val="single" w:color="auto" w:sz="4" w:space="0"/>
              <w:bottom w:val="single" w:color="auto" w:sz="4" w:space="0"/>
              <w:right w:val="single" w:color="auto" w:sz="4" w:space="0"/>
            </w:tcBorders>
            <w:shd w:val="clear" w:color="auto" w:fill="auto"/>
            <w:noWrap/>
            <w:vAlign w:val="center"/>
          </w:tcPr>
          <w:p w14:paraId="690C43D9">
            <w:pPr>
              <w:spacing w:line="240" w:lineRule="auto"/>
              <w:ind w:firstLine="0" w:firstLineChars="0"/>
              <w:jc w:val="center"/>
              <w:textAlignment w:val="center"/>
              <w:rPr>
                <w:rFonts w:hint="eastAsia" w:ascii="仿宋" w:hAnsi="仿宋" w:eastAsia="仿宋" w:cs="仿宋"/>
                <w:snapToGrid w:val="0"/>
                <w:color w:val="auto"/>
                <w:kern w:val="0"/>
                <w:sz w:val="20"/>
                <w:szCs w:val="20"/>
                <w:lang w:val="en-US" w:eastAsia="zh-CN" w:bidi="ar-SA"/>
              </w:rPr>
            </w:pPr>
            <w:r>
              <w:rPr>
                <w:rFonts w:hint="eastAsia" w:ascii="仿宋" w:hAnsi="仿宋" w:eastAsia="仿宋" w:cs="仿宋"/>
                <w:sz w:val="20"/>
                <w:szCs w:val="20"/>
              </w:rPr>
              <w:t>61866.86</w:t>
            </w:r>
          </w:p>
        </w:tc>
        <w:tc>
          <w:tcPr>
            <w:tcW w:w="600" w:type="pct"/>
            <w:tcBorders>
              <w:top w:val="single" w:color="auto" w:sz="4" w:space="0"/>
              <w:left w:val="single" w:color="auto" w:sz="4" w:space="0"/>
              <w:bottom w:val="single" w:color="auto" w:sz="4" w:space="0"/>
              <w:right w:val="single" w:color="auto" w:sz="4" w:space="0"/>
            </w:tcBorders>
            <w:vAlign w:val="center"/>
          </w:tcPr>
          <w:p w14:paraId="544BEC7C">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vAlign w:val="center"/>
          </w:tcPr>
          <w:p w14:paraId="389FE97C">
            <w:pPr>
              <w:spacing w:line="240" w:lineRule="auto"/>
              <w:ind w:firstLine="0" w:firstLineChars="0"/>
              <w:jc w:val="center"/>
              <w:rPr>
                <w:rFonts w:hint="eastAsia" w:ascii="仿宋" w:hAnsi="仿宋" w:eastAsia="仿宋" w:cs="仿宋"/>
                <w:color w:val="auto"/>
                <w:sz w:val="20"/>
                <w:szCs w:val="20"/>
              </w:rPr>
            </w:pPr>
          </w:p>
        </w:tc>
      </w:tr>
      <w:tr w14:paraId="790521DF">
        <w:tblPrEx>
          <w:tblCellMar>
            <w:top w:w="0" w:type="dxa"/>
            <w:left w:w="108" w:type="dxa"/>
            <w:bottom w:w="0" w:type="dxa"/>
            <w:right w:w="108" w:type="dxa"/>
          </w:tblCellMar>
        </w:tblPrEx>
        <w:trPr>
          <w:trHeight w:val="450" w:hRule="atLeast"/>
          <w:jc w:val="center"/>
        </w:trPr>
        <w:tc>
          <w:tcPr>
            <w:tcW w:w="247" w:type="pct"/>
            <w:tcBorders>
              <w:top w:val="single" w:color="auto" w:sz="4" w:space="0"/>
              <w:left w:val="single" w:color="auto" w:sz="4" w:space="0"/>
              <w:bottom w:val="single" w:color="auto" w:sz="4" w:space="0"/>
              <w:right w:val="single" w:color="auto" w:sz="4" w:space="0"/>
            </w:tcBorders>
            <w:shd w:val="clear" w:color="auto" w:fill="auto"/>
            <w:vAlign w:val="center"/>
          </w:tcPr>
          <w:p w14:paraId="175BACF5">
            <w:pPr>
              <w:spacing w:line="240" w:lineRule="auto"/>
              <w:ind w:firstLine="0" w:firstLineChars="0"/>
              <w:jc w:val="center"/>
              <w:textAlignment w:val="center"/>
              <w:rPr>
                <w:rFonts w:hint="default" w:ascii="仿宋" w:hAnsi="仿宋" w:eastAsia="仿宋" w:cs="仿宋"/>
                <w:snapToGrid w:val="0"/>
                <w:color w:val="auto"/>
                <w:kern w:val="0"/>
                <w:sz w:val="20"/>
                <w:szCs w:val="20"/>
                <w:lang w:val="en-US" w:eastAsia="zh-CN" w:bidi="ar-SA"/>
              </w:rPr>
            </w:pPr>
            <w:r>
              <w:rPr>
                <w:rFonts w:hint="eastAsia" w:ascii="仿宋" w:hAnsi="仿宋" w:eastAsia="仿宋" w:cs="仿宋"/>
                <w:color w:val="auto"/>
                <w:sz w:val="20"/>
                <w:szCs w:val="20"/>
                <w:lang w:val="en-US" w:eastAsia="zh-CN" w:bidi="ar"/>
              </w:rPr>
              <w:t>24</w:t>
            </w:r>
          </w:p>
        </w:tc>
        <w:tc>
          <w:tcPr>
            <w:tcW w:w="591" w:type="pct"/>
            <w:tcBorders>
              <w:top w:val="single" w:color="auto" w:sz="4" w:space="0"/>
              <w:left w:val="single" w:color="auto" w:sz="4" w:space="0"/>
              <w:bottom w:val="single" w:color="auto" w:sz="4" w:space="0"/>
              <w:right w:val="single" w:color="auto" w:sz="4" w:space="0"/>
            </w:tcBorders>
            <w:shd w:val="clear" w:color="auto" w:fill="auto"/>
            <w:vAlign w:val="center"/>
          </w:tcPr>
          <w:p w14:paraId="7462BB74">
            <w:pPr>
              <w:spacing w:line="240" w:lineRule="auto"/>
              <w:ind w:firstLine="0" w:firstLineChars="0"/>
              <w:jc w:val="center"/>
              <w:textAlignment w:val="center"/>
              <w:rPr>
                <w:rFonts w:hint="eastAsia" w:ascii="仿宋" w:hAnsi="仿宋" w:eastAsia="仿宋" w:cs="仿宋"/>
                <w:snapToGrid w:val="0"/>
                <w:color w:val="auto"/>
                <w:kern w:val="0"/>
                <w:sz w:val="20"/>
                <w:szCs w:val="20"/>
                <w:lang w:val="en-US" w:eastAsia="zh-CN" w:bidi="ar-SA"/>
              </w:rPr>
            </w:pPr>
            <w:r>
              <w:rPr>
                <w:rFonts w:hint="eastAsia" w:ascii="仿宋" w:hAnsi="仿宋" w:eastAsia="仿宋" w:cs="仿宋"/>
                <w:color w:val="auto"/>
                <w:sz w:val="20"/>
                <w:szCs w:val="20"/>
                <w:lang w:eastAsia="zh-CN" w:bidi="ar"/>
              </w:rPr>
              <w:t>新埠岛全海岸线</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56BA64A0">
            <w:pPr>
              <w:spacing w:line="240" w:lineRule="auto"/>
              <w:ind w:firstLine="0" w:firstLineChars="0"/>
              <w:jc w:val="center"/>
              <w:textAlignment w:val="center"/>
              <w:rPr>
                <w:rFonts w:hint="eastAsia" w:ascii="仿宋" w:hAnsi="仿宋" w:eastAsia="仿宋" w:cs="仿宋"/>
                <w:snapToGrid w:val="0"/>
                <w:color w:val="auto"/>
                <w:kern w:val="0"/>
                <w:sz w:val="20"/>
                <w:szCs w:val="20"/>
                <w:lang w:val="en-US" w:eastAsia="zh-CN" w:bidi="ar-SA"/>
              </w:rPr>
            </w:pPr>
            <w:r>
              <w:rPr>
                <w:rFonts w:hint="eastAsia" w:ascii="仿宋" w:hAnsi="仿宋" w:eastAsia="仿宋" w:cs="仿宋"/>
                <w:color w:val="auto"/>
                <w:sz w:val="20"/>
                <w:szCs w:val="20"/>
                <w:lang w:eastAsia="zh-CN" w:bidi="ar"/>
              </w:rPr>
              <w:t>大横沟出口至新东大桥</w:t>
            </w:r>
          </w:p>
        </w:tc>
        <w:tc>
          <w:tcPr>
            <w:tcW w:w="674" w:type="pct"/>
            <w:tcBorders>
              <w:top w:val="single" w:color="auto" w:sz="4" w:space="0"/>
              <w:left w:val="single" w:color="auto" w:sz="4" w:space="0"/>
              <w:bottom w:val="single" w:color="auto" w:sz="4" w:space="0"/>
              <w:right w:val="single" w:color="auto" w:sz="4" w:space="0"/>
            </w:tcBorders>
            <w:shd w:val="clear" w:color="auto" w:fill="auto"/>
            <w:vAlign w:val="center"/>
          </w:tcPr>
          <w:p w14:paraId="3671CBA5">
            <w:pPr>
              <w:spacing w:line="240" w:lineRule="auto"/>
              <w:ind w:firstLine="0" w:firstLineChars="0"/>
              <w:jc w:val="center"/>
              <w:textAlignment w:val="center"/>
              <w:rPr>
                <w:rFonts w:hint="eastAsia" w:ascii="仿宋" w:hAnsi="仿宋" w:eastAsia="仿宋" w:cs="仿宋"/>
                <w:snapToGrid w:val="0"/>
                <w:color w:val="auto"/>
                <w:kern w:val="0"/>
                <w:sz w:val="20"/>
                <w:szCs w:val="20"/>
                <w:lang w:val="en-US" w:eastAsia="zh-CN" w:bidi="ar-SA"/>
              </w:rPr>
            </w:pPr>
            <w:r>
              <w:rPr>
                <w:rFonts w:hint="eastAsia" w:ascii="仿宋" w:hAnsi="仿宋" w:eastAsia="仿宋" w:cs="仿宋"/>
                <w:color w:val="auto"/>
                <w:sz w:val="20"/>
                <w:szCs w:val="20"/>
                <w:lang w:eastAsia="zh-CN" w:bidi="ar"/>
              </w:rPr>
              <w:t>979952.32</w:t>
            </w:r>
          </w:p>
        </w:tc>
        <w:tc>
          <w:tcPr>
            <w:tcW w:w="585" w:type="pct"/>
            <w:tcBorders>
              <w:top w:val="single" w:color="auto" w:sz="4" w:space="0"/>
              <w:left w:val="single" w:color="auto" w:sz="4" w:space="0"/>
              <w:bottom w:val="single" w:color="auto" w:sz="4" w:space="0"/>
              <w:right w:val="single" w:color="auto" w:sz="4" w:space="0"/>
            </w:tcBorders>
            <w:shd w:val="clear" w:color="auto" w:fill="auto"/>
            <w:vAlign w:val="center"/>
          </w:tcPr>
          <w:p w14:paraId="28CEC08D">
            <w:pPr>
              <w:spacing w:line="240" w:lineRule="auto"/>
              <w:ind w:firstLine="0" w:firstLineChars="0"/>
              <w:jc w:val="center"/>
              <w:rPr>
                <w:rFonts w:hint="eastAsia" w:ascii="仿宋" w:hAnsi="仿宋" w:eastAsia="仿宋" w:cs="仿宋"/>
                <w:snapToGrid w:val="0"/>
                <w:color w:val="auto"/>
                <w:kern w:val="0"/>
                <w:sz w:val="20"/>
                <w:szCs w:val="20"/>
                <w:lang w:val="en-US" w:eastAsia="zh-CN" w:bidi="ar-SA"/>
              </w:rPr>
            </w:pPr>
          </w:p>
        </w:tc>
        <w:tc>
          <w:tcPr>
            <w:tcW w:w="600" w:type="pct"/>
            <w:tcBorders>
              <w:top w:val="single" w:color="auto" w:sz="4" w:space="0"/>
              <w:left w:val="single" w:color="auto" w:sz="4" w:space="0"/>
              <w:bottom w:val="single" w:color="auto" w:sz="4" w:space="0"/>
              <w:right w:val="single" w:color="auto" w:sz="4" w:space="0"/>
            </w:tcBorders>
          </w:tcPr>
          <w:p w14:paraId="5A4744A4">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tcPr>
          <w:p w14:paraId="76C1EABA">
            <w:pPr>
              <w:spacing w:line="240" w:lineRule="auto"/>
              <w:ind w:firstLine="0" w:firstLineChars="0"/>
              <w:jc w:val="center"/>
              <w:rPr>
                <w:rFonts w:hint="eastAsia" w:ascii="仿宋" w:hAnsi="仿宋" w:eastAsia="仿宋" w:cs="仿宋"/>
                <w:color w:val="auto"/>
                <w:sz w:val="20"/>
                <w:szCs w:val="20"/>
              </w:rPr>
            </w:pPr>
          </w:p>
        </w:tc>
      </w:tr>
      <w:tr w14:paraId="01E6ADBA">
        <w:tblPrEx>
          <w:tblCellMar>
            <w:top w:w="0" w:type="dxa"/>
            <w:left w:w="108" w:type="dxa"/>
            <w:bottom w:w="0" w:type="dxa"/>
            <w:right w:w="108" w:type="dxa"/>
          </w:tblCellMar>
        </w:tblPrEx>
        <w:trPr>
          <w:trHeight w:val="450" w:hRule="atLeast"/>
          <w:jc w:val="center"/>
        </w:trPr>
        <w:tc>
          <w:tcPr>
            <w:tcW w:w="247" w:type="pct"/>
            <w:tcBorders>
              <w:top w:val="single" w:color="auto" w:sz="4" w:space="0"/>
              <w:left w:val="single" w:color="auto" w:sz="4" w:space="0"/>
              <w:bottom w:val="single" w:color="auto" w:sz="4" w:space="0"/>
              <w:right w:val="single" w:color="auto" w:sz="4" w:space="0"/>
            </w:tcBorders>
            <w:shd w:val="clear" w:color="auto" w:fill="auto"/>
            <w:vAlign w:val="center"/>
          </w:tcPr>
          <w:p w14:paraId="57D43805">
            <w:pPr>
              <w:spacing w:line="240" w:lineRule="auto"/>
              <w:ind w:firstLine="0" w:firstLineChars="0"/>
              <w:jc w:val="center"/>
              <w:textAlignment w:val="center"/>
              <w:rPr>
                <w:rFonts w:hint="default" w:ascii="仿宋" w:hAnsi="仿宋" w:eastAsia="仿宋" w:cs="仿宋"/>
                <w:snapToGrid w:val="0"/>
                <w:color w:val="auto"/>
                <w:kern w:val="0"/>
                <w:sz w:val="20"/>
                <w:szCs w:val="20"/>
                <w:lang w:val="en-US" w:eastAsia="zh-CN" w:bidi="ar-SA"/>
              </w:rPr>
            </w:pPr>
            <w:r>
              <w:rPr>
                <w:rFonts w:hint="eastAsia" w:ascii="仿宋" w:hAnsi="仿宋" w:eastAsia="仿宋" w:cs="仿宋"/>
                <w:color w:val="auto"/>
                <w:sz w:val="20"/>
                <w:szCs w:val="20"/>
                <w:lang w:val="en-US" w:eastAsia="zh-CN" w:bidi="ar"/>
              </w:rPr>
              <w:t>25</w:t>
            </w:r>
          </w:p>
        </w:tc>
        <w:tc>
          <w:tcPr>
            <w:tcW w:w="591" w:type="pct"/>
            <w:tcBorders>
              <w:top w:val="single" w:color="auto" w:sz="4" w:space="0"/>
              <w:left w:val="single" w:color="auto" w:sz="4" w:space="0"/>
              <w:bottom w:val="single" w:color="auto" w:sz="4" w:space="0"/>
              <w:right w:val="single" w:color="auto" w:sz="4" w:space="0"/>
            </w:tcBorders>
            <w:shd w:val="clear" w:color="auto" w:fill="auto"/>
            <w:vAlign w:val="center"/>
          </w:tcPr>
          <w:p w14:paraId="6617A411">
            <w:pPr>
              <w:spacing w:line="240" w:lineRule="auto"/>
              <w:ind w:firstLine="0" w:firstLineChars="0"/>
              <w:jc w:val="center"/>
              <w:textAlignment w:val="center"/>
              <w:rPr>
                <w:rFonts w:hint="eastAsia" w:ascii="仿宋" w:hAnsi="仿宋" w:eastAsia="仿宋" w:cs="仿宋"/>
                <w:snapToGrid w:val="0"/>
                <w:color w:val="auto"/>
                <w:kern w:val="0"/>
                <w:sz w:val="20"/>
                <w:szCs w:val="20"/>
                <w:lang w:val="en-US" w:eastAsia="zh-CN" w:bidi="ar-SA"/>
              </w:rPr>
            </w:pPr>
            <w:r>
              <w:rPr>
                <w:rFonts w:hint="eastAsia" w:ascii="仿宋" w:hAnsi="仿宋" w:eastAsia="仿宋" w:cs="仿宋"/>
                <w:color w:val="auto"/>
                <w:sz w:val="20"/>
                <w:szCs w:val="20"/>
                <w:lang w:eastAsia="zh-CN" w:bidi="ar"/>
              </w:rPr>
              <w:t>东营海岸线</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6DDFD2B9">
            <w:pPr>
              <w:spacing w:line="240" w:lineRule="auto"/>
              <w:ind w:firstLine="0" w:firstLineChars="0"/>
              <w:jc w:val="center"/>
              <w:textAlignment w:val="center"/>
              <w:rPr>
                <w:rFonts w:hint="eastAsia" w:ascii="仿宋" w:hAnsi="仿宋" w:eastAsia="仿宋" w:cs="仿宋"/>
                <w:snapToGrid w:val="0"/>
                <w:color w:val="auto"/>
                <w:kern w:val="0"/>
                <w:sz w:val="20"/>
                <w:szCs w:val="20"/>
                <w:lang w:val="en-US" w:eastAsia="zh-CN" w:bidi="ar-SA"/>
              </w:rPr>
            </w:pPr>
            <w:r>
              <w:rPr>
                <w:rFonts w:hint="eastAsia" w:ascii="仿宋" w:hAnsi="仿宋" w:eastAsia="仿宋" w:cs="仿宋"/>
                <w:color w:val="auto"/>
                <w:sz w:val="20"/>
                <w:szCs w:val="20"/>
                <w:lang w:eastAsia="zh-CN" w:bidi="ar"/>
              </w:rPr>
              <w:t>新埠岛全海岸线终点至东营港</w:t>
            </w:r>
          </w:p>
        </w:tc>
        <w:tc>
          <w:tcPr>
            <w:tcW w:w="674" w:type="pct"/>
            <w:tcBorders>
              <w:top w:val="single" w:color="auto" w:sz="4" w:space="0"/>
              <w:left w:val="single" w:color="auto" w:sz="4" w:space="0"/>
              <w:bottom w:val="single" w:color="auto" w:sz="4" w:space="0"/>
              <w:right w:val="single" w:color="auto" w:sz="4" w:space="0"/>
            </w:tcBorders>
            <w:shd w:val="clear" w:color="auto" w:fill="auto"/>
            <w:vAlign w:val="center"/>
          </w:tcPr>
          <w:p w14:paraId="16D71F5C">
            <w:pPr>
              <w:spacing w:line="240" w:lineRule="auto"/>
              <w:ind w:firstLine="0" w:firstLineChars="0"/>
              <w:jc w:val="center"/>
              <w:textAlignment w:val="center"/>
              <w:rPr>
                <w:rFonts w:hint="eastAsia" w:ascii="仿宋" w:hAnsi="仿宋" w:eastAsia="仿宋" w:cs="仿宋"/>
                <w:snapToGrid w:val="0"/>
                <w:color w:val="auto"/>
                <w:kern w:val="0"/>
                <w:sz w:val="20"/>
                <w:szCs w:val="20"/>
                <w:lang w:val="en-US" w:eastAsia="zh-CN" w:bidi="ar-SA"/>
              </w:rPr>
            </w:pPr>
            <w:r>
              <w:rPr>
                <w:rFonts w:hint="eastAsia" w:ascii="仿宋" w:hAnsi="仿宋" w:eastAsia="仿宋" w:cs="仿宋"/>
                <w:color w:val="auto"/>
                <w:sz w:val="20"/>
                <w:szCs w:val="20"/>
                <w:lang w:eastAsia="zh-CN" w:bidi="ar"/>
              </w:rPr>
              <w:t>1494956.58</w:t>
            </w:r>
          </w:p>
        </w:tc>
        <w:tc>
          <w:tcPr>
            <w:tcW w:w="585" w:type="pct"/>
            <w:tcBorders>
              <w:top w:val="single" w:color="auto" w:sz="4" w:space="0"/>
              <w:left w:val="single" w:color="auto" w:sz="4" w:space="0"/>
              <w:bottom w:val="single" w:color="auto" w:sz="4" w:space="0"/>
              <w:right w:val="single" w:color="auto" w:sz="4" w:space="0"/>
            </w:tcBorders>
            <w:shd w:val="clear" w:color="auto" w:fill="auto"/>
            <w:vAlign w:val="center"/>
          </w:tcPr>
          <w:p w14:paraId="0EBB252D">
            <w:pPr>
              <w:spacing w:line="240" w:lineRule="auto"/>
              <w:ind w:firstLine="0" w:firstLineChars="0"/>
              <w:jc w:val="center"/>
              <w:textAlignment w:val="center"/>
              <w:rPr>
                <w:rFonts w:hint="eastAsia" w:ascii="仿宋" w:hAnsi="仿宋" w:eastAsia="仿宋" w:cs="仿宋"/>
                <w:snapToGrid w:val="0"/>
                <w:color w:val="auto"/>
                <w:kern w:val="0"/>
                <w:sz w:val="20"/>
                <w:szCs w:val="20"/>
                <w:lang w:val="en-US" w:eastAsia="zh-CN" w:bidi="ar-SA"/>
              </w:rPr>
            </w:pPr>
            <w:r>
              <w:rPr>
                <w:rFonts w:hint="eastAsia" w:ascii="仿宋" w:hAnsi="仿宋" w:eastAsia="仿宋" w:cs="仿宋"/>
                <w:color w:val="auto"/>
                <w:sz w:val="20"/>
                <w:szCs w:val="20"/>
                <w:lang w:eastAsia="zh-CN" w:bidi="ar"/>
              </w:rPr>
              <w:t>366941.87</w:t>
            </w:r>
          </w:p>
        </w:tc>
        <w:tc>
          <w:tcPr>
            <w:tcW w:w="600" w:type="pct"/>
            <w:tcBorders>
              <w:top w:val="single" w:color="auto" w:sz="4" w:space="0"/>
              <w:left w:val="single" w:color="auto" w:sz="4" w:space="0"/>
              <w:bottom w:val="single" w:color="auto" w:sz="4" w:space="0"/>
              <w:right w:val="single" w:color="auto" w:sz="4" w:space="0"/>
            </w:tcBorders>
          </w:tcPr>
          <w:p w14:paraId="6FD3C82C">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tcPr>
          <w:p w14:paraId="056C49EF">
            <w:pPr>
              <w:spacing w:line="240" w:lineRule="auto"/>
              <w:ind w:firstLine="0" w:firstLineChars="0"/>
              <w:jc w:val="center"/>
              <w:rPr>
                <w:rFonts w:hint="eastAsia" w:ascii="仿宋" w:hAnsi="仿宋" w:eastAsia="仿宋" w:cs="仿宋"/>
                <w:color w:val="auto"/>
                <w:sz w:val="20"/>
                <w:szCs w:val="20"/>
              </w:rPr>
            </w:pPr>
          </w:p>
        </w:tc>
      </w:tr>
      <w:tr w14:paraId="722D8AB0">
        <w:tblPrEx>
          <w:tblCellMar>
            <w:top w:w="0" w:type="dxa"/>
            <w:left w:w="108" w:type="dxa"/>
            <w:bottom w:w="0" w:type="dxa"/>
            <w:right w:w="108" w:type="dxa"/>
          </w:tblCellMar>
        </w:tblPrEx>
        <w:trPr>
          <w:trHeight w:val="450" w:hRule="atLeast"/>
          <w:jc w:val="center"/>
        </w:trPr>
        <w:tc>
          <w:tcPr>
            <w:tcW w:w="247" w:type="pct"/>
            <w:tcBorders>
              <w:top w:val="single" w:color="auto" w:sz="4" w:space="0"/>
              <w:left w:val="single" w:color="auto" w:sz="4" w:space="0"/>
              <w:bottom w:val="single" w:color="auto" w:sz="4" w:space="0"/>
              <w:right w:val="single" w:color="auto" w:sz="4" w:space="0"/>
            </w:tcBorders>
            <w:shd w:val="clear" w:color="auto" w:fill="auto"/>
            <w:vAlign w:val="center"/>
          </w:tcPr>
          <w:p w14:paraId="24E35B28">
            <w:pPr>
              <w:spacing w:line="240" w:lineRule="auto"/>
              <w:ind w:firstLine="0" w:firstLineChars="0"/>
              <w:jc w:val="center"/>
              <w:textAlignment w:val="center"/>
              <w:rPr>
                <w:rFonts w:hint="default" w:ascii="仿宋" w:hAnsi="仿宋" w:eastAsia="仿宋" w:cs="仿宋"/>
                <w:snapToGrid w:val="0"/>
                <w:color w:val="auto"/>
                <w:kern w:val="0"/>
                <w:sz w:val="20"/>
                <w:szCs w:val="20"/>
                <w:lang w:val="en-US" w:eastAsia="zh-CN" w:bidi="ar-SA"/>
              </w:rPr>
            </w:pPr>
            <w:r>
              <w:rPr>
                <w:rFonts w:hint="eastAsia" w:ascii="仿宋" w:hAnsi="仿宋" w:eastAsia="仿宋" w:cs="仿宋"/>
                <w:color w:val="auto"/>
                <w:sz w:val="20"/>
                <w:szCs w:val="20"/>
                <w:lang w:val="en-US" w:eastAsia="zh-CN" w:bidi="ar"/>
              </w:rPr>
              <w:t>26</w:t>
            </w:r>
          </w:p>
        </w:tc>
        <w:tc>
          <w:tcPr>
            <w:tcW w:w="591" w:type="pct"/>
            <w:tcBorders>
              <w:top w:val="single" w:color="auto" w:sz="4" w:space="0"/>
              <w:left w:val="single" w:color="auto" w:sz="4" w:space="0"/>
              <w:bottom w:val="single" w:color="auto" w:sz="4" w:space="0"/>
              <w:right w:val="single" w:color="auto" w:sz="4" w:space="0"/>
            </w:tcBorders>
            <w:shd w:val="clear" w:color="auto" w:fill="auto"/>
            <w:vAlign w:val="center"/>
          </w:tcPr>
          <w:p w14:paraId="539CEC01">
            <w:pPr>
              <w:spacing w:line="240" w:lineRule="auto"/>
              <w:ind w:firstLine="0" w:firstLineChars="0"/>
              <w:jc w:val="center"/>
              <w:textAlignment w:val="center"/>
              <w:rPr>
                <w:rFonts w:hint="eastAsia" w:ascii="仿宋" w:hAnsi="仿宋" w:eastAsia="仿宋" w:cs="仿宋"/>
                <w:color w:val="auto"/>
                <w:sz w:val="20"/>
                <w:szCs w:val="20"/>
                <w:lang w:eastAsia="zh-CN" w:bidi="ar"/>
              </w:rPr>
            </w:pPr>
            <w:r>
              <w:rPr>
                <w:rFonts w:hint="eastAsia" w:ascii="仿宋" w:hAnsi="仿宋" w:eastAsia="仿宋" w:cs="仿宋"/>
                <w:color w:val="auto"/>
                <w:sz w:val="20"/>
                <w:szCs w:val="20"/>
                <w:lang w:eastAsia="zh-CN" w:bidi="ar"/>
              </w:rPr>
              <w:t>东营港出海口至</w:t>
            </w:r>
            <w:r>
              <w:rPr>
                <w:rStyle w:val="34"/>
                <w:rFonts w:hint="eastAsia" w:ascii="仿宋" w:hAnsi="仿宋" w:eastAsia="仿宋" w:cs="仿宋"/>
                <w:color w:val="auto"/>
                <w:sz w:val="20"/>
                <w:szCs w:val="20"/>
                <w:lang w:eastAsia="zh-CN" w:bidi="ar"/>
              </w:rPr>
              <w:br w:type="textWrapping"/>
            </w:r>
            <w:r>
              <w:rPr>
                <w:rFonts w:hint="eastAsia" w:ascii="仿宋" w:hAnsi="仿宋" w:eastAsia="仿宋" w:cs="仿宋"/>
                <w:color w:val="auto"/>
                <w:sz w:val="20"/>
                <w:szCs w:val="20"/>
                <w:lang w:eastAsia="zh-CN" w:bidi="ar"/>
              </w:rPr>
              <w:t>演丰镇铺前大桥往南新溪角海岸线</w:t>
            </w:r>
          </w:p>
          <w:p w14:paraId="00E9A5F1">
            <w:pPr>
              <w:spacing w:line="240" w:lineRule="auto"/>
              <w:ind w:firstLine="0" w:firstLineChars="0"/>
              <w:jc w:val="center"/>
              <w:textAlignment w:val="center"/>
              <w:rPr>
                <w:rFonts w:hint="eastAsia" w:ascii="仿宋" w:hAnsi="仿宋" w:eastAsia="仿宋" w:cs="仿宋"/>
                <w:snapToGrid w:val="0"/>
                <w:color w:val="auto"/>
                <w:kern w:val="0"/>
                <w:sz w:val="20"/>
                <w:szCs w:val="20"/>
                <w:lang w:val="en-US" w:eastAsia="zh-CN" w:bidi="ar-SA"/>
              </w:rPr>
            </w:pPr>
            <w:r>
              <w:rPr>
                <w:rFonts w:hint="eastAsia" w:ascii="仿宋" w:hAnsi="仿宋" w:eastAsia="仿宋" w:cs="仿宋"/>
                <w:color w:val="auto"/>
                <w:sz w:val="20"/>
                <w:szCs w:val="20"/>
                <w:lang w:eastAsia="zh-CN" w:bidi="ar"/>
              </w:rPr>
              <w:t>（不含桂林洋开发区段）</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27D6B9D9">
            <w:pPr>
              <w:spacing w:line="240" w:lineRule="auto"/>
              <w:ind w:firstLine="0" w:firstLineChars="0"/>
              <w:jc w:val="center"/>
              <w:textAlignment w:val="center"/>
              <w:rPr>
                <w:rFonts w:hint="eastAsia" w:ascii="仿宋" w:hAnsi="仿宋" w:eastAsia="仿宋" w:cs="仿宋"/>
                <w:snapToGrid w:val="0"/>
                <w:color w:val="auto"/>
                <w:kern w:val="0"/>
                <w:sz w:val="20"/>
                <w:szCs w:val="20"/>
                <w:lang w:val="en-US" w:eastAsia="zh-CN" w:bidi="ar-SA"/>
              </w:rPr>
            </w:pPr>
            <w:r>
              <w:rPr>
                <w:rFonts w:hint="eastAsia" w:ascii="仿宋" w:hAnsi="仿宋" w:eastAsia="仿宋" w:cs="仿宋"/>
                <w:color w:val="auto"/>
                <w:sz w:val="20"/>
                <w:szCs w:val="20"/>
                <w:lang w:eastAsia="zh-CN" w:bidi="ar"/>
              </w:rPr>
              <w:t>东营港出海口至演丰镇铺前大桥往南</w:t>
            </w:r>
            <w:r>
              <w:rPr>
                <w:rStyle w:val="34"/>
                <w:rFonts w:hint="eastAsia" w:ascii="仿宋" w:hAnsi="仿宋" w:eastAsia="仿宋" w:cs="仿宋"/>
                <w:color w:val="auto"/>
                <w:sz w:val="20"/>
                <w:szCs w:val="20"/>
                <w:lang w:eastAsia="zh-CN" w:bidi="ar"/>
              </w:rPr>
              <w:t>200m</w:t>
            </w:r>
            <w:r>
              <w:rPr>
                <w:rFonts w:hint="eastAsia" w:ascii="仿宋" w:hAnsi="仿宋" w:eastAsia="仿宋" w:cs="仿宋"/>
                <w:color w:val="auto"/>
                <w:sz w:val="20"/>
                <w:szCs w:val="20"/>
                <w:lang w:eastAsia="zh-CN" w:bidi="ar"/>
              </w:rPr>
              <w:t>的新溪角渔港止（不含桂林洋开发区段）</w:t>
            </w:r>
          </w:p>
        </w:tc>
        <w:tc>
          <w:tcPr>
            <w:tcW w:w="674" w:type="pct"/>
            <w:tcBorders>
              <w:top w:val="single" w:color="auto" w:sz="4" w:space="0"/>
              <w:left w:val="single" w:color="auto" w:sz="4" w:space="0"/>
              <w:bottom w:val="single" w:color="auto" w:sz="4" w:space="0"/>
              <w:right w:val="single" w:color="auto" w:sz="4" w:space="0"/>
            </w:tcBorders>
            <w:shd w:val="clear" w:color="auto" w:fill="auto"/>
            <w:vAlign w:val="center"/>
          </w:tcPr>
          <w:p w14:paraId="2D3E2020">
            <w:pPr>
              <w:spacing w:line="240" w:lineRule="auto"/>
              <w:ind w:firstLine="0" w:firstLineChars="0"/>
              <w:jc w:val="center"/>
              <w:textAlignment w:val="center"/>
              <w:rPr>
                <w:rFonts w:hint="eastAsia" w:ascii="仿宋" w:hAnsi="仿宋" w:eastAsia="仿宋" w:cs="仿宋"/>
                <w:snapToGrid w:val="0"/>
                <w:color w:val="auto"/>
                <w:kern w:val="0"/>
                <w:sz w:val="20"/>
                <w:szCs w:val="20"/>
                <w:lang w:val="en-US" w:eastAsia="zh-CN" w:bidi="ar-SA"/>
              </w:rPr>
            </w:pPr>
            <w:r>
              <w:rPr>
                <w:rFonts w:hint="eastAsia" w:ascii="仿宋" w:hAnsi="仿宋" w:eastAsia="仿宋" w:cs="仿宋"/>
                <w:color w:val="auto"/>
                <w:sz w:val="20"/>
                <w:szCs w:val="20"/>
                <w:lang w:eastAsia="zh-CN" w:bidi="ar"/>
              </w:rPr>
              <w:t>1261212.65</w:t>
            </w:r>
          </w:p>
        </w:tc>
        <w:tc>
          <w:tcPr>
            <w:tcW w:w="585" w:type="pct"/>
            <w:tcBorders>
              <w:top w:val="single" w:color="auto" w:sz="4" w:space="0"/>
              <w:left w:val="single" w:color="auto" w:sz="4" w:space="0"/>
              <w:bottom w:val="single" w:color="auto" w:sz="4" w:space="0"/>
              <w:right w:val="single" w:color="auto" w:sz="4" w:space="0"/>
            </w:tcBorders>
            <w:shd w:val="clear" w:color="auto" w:fill="auto"/>
            <w:vAlign w:val="center"/>
          </w:tcPr>
          <w:p w14:paraId="3F3599BC">
            <w:pPr>
              <w:spacing w:line="240" w:lineRule="auto"/>
              <w:ind w:firstLine="0" w:firstLineChars="0"/>
              <w:jc w:val="center"/>
              <w:textAlignment w:val="center"/>
              <w:rPr>
                <w:rFonts w:hint="eastAsia" w:ascii="仿宋" w:hAnsi="仿宋" w:eastAsia="仿宋" w:cs="仿宋"/>
                <w:snapToGrid w:val="0"/>
                <w:color w:val="auto"/>
                <w:kern w:val="0"/>
                <w:sz w:val="20"/>
                <w:szCs w:val="20"/>
                <w:lang w:val="en-US" w:eastAsia="zh-CN" w:bidi="ar-SA"/>
              </w:rPr>
            </w:pPr>
            <w:r>
              <w:rPr>
                <w:rFonts w:hint="eastAsia" w:ascii="仿宋" w:hAnsi="仿宋" w:eastAsia="仿宋" w:cs="仿宋"/>
                <w:color w:val="auto"/>
                <w:sz w:val="20"/>
                <w:szCs w:val="20"/>
                <w:lang w:eastAsia="zh-CN" w:bidi="ar"/>
              </w:rPr>
              <w:t>303686.34</w:t>
            </w:r>
          </w:p>
        </w:tc>
        <w:tc>
          <w:tcPr>
            <w:tcW w:w="600" w:type="pct"/>
            <w:tcBorders>
              <w:top w:val="single" w:color="auto" w:sz="4" w:space="0"/>
              <w:left w:val="single" w:color="auto" w:sz="4" w:space="0"/>
              <w:bottom w:val="single" w:color="auto" w:sz="4" w:space="0"/>
              <w:right w:val="single" w:color="auto" w:sz="4" w:space="0"/>
            </w:tcBorders>
          </w:tcPr>
          <w:p w14:paraId="4F063A22">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right w:val="single" w:color="000000" w:sz="4" w:space="0"/>
            </w:tcBorders>
          </w:tcPr>
          <w:p w14:paraId="6B3BFA06">
            <w:pPr>
              <w:spacing w:line="240" w:lineRule="auto"/>
              <w:ind w:firstLine="0" w:firstLineChars="0"/>
              <w:jc w:val="center"/>
              <w:rPr>
                <w:rFonts w:hint="eastAsia" w:ascii="仿宋" w:hAnsi="仿宋" w:eastAsia="仿宋" w:cs="仿宋"/>
                <w:color w:val="auto"/>
                <w:sz w:val="20"/>
                <w:szCs w:val="20"/>
              </w:rPr>
            </w:pPr>
          </w:p>
        </w:tc>
      </w:tr>
      <w:tr w14:paraId="45E3E669">
        <w:tblPrEx>
          <w:tblCellMar>
            <w:top w:w="0" w:type="dxa"/>
            <w:left w:w="108" w:type="dxa"/>
            <w:bottom w:w="0" w:type="dxa"/>
            <w:right w:w="108" w:type="dxa"/>
          </w:tblCellMar>
        </w:tblPrEx>
        <w:trPr>
          <w:trHeight w:val="450" w:hRule="atLeast"/>
          <w:jc w:val="center"/>
        </w:trPr>
        <w:tc>
          <w:tcPr>
            <w:tcW w:w="247" w:type="pct"/>
            <w:tcBorders>
              <w:top w:val="single" w:color="auto" w:sz="4" w:space="0"/>
              <w:left w:val="single" w:color="auto" w:sz="4" w:space="0"/>
              <w:bottom w:val="single" w:color="auto" w:sz="4" w:space="0"/>
              <w:right w:val="single" w:color="auto" w:sz="4" w:space="0"/>
            </w:tcBorders>
            <w:shd w:val="clear" w:color="auto" w:fill="auto"/>
            <w:vAlign w:val="center"/>
          </w:tcPr>
          <w:p w14:paraId="11F52BAD">
            <w:pPr>
              <w:spacing w:line="240" w:lineRule="auto"/>
              <w:ind w:firstLine="0" w:firstLineChars="0"/>
              <w:jc w:val="center"/>
              <w:textAlignment w:val="center"/>
              <w:rPr>
                <w:rFonts w:hint="default" w:ascii="仿宋" w:hAnsi="仿宋" w:eastAsia="仿宋" w:cs="仿宋"/>
                <w:snapToGrid w:val="0"/>
                <w:color w:val="auto"/>
                <w:kern w:val="0"/>
                <w:sz w:val="20"/>
                <w:szCs w:val="20"/>
                <w:lang w:val="en-US" w:eastAsia="zh-CN" w:bidi="ar-SA"/>
              </w:rPr>
            </w:pPr>
            <w:r>
              <w:rPr>
                <w:rFonts w:hint="eastAsia" w:ascii="仿宋" w:hAnsi="仿宋" w:eastAsia="仿宋" w:cs="仿宋"/>
                <w:color w:val="auto"/>
                <w:sz w:val="20"/>
                <w:szCs w:val="20"/>
                <w:lang w:val="en-US" w:eastAsia="zh-CN" w:bidi="ar"/>
              </w:rPr>
              <w:t>27</w:t>
            </w:r>
          </w:p>
        </w:tc>
        <w:tc>
          <w:tcPr>
            <w:tcW w:w="591" w:type="pct"/>
            <w:tcBorders>
              <w:top w:val="single" w:color="auto" w:sz="4" w:space="0"/>
              <w:left w:val="single" w:color="auto" w:sz="4" w:space="0"/>
              <w:bottom w:val="single" w:color="auto" w:sz="4" w:space="0"/>
              <w:right w:val="single" w:color="auto" w:sz="4" w:space="0"/>
            </w:tcBorders>
            <w:shd w:val="clear" w:color="auto" w:fill="auto"/>
            <w:vAlign w:val="center"/>
          </w:tcPr>
          <w:p w14:paraId="6E6C4A49">
            <w:pPr>
              <w:spacing w:line="240" w:lineRule="auto"/>
              <w:ind w:firstLine="0" w:firstLineChars="0"/>
              <w:jc w:val="center"/>
              <w:textAlignment w:val="center"/>
              <w:rPr>
                <w:rFonts w:hint="eastAsia" w:ascii="仿宋" w:hAnsi="仿宋" w:eastAsia="仿宋" w:cs="仿宋"/>
                <w:snapToGrid w:val="0"/>
                <w:color w:val="auto"/>
                <w:kern w:val="0"/>
                <w:sz w:val="20"/>
                <w:szCs w:val="20"/>
                <w:lang w:val="en-US" w:eastAsia="zh-CN" w:bidi="ar-SA"/>
              </w:rPr>
            </w:pPr>
            <w:r>
              <w:rPr>
                <w:rFonts w:hint="eastAsia" w:ascii="仿宋" w:hAnsi="仿宋" w:eastAsia="仿宋" w:cs="仿宋"/>
                <w:color w:val="auto"/>
                <w:sz w:val="20"/>
                <w:szCs w:val="20"/>
                <w:lang w:eastAsia="zh-CN" w:bidi="ar"/>
              </w:rPr>
              <w:t>演丰镇北港岛环岛岸线</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14:paraId="4A8DADCC">
            <w:pPr>
              <w:spacing w:line="240" w:lineRule="auto"/>
              <w:ind w:firstLine="0" w:firstLineChars="0"/>
              <w:jc w:val="center"/>
              <w:textAlignment w:val="center"/>
              <w:rPr>
                <w:rFonts w:hint="eastAsia" w:ascii="仿宋" w:hAnsi="仿宋" w:eastAsia="仿宋" w:cs="仿宋"/>
                <w:snapToGrid w:val="0"/>
                <w:color w:val="auto"/>
                <w:kern w:val="0"/>
                <w:sz w:val="20"/>
                <w:szCs w:val="20"/>
                <w:lang w:val="en-US" w:eastAsia="zh-CN" w:bidi="ar-SA"/>
              </w:rPr>
            </w:pPr>
            <w:r>
              <w:rPr>
                <w:rFonts w:hint="eastAsia" w:ascii="仿宋" w:hAnsi="仿宋" w:eastAsia="仿宋" w:cs="仿宋"/>
                <w:color w:val="auto"/>
                <w:sz w:val="20"/>
                <w:szCs w:val="20"/>
                <w:lang w:eastAsia="zh-CN" w:bidi="ar"/>
              </w:rPr>
              <w:t>演丰镇北港岛环高岸线（扫除南侧东寨潜保护区域）</w:t>
            </w:r>
          </w:p>
        </w:tc>
        <w:tc>
          <w:tcPr>
            <w:tcW w:w="674" w:type="pct"/>
            <w:tcBorders>
              <w:top w:val="single" w:color="auto" w:sz="4" w:space="0"/>
              <w:left w:val="single" w:color="auto" w:sz="4" w:space="0"/>
              <w:bottom w:val="single" w:color="auto" w:sz="4" w:space="0"/>
              <w:right w:val="single" w:color="auto" w:sz="4" w:space="0"/>
            </w:tcBorders>
            <w:shd w:val="clear" w:color="auto" w:fill="auto"/>
            <w:vAlign w:val="center"/>
          </w:tcPr>
          <w:p w14:paraId="398B5F1C">
            <w:pPr>
              <w:spacing w:line="240" w:lineRule="auto"/>
              <w:ind w:firstLine="0" w:firstLineChars="0"/>
              <w:jc w:val="center"/>
              <w:textAlignment w:val="center"/>
              <w:rPr>
                <w:rFonts w:hint="eastAsia" w:ascii="仿宋" w:hAnsi="仿宋" w:eastAsia="仿宋" w:cs="仿宋"/>
                <w:snapToGrid w:val="0"/>
                <w:color w:val="auto"/>
                <w:kern w:val="0"/>
                <w:sz w:val="20"/>
                <w:szCs w:val="20"/>
                <w:lang w:val="en-US" w:eastAsia="zh-CN" w:bidi="ar-SA"/>
              </w:rPr>
            </w:pPr>
            <w:r>
              <w:rPr>
                <w:rFonts w:hint="eastAsia" w:ascii="仿宋" w:hAnsi="仿宋" w:eastAsia="仿宋" w:cs="仿宋"/>
                <w:color w:val="auto"/>
                <w:sz w:val="20"/>
                <w:szCs w:val="20"/>
                <w:lang w:eastAsia="zh-CN" w:bidi="ar"/>
              </w:rPr>
              <w:t>656531.29</w:t>
            </w:r>
          </w:p>
        </w:tc>
        <w:tc>
          <w:tcPr>
            <w:tcW w:w="585" w:type="pct"/>
            <w:tcBorders>
              <w:top w:val="single" w:color="auto" w:sz="4" w:space="0"/>
              <w:left w:val="single" w:color="auto" w:sz="4" w:space="0"/>
              <w:bottom w:val="single" w:color="auto" w:sz="4" w:space="0"/>
              <w:right w:val="single" w:color="auto" w:sz="4" w:space="0"/>
            </w:tcBorders>
            <w:shd w:val="clear" w:color="auto" w:fill="auto"/>
            <w:vAlign w:val="center"/>
          </w:tcPr>
          <w:p w14:paraId="4FEF9600">
            <w:pPr>
              <w:spacing w:line="240" w:lineRule="auto"/>
              <w:ind w:firstLine="0" w:firstLineChars="0"/>
              <w:jc w:val="center"/>
              <w:rPr>
                <w:rFonts w:hint="eastAsia" w:ascii="仿宋" w:hAnsi="仿宋" w:eastAsia="仿宋" w:cs="仿宋"/>
                <w:snapToGrid w:val="0"/>
                <w:color w:val="auto"/>
                <w:kern w:val="0"/>
                <w:sz w:val="20"/>
                <w:szCs w:val="20"/>
                <w:lang w:val="en-US" w:eastAsia="zh-CN" w:bidi="ar-SA"/>
              </w:rPr>
            </w:pPr>
          </w:p>
        </w:tc>
        <w:tc>
          <w:tcPr>
            <w:tcW w:w="600" w:type="pct"/>
            <w:tcBorders>
              <w:top w:val="single" w:color="auto" w:sz="4" w:space="0"/>
              <w:left w:val="single" w:color="auto" w:sz="4" w:space="0"/>
              <w:bottom w:val="single" w:color="auto" w:sz="4" w:space="0"/>
              <w:right w:val="single" w:color="auto" w:sz="4" w:space="0"/>
            </w:tcBorders>
          </w:tcPr>
          <w:p w14:paraId="14CCD05D">
            <w:pPr>
              <w:spacing w:line="240" w:lineRule="auto"/>
              <w:ind w:firstLine="0" w:firstLineChars="0"/>
              <w:jc w:val="center"/>
              <w:rPr>
                <w:rFonts w:hint="eastAsia" w:ascii="仿宋" w:hAnsi="仿宋" w:eastAsia="仿宋" w:cs="仿宋"/>
                <w:color w:val="auto"/>
                <w:sz w:val="20"/>
                <w:szCs w:val="20"/>
              </w:rPr>
            </w:pPr>
          </w:p>
        </w:tc>
        <w:tc>
          <w:tcPr>
            <w:tcW w:w="600" w:type="pct"/>
            <w:vMerge w:val="continue"/>
            <w:tcBorders>
              <w:left w:val="single" w:color="000000" w:sz="4" w:space="0"/>
              <w:bottom w:val="single" w:color="auto" w:sz="4" w:space="0"/>
              <w:right w:val="single" w:color="000000" w:sz="4" w:space="0"/>
            </w:tcBorders>
          </w:tcPr>
          <w:p w14:paraId="69B15021">
            <w:pPr>
              <w:spacing w:line="240" w:lineRule="auto"/>
              <w:ind w:firstLine="0" w:firstLineChars="0"/>
              <w:jc w:val="center"/>
              <w:rPr>
                <w:rFonts w:hint="eastAsia" w:ascii="仿宋" w:hAnsi="仿宋" w:eastAsia="仿宋" w:cs="仿宋"/>
                <w:color w:val="auto"/>
                <w:sz w:val="20"/>
                <w:szCs w:val="20"/>
              </w:rPr>
            </w:pPr>
          </w:p>
        </w:tc>
      </w:tr>
    </w:tbl>
    <w:p w14:paraId="2A0B8729">
      <w:pPr>
        <w:pStyle w:val="8"/>
        <w:widowControl w:val="0"/>
        <w:kinsoku/>
        <w:autoSpaceDE/>
        <w:autoSpaceDN/>
        <w:adjustRightInd/>
        <w:snapToGrid/>
        <w:ind w:firstLine="560"/>
        <w:textAlignment w:val="auto"/>
        <w:rPr>
          <w:rFonts w:hint="eastAsia" w:ascii="仿宋" w:hAnsi="仿宋" w:eastAsia="仿宋" w:cs="仿宋"/>
          <w:snapToGrid/>
          <w:color w:val="auto"/>
          <w:sz w:val="28"/>
          <w:szCs w:val="28"/>
          <w:lang w:eastAsia="zh-CN" w:bidi="ar"/>
        </w:rPr>
      </w:pPr>
    </w:p>
    <w:p w14:paraId="073F91A6">
      <w:pPr>
        <w:widowControl w:val="0"/>
        <w:kinsoku/>
        <w:autoSpaceDE/>
        <w:autoSpaceDN/>
        <w:adjustRightInd/>
        <w:snapToGrid/>
        <w:ind w:firstLine="301" w:firstLineChars="100"/>
        <w:textAlignment w:val="auto"/>
        <w:outlineLvl w:val="1"/>
        <w:rPr>
          <w:rFonts w:hint="eastAsia" w:ascii="仿宋" w:hAnsi="仿宋" w:eastAsia="仿宋" w:cs="仿宋"/>
          <w:b/>
          <w:bCs/>
          <w:snapToGrid/>
          <w:color w:val="auto"/>
          <w:sz w:val="30"/>
          <w:szCs w:val="30"/>
          <w:lang w:eastAsia="zh-CN" w:bidi="ar"/>
        </w:rPr>
      </w:pPr>
      <w:bookmarkStart w:id="78" w:name="_Toc25278"/>
      <w:bookmarkStart w:id="79" w:name="_Toc13921"/>
      <w:bookmarkStart w:id="80" w:name="_Toc13201"/>
      <w:bookmarkStart w:id="81" w:name="_Toc23847"/>
      <w:bookmarkStart w:id="82" w:name="_Toc19671"/>
      <w:r>
        <w:rPr>
          <w:rFonts w:hint="eastAsia" w:ascii="仿宋" w:hAnsi="仿宋" w:eastAsia="仿宋" w:cs="仿宋"/>
          <w:b/>
          <w:bCs/>
          <w:snapToGrid/>
          <w:color w:val="auto"/>
          <w:sz w:val="30"/>
          <w:szCs w:val="30"/>
          <w:lang w:eastAsia="zh-CN" w:bidi="ar"/>
        </w:rPr>
        <w:t>二、考核主体</w:t>
      </w:r>
      <w:bookmarkEnd w:id="78"/>
      <w:bookmarkEnd w:id="79"/>
      <w:bookmarkEnd w:id="80"/>
      <w:bookmarkEnd w:id="81"/>
      <w:bookmarkEnd w:id="82"/>
    </w:p>
    <w:p w14:paraId="2CC34BB9">
      <w:pPr>
        <w:pStyle w:val="8"/>
        <w:widowControl w:val="0"/>
        <w:kinsoku/>
        <w:autoSpaceDE/>
        <w:autoSpaceDN/>
        <w:adjustRightInd/>
        <w:snapToGrid/>
        <w:ind w:firstLine="560"/>
        <w:textAlignment w:val="auto"/>
        <w:rPr>
          <w:rFonts w:hint="eastAsia" w:ascii="仿宋" w:hAnsi="仿宋" w:eastAsia="仿宋" w:cs="仿宋"/>
          <w:snapToGrid/>
          <w:color w:val="auto"/>
          <w:sz w:val="28"/>
          <w:szCs w:val="28"/>
          <w:lang w:eastAsia="zh-CN" w:bidi="ar"/>
        </w:rPr>
      </w:pPr>
      <w:r>
        <w:rPr>
          <w:rFonts w:hint="eastAsia" w:ascii="仿宋" w:hAnsi="仿宋" w:eastAsia="仿宋" w:cs="仿宋"/>
          <w:snapToGrid/>
          <w:color w:val="auto"/>
          <w:sz w:val="28"/>
          <w:szCs w:val="28"/>
          <w:lang w:eastAsia="zh-CN" w:bidi="ar"/>
        </w:rPr>
        <w:t>采取市、区城市管理部门两级考核的方式，负责组织实施本项目水域环境卫生保洁作业质量检查考评工作。市城市管理局对区环境卫生监督检查大队履行检查考核职责情况进行监督、检查和指导。同时应成立巡查队伍，依托数字化城管平台开展环卫作业质量监督巡查工作，问题办件可以作为考核评分样本的补充。</w:t>
      </w:r>
      <w:r>
        <w:rPr>
          <w:rFonts w:hint="eastAsia" w:ascii="仿宋" w:hAnsi="仿宋" w:eastAsia="仿宋" w:cs="仿宋"/>
          <w:snapToGrid/>
          <w:color w:val="000000" w:themeColor="text1"/>
          <w:sz w:val="28"/>
          <w:szCs w:val="28"/>
          <w:lang w:eastAsia="zh-CN" w:bidi="ar"/>
          <w14:textFill>
            <w14:solidFill>
              <w14:schemeClr w14:val="tx1"/>
            </w14:solidFill>
          </w14:textFill>
        </w:rPr>
        <w:t>环卫部门可邀请区人大代表、政协委员参与水域环卫作业质量考核。</w:t>
      </w:r>
    </w:p>
    <w:p w14:paraId="5B3CB772">
      <w:pPr>
        <w:widowControl w:val="0"/>
        <w:kinsoku/>
        <w:autoSpaceDE/>
        <w:autoSpaceDN/>
        <w:adjustRightInd/>
        <w:snapToGrid/>
        <w:ind w:firstLine="301" w:firstLineChars="100"/>
        <w:textAlignment w:val="auto"/>
        <w:outlineLvl w:val="1"/>
        <w:rPr>
          <w:rFonts w:hint="eastAsia" w:ascii="仿宋" w:hAnsi="仿宋" w:eastAsia="仿宋" w:cs="仿宋"/>
          <w:b/>
          <w:bCs/>
          <w:snapToGrid/>
          <w:color w:val="auto"/>
          <w:sz w:val="30"/>
          <w:szCs w:val="30"/>
          <w:lang w:eastAsia="zh-CN" w:bidi="ar"/>
        </w:rPr>
      </w:pPr>
      <w:bookmarkStart w:id="83" w:name="_Toc10653"/>
      <w:bookmarkStart w:id="84" w:name="_Toc12185"/>
      <w:bookmarkStart w:id="85" w:name="_Toc884"/>
      <w:r>
        <w:rPr>
          <w:rFonts w:hint="eastAsia" w:ascii="仿宋" w:hAnsi="仿宋" w:eastAsia="仿宋" w:cs="仿宋"/>
          <w:b/>
          <w:bCs/>
          <w:snapToGrid/>
          <w:color w:val="auto"/>
          <w:sz w:val="30"/>
          <w:szCs w:val="30"/>
          <w:lang w:eastAsia="zh-CN" w:bidi="ar"/>
        </w:rPr>
        <w:t>三、考核内容</w:t>
      </w:r>
      <w:bookmarkEnd w:id="83"/>
      <w:bookmarkEnd w:id="84"/>
      <w:bookmarkEnd w:id="85"/>
    </w:p>
    <w:p w14:paraId="435675F1">
      <w:pPr>
        <w:pStyle w:val="8"/>
        <w:widowControl w:val="0"/>
        <w:kinsoku/>
        <w:autoSpaceDE/>
        <w:autoSpaceDN/>
        <w:adjustRightInd/>
        <w:snapToGrid/>
        <w:ind w:firstLine="560"/>
        <w:textAlignment w:val="auto"/>
        <w:rPr>
          <w:rFonts w:hint="eastAsia" w:ascii="仿宋" w:hAnsi="仿宋" w:eastAsia="仿宋" w:cs="仿宋"/>
          <w:snapToGrid/>
          <w:color w:val="auto"/>
          <w:sz w:val="28"/>
          <w:szCs w:val="28"/>
          <w:lang w:eastAsia="zh-CN" w:bidi="ar"/>
        </w:rPr>
      </w:pPr>
      <w:r>
        <w:rPr>
          <w:rFonts w:hint="eastAsia" w:ascii="仿宋" w:hAnsi="仿宋" w:eastAsia="仿宋" w:cs="仿宋"/>
          <w:snapToGrid/>
          <w:color w:val="auto"/>
          <w:sz w:val="28"/>
          <w:szCs w:val="28"/>
          <w:lang w:eastAsia="zh-CN" w:bidi="ar"/>
        </w:rPr>
        <w:t>1.水面保洁。</w:t>
      </w:r>
    </w:p>
    <w:p w14:paraId="66F77D1C">
      <w:pPr>
        <w:pStyle w:val="8"/>
        <w:widowControl w:val="0"/>
        <w:kinsoku/>
        <w:autoSpaceDE/>
        <w:autoSpaceDN/>
        <w:adjustRightInd/>
        <w:snapToGrid/>
        <w:ind w:firstLine="560"/>
        <w:textAlignment w:val="auto"/>
        <w:rPr>
          <w:rFonts w:hint="eastAsia" w:ascii="仿宋" w:hAnsi="仿宋" w:eastAsia="仿宋" w:cs="仿宋"/>
          <w:snapToGrid/>
          <w:color w:val="auto"/>
          <w:sz w:val="28"/>
          <w:szCs w:val="28"/>
          <w:lang w:eastAsia="zh-CN" w:bidi="ar"/>
        </w:rPr>
      </w:pPr>
      <w:r>
        <w:rPr>
          <w:rFonts w:hint="eastAsia" w:ascii="仿宋" w:hAnsi="仿宋" w:eastAsia="仿宋" w:cs="仿宋"/>
          <w:snapToGrid/>
          <w:color w:val="auto"/>
          <w:sz w:val="28"/>
          <w:szCs w:val="28"/>
          <w:lang w:eastAsia="zh-CN" w:bidi="ar"/>
        </w:rPr>
        <w:t>2.滩涂、堤岸、驳岸和岸坡保洁。</w:t>
      </w:r>
    </w:p>
    <w:p w14:paraId="3F877DDA">
      <w:pPr>
        <w:pStyle w:val="8"/>
        <w:widowControl w:val="0"/>
        <w:kinsoku/>
        <w:autoSpaceDE/>
        <w:autoSpaceDN/>
        <w:adjustRightInd/>
        <w:snapToGrid/>
        <w:ind w:firstLine="560"/>
        <w:textAlignment w:val="auto"/>
        <w:rPr>
          <w:rFonts w:hint="eastAsia" w:ascii="仿宋" w:hAnsi="仿宋" w:eastAsia="仿宋" w:cs="仿宋"/>
          <w:snapToGrid/>
          <w:color w:val="auto"/>
          <w:sz w:val="28"/>
          <w:szCs w:val="28"/>
          <w:lang w:eastAsia="zh-CN" w:bidi="ar"/>
        </w:rPr>
      </w:pPr>
      <w:r>
        <w:rPr>
          <w:rFonts w:hint="eastAsia" w:ascii="仿宋" w:hAnsi="仿宋" w:eastAsia="仿宋" w:cs="仿宋"/>
          <w:snapToGrid/>
          <w:color w:val="auto"/>
          <w:sz w:val="28"/>
          <w:szCs w:val="28"/>
          <w:lang w:eastAsia="zh-CN" w:bidi="ar"/>
        </w:rPr>
        <w:t>3.水域公共设施。</w:t>
      </w:r>
    </w:p>
    <w:p w14:paraId="4BF3F680">
      <w:pPr>
        <w:pStyle w:val="8"/>
        <w:widowControl w:val="0"/>
        <w:kinsoku/>
        <w:autoSpaceDE/>
        <w:autoSpaceDN/>
        <w:adjustRightInd/>
        <w:snapToGrid/>
        <w:ind w:firstLine="560"/>
        <w:textAlignment w:val="auto"/>
        <w:rPr>
          <w:rFonts w:hint="eastAsia" w:ascii="仿宋" w:hAnsi="仿宋" w:eastAsia="仿宋" w:cs="仿宋"/>
          <w:snapToGrid/>
          <w:color w:val="auto"/>
          <w:sz w:val="28"/>
          <w:szCs w:val="28"/>
          <w:lang w:eastAsia="zh-CN" w:bidi="ar"/>
        </w:rPr>
      </w:pPr>
      <w:r>
        <w:rPr>
          <w:rFonts w:hint="eastAsia" w:ascii="仿宋" w:hAnsi="仿宋" w:eastAsia="仿宋" w:cs="仿宋"/>
          <w:snapToGrid/>
          <w:color w:val="auto"/>
          <w:sz w:val="28"/>
          <w:szCs w:val="28"/>
          <w:lang w:eastAsia="zh-CN" w:bidi="ar"/>
        </w:rPr>
        <w:t>4.水域环境卫生保洁作业标准的落实。</w:t>
      </w:r>
    </w:p>
    <w:p w14:paraId="69447253">
      <w:pPr>
        <w:pStyle w:val="8"/>
        <w:widowControl w:val="0"/>
        <w:kinsoku/>
        <w:autoSpaceDE/>
        <w:autoSpaceDN/>
        <w:adjustRightInd/>
        <w:snapToGrid/>
        <w:ind w:firstLine="560"/>
        <w:textAlignment w:val="auto"/>
        <w:rPr>
          <w:rFonts w:hint="eastAsia" w:ascii="仿宋" w:hAnsi="仿宋" w:eastAsia="仿宋" w:cs="仿宋"/>
          <w:snapToGrid/>
          <w:color w:val="auto"/>
          <w:sz w:val="28"/>
          <w:szCs w:val="28"/>
          <w:lang w:eastAsia="zh-CN" w:bidi="ar"/>
        </w:rPr>
      </w:pPr>
      <w:r>
        <w:rPr>
          <w:rFonts w:hint="eastAsia" w:ascii="仿宋" w:hAnsi="仿宋" w:eastAsia="仿宋" w:cs="仿宋"/>
          <w:snapToGrid/>
          <w:color w:val="auto"/>
          <w:sz w:val="28"/>
          <w:szCs w:val="28"/>
          <w:lang w:eastAsia="zh-CN" w:bidi="ar"/>
        </w:rPr>
        <w:t>5.备案的船舶数量、型号。</w:t>
      </w:r>
    </w:p>
    <w:p w14:paraId="01E2D497">
      <w:pPr>
        <w:pStyle w:val="8"/>
        <w:widowControl w:val="0"/>
        <w:kinsoku/>
        <w:autoSpaceDE/>
        <w:autoSpaceDN/>
        <w:adjustRightInd/>
        <w:snapToGrid/>
        <w:ind w:firstLine="560"/>
        <w:textAlignment w:val="auto"/>
        <w:rPr>
          <w:rFonts w:hint="eastAsia" w:ascii="仿宋" w:hAnsi="仿宋" w:eastAsia="仿宋" w:cs="仿宋"/>
          <w:snapToGrid/>
          <w:color w:val="auto"/>
          <w:sz w:val="28"/>
          <w:szCs w:val="28"/>
          <w:lang w:eastAsia="zh-CN" w:bidi="ar"/>
        </w:rPr>
      </w:pPr>
      <w:r>
        <w:rPr>
          <w:rFonts w:hint="eastAsia" w:ascii="仿宋" w:hAnsi="仿宋" w:eastAsia="仿宋" w:cs="仿宋"/>
          <w:snapToGrid/>
          <w:color w:val="auto"/>
          <w:sz w:val="28"/>
          <w:szCs w:val="28"/>
          <w:lang w:eastAsia="zh-CN" w:bidi="ar"/>
        </w:rPr>
        <w:t>6.环卫作业人员数量。</w:t>
      </w:r>
    </w:p>
    <w:p w14:paraId="760250B0">
      <w:pPr>
        <w:pStyle w:val="8"/>
        <w:widowControl w:val="0"/>
        <w:kinsoku/>
        <w:autoSpaceDE/>
        <w:autoSpaceDN/>
        <w:adjustRightInd/>
        <w:snapToGrid/>
        <w:ind w:firstLine="560"/>
        <w:textAlignment w:val="auto"/>
        <w:rPr>
          <w:rFonts w:hint="eastAsia" w:ascii="仿宋" w:hAnsi="仿宋" w:eastAsia="仿宋" w:cs="仿宋"/>
          <w:snapToGrid/>
          <w:color w:val="auto"/>
          <w:sz w:val="28"/>
          <w:szCs w:val="28"/>
          <w:lang w:eastAsia="zh-CN" w:bidi="ar"/>
        </w:rPr>
      </w:pPr>
      <w:r>
        <w:rPr>
          <w:rFonts w:hint="eastAsia" w:ascii="仿宋" w:hAnsi="仿宋" w:eastAsia="仿宋" w:cs="仿宋"/>
          <w:snapToGrid/>
          <w:color w:val="auto"/>
          <w:sz w:val="28"/>
          <w:szCs w:val="28"/>
          <w:lang w:eastAsia="zh-CN" w:bidi="ar"/>
        </w:rPr>
        <w:t>7.为发挥社会监督作用，把公众举报，新闻媒体曝光以及重大活动保障、突发事件的应急处置和上级主管部门、省市区领导、区环卫局交办事项的响应等一并列入检查考核内容。</w:t>
      </w:r>
    </w:p>
    <w:p w14:paraId="51DE53BE">
      <w:pPr>
        <w:pStyle w:val="8"/>
        <w:widowControl w:val="0"/>
        <w:kinsoku/>
        <w:autoSpaceDE/>
        <w:autoSpaceDN/>
        <w:adjustRightInd/>
        <w:snapToGrid/>
        <w:ind w:firstLine="560"/>
        <w:textAlignment w:val="auto"/>
        <w:rPr>
          <w:rFonts w:hint="eastAsia" w:ascii="仿宋" w:hAnsi="仿宋" w:eastAsia="仿宋" w:cs="仿宋"/>
          <w:snapToGrid/>
          <w:color w:val="auto"/>
          <w:sz w:val="28"/>
          <w:szCs w:val="28"/>
          <w:lang w:eastAsia="zh-CN" w:bidi="ar"/>
        </w:rPr>
      </w:pPr>
      <w:r>
        <w:rPr>
          <w:rFonts w:hint="eastAsia" w:ascii="仿宋" w:hAnsi="仿宋" w:eastAsia="仿宋" w:cs="仿宋"/>
          <w:snapToGrid/>
          <w:color w:val="auto"/>
          <w:sz w:val="28"/>
          <w:szCs w:val="28"/>
          <w:lang w:eastAsia="zh-CN" w:bidi="ar"/>
        </w:rPr>
        <w:t>8.台风期间和灾后重建期间工作检查不扣分，但对灾后所采取的应对措施和处置能力视情况给予量分。</w:t>
      </w:r>
    </w:p>
    <w:p w14:paraId="593F8ED7">
      <w:pPr>
        <w:widowControl w:val="0"/>
        <w:kinsoku/>
        <w:autoSpaceDE/>
        <w:autoSpaceDN/>
        <w:adjustRightInd/>
        <w:snapToGrid/>
        <w:ind w:firstLine="301" w:firstLineChars="100"/>
        <w:textAlignment w:val="auto"/>
        <w:outlineLvl w:val="1"/>
        <w:rPr>
          <w:rFonts w:hint="eastAsia" w:ascii="仿宋" w:hAnsi="仿宋" w:eastAsia="仿宋" w:cs="仿宋"/>
          <w:b/>
          <w:bCs/>
          <w:snapToGrid/>
          <w:color w:val="auto"/>
          <w:sz w:val="30"/>
          <w:szCs w:val="30"/>
          <w:lang w:eastAsia="zh-CN" w:bidi="ar"/>
        </w:rPr>
      </w:pPr>
      <w:bookmarkStart w:id="86" w:name="_Toc19037"/>
      <w:bookmarkStart w:id="87" w:name="_Toc7847"/>
      <w:bookmarkStart w:id="88" w:name="_Toc3166"/>
      <w:bookmarkStart w:id="89" w:name="_Toc24012"/>
      <w:bookmarkStart w:id="90" w:name="_Toc10101"/>
      <w:r>
        <w:rPr>
          <w:rFonts w:hint="eastAsia" w:ascii="仿宋" w:hAnsi="仿宋" w:eastAsia="仿宋" w:cs="仿宋"/>
          <w:b/>
          <w:bCs/>
          <w:snapToGrid/>
          <w:color w:val="auto"/>
          <w:sz w:val="30"/>
          <w:szCs w:val="30"/>
          <w:lang w:eastAsia="zh-CN" w:bidi="ar"/>
        </w:rPr>
        <w:t>四、考核方式</w:t>
      </w:r>
      <w:bookmarkEnd w:id="86"/>
      <w:bookmarkEnd w:id="87"/>
      <w:bookmarkEnd w:id="88"/>
      <w:bookmarkEnd w:id="89"/>
      <w:bookmarkEnd w:id="90"/>
    </w:p>
    <w:p w14:paraId="7657C0BE">
      <w:pPr>
        <w:pStyle w:val="8"/>
        <w:widowControl w:val="0"/>
        <w:kinsoku/>
        <w:autoSpaceDE/>
        <w:autoSpaceDN/>
        <w:adjustRightInd/>
        <w:snapToGrid/>
        <w:ind w:firstLine="560"/>
        <w:textAlignment w:val="auto"/>
        <w:rPr>
          <w:rFonts w:hint="eastAsia" w:ascii="仿宋" w:hAnsi="仿宋" w:eastAsia="仿宋" w:cs="仿宋"/>
          <w:snapToGrid/>
          <w:color w:val="auto"/>
          <w:sz w:val="28"/>
          <w:szCs w:val="28"/>
          <w:lang w:eastAsia="zh-CN" w:bidi="ar"/>
        </w:rPr>
      </w:pPr>
      <w:r>
        <w:rPr>
          <w:rFonts w:hint="eastAsia" w:ascii="仿宋" w:hAnsi="仿宋" w:eastAsia="仿宋" w:cs="仿宋"/>
          <w:snapToGrid/>
          <w:color w:val="auto"/>
          <w:sz w:val="28"/>
          <w:szCs w:val="28"/>
          <w:lang w:eastAsia="zh-CN" w:bidi="ar"/>
        </w:rPr>
        <w:t>市城市管理局对水域环卫作业质量实行周检查制度，每周不少于2次，其中1次为量分考核检查，量分权重占总考核分数的45%。</w:t>
      </w:r>
      <w:r>
        <w:rPr>
          <w:rFonts w:hint="eastAsia" w:ascii="仿宋" w:hAnsi="仿宋" w:eastAsia="仿宋" w:cs="仿宋"/>
          <w:color w:val="auto"/>
          <w:spacing w:val="4"/>
          <w:sz w:val="28"/>
          <w:szCs w:val="28"/>
          <w:lang w:eastAsia="zh-CN"/>
        </w:rPr>
        <w:t>区环境卫生监督检查大队</w:t>
      </w:r>
      <w:r>
        <w:rPr>
          <w:rFonts w:hint="eastAsia" w:ascii="仿宋" w:hAnsi="仿宋" w:eastAsia="仿宋" w:cs="仿宋"/>
          <w:snapToGrid/>
          <w:color w:val="auto"/>
          <w:sz w:val="28"/>
          <w:szCs w:val="28"/>
          <w:lang w:eastAsia="zh-CN" w:bidi="ar"/>
        </w:rPr>
        <w:t>对本辖区水域环卫作业质量实行日</w:t>
      </w:r>
      <w:r>
        <w:rPr>
          <w:rFonts w:hint="eastAsia" w:ascii="仿宋" w:hAnsi="仿宋" w:eastAsia="仿宋" w:cs="仿宋"/>
          <w:snapToGrid/>
          <w:color w:val="auto"/>
          <w:sz w:val="28"/>
          <w:szCs w:val="28"/>
          <w:lang w:val="en-US" w:eastAsia="zh-CN" w:bidi="ar"/>
        </w:rPr>
        <w:t>常检</w:t>
      </w:r>
      <w:r>
        <w:rPr>
          <w:rFonts w:hint="eastAsia" w:ascii="仿宋" w:hAnsi="仿宋" w:eastAsia="仿宋" w:cs="仿宋"/>
          <w:snapToGrid/>
          <w:color w:val="auto"/>
          <w:sz w:val="28"/>
          <w:szCs w:val="28"/>
          <w:lang w:eastAsia="zh-CN" w:bidi="ar"/>
        </w:rPr>
        <w:t>查制度，其中每周2次为量分考核检查，量分权重占总考核分数的55%。可</w:t>
      </w:r>
      <w:r>
        <w:rPr>
          <w:rFonts w:hint="eastAsia" w:ascii="仿宋" w:hAnsi="仿宋" w:eastAsia="仿宋" w:cs="仿宋"/>
          <w:snapToGrid/>
          <w:color w:val="000000" w:themeColor="text1"/>
          <w:sz w:val="28"/>
          <w:szCs w:val="28"/>
          <w:lang w:eastAsia="zh-CN" w:bidi="ar"/>
          <w14:textFill>
            <w14:solidFill>
              <w14:schemeClr w14:val="tx1"/>
            </w14:solidFill>
          </w14:textFill>
        </w:rPr>
        <w:t>邀请区人大代表、政协委员参与环卫作业质量考核的，其量分权重分别占考核所在区环卫部门的量分权重10%。</w:t>
      </w:r>
    </w:p>
    <w:p w14:paraId="1F8A35C8">
      <w:pPr>
        <w:pStyle w:val="8"/>
        <w:widowControl w:val="0"/>
        <w:kinsoku/>
        <w:autoSpaceDE/>
        <w:autoSpaceDN/>
        <w:adjustRightInd/>
        <w:snapToGrid/>
        <w:ind w:firstLine="560"/>
        <w:textAlignment w:val="auto"/>
        <w:rPr>
          <w:rFonts w:hint="eastAsia" w:ascii="仿宋" w:hAnsi="仿宋" w:eastAsia="仿宋" w:cs="仿宋"/>
          <w:snapToGrid/>
          <w:color w:val="auto"/>
          <w:sz w:val="28"/>
          <w:szCs w:val="28"/>
          <w:lang w:eastAsia="zh-CN" w:bidi="ar"/>
        </w:rPr>
      </w:pPr>
      <w:r>
        <w:rPr>
          <w:rFonts w:hint="eastAsia" w:ascii="仿宋" w:hAnsi="仿宋" w:eastAsia="仿宋" w:cs="仿宋"/>
          <w:snapToGrid/>
          <w:color w:val="auto"/>
          <w:sz w:val="28"/>
          <w:szCs w:val="28"/>
          <w:lang w:eastAsia="zh-CN" w:bidi="ar"/>
        </w:rPr>
        <w:t>量分的考核检查要对存在问题的扣分点拍照取证，不能拍照取证的要有被考核单位指定的人员在场签名确认或者三人以上在场签名。环卫作业服务单位要指定专人具体负责配合检查考核工作，以便与考核单位的沟通协调。检查考核中发现存在的问题，要及时通知作业服务单位整改。作业服务单位要在第一时间进行整改处置，拖延或不予整改的加倍扣分。</w:t>
      </w:r>
    </w:p>
    <w:p w14:paraId="143DFDC5">
      <w:pPr>
        <w:pStyle w:val="8"/>
        <w:widowControl w:val="0"/>
        <w:kinsoku/>
        <w:autoSpaceDE/>
        <w:autoSpaceDN/>
        <w:adjustRightInd/>
        <w:snapToGrid/>
        <w:ind w:firstLine="560"/>
        <w:textAlignment w:val="auto"/>
        <w:rPr>
          <w:rFonts w:hint="eastAsia" w:ascii="仿宋" w:hAnsi="仿宋" w:eastAsia="仿宋" w:cs="仿宋"/>
          <w:snapToGrid/>
          <w:color w:val="auto"/>
          <w:sz w:val="28"/>
          <w:szCs w:val="28"/>
          <w:lang w:eastAsia="zh-CN" w:bidi="ar"/>
        </w:rPr>
      </w:pPr>
      <w:r>
        <w:rPr>
          <w:rFonts w:hint="eastAsia" w:ascii="仿宋" w:hAnsi="仿宋" w:eastAsia="仿宋" w:cs="仿宋"/>
          <w:snapToGrid/>
          <w:color w:val="auto"/>
          <w:sz w:val="28"/>
          <w:szCs w:val="28"/>
          <w:lang w:eastAsia="zh-CN" w:bidi="ar"/>
        </w:rPr>
        <w:t>每月将现场检查结果统计进行月汇总；每季度将综合月汇总得分结果进行小结；年终对全年工作进行总结。水域保洁作业质量考核得分具体如下：</w:t>
      </w:r>
    </w:p>
    <w:p w14:paraId="293D2651">
      <w:pPr>
        <w:pStyle w:val="8"/>
        <w:widowControl w:val="0"/>
        <w:kinsoku/>
        <w:autoSpaceDE/>
        <w:autoSpaceDN/>
        <w:adjustRightInd/>
        <w:snapToGrid/>
        <w:ind w:firstLine="560"/>
        <w:textAlignment w:val="auto"/>
        <w:rPr>
          <w:rFonts w:hint="eastAsia" w:ascii="仿宋" w:hAnsi="仿宋" w:eastAsia="仿宋" w:cs="仿宋"/>
          <w:snapToGrid/>
          <w:color w:val="auto"/>
          <w:sz w:val="28"/>
          <w:szCs w:val="28"/>
          <w:lang w:eastAsia="zh-CN" w:bidi="ar"/>
        </w:rPr>
      </w:pPr>
      <w:r>
        <w:rPr>
          <w:rFonts w:hint="eastAsia" w:ascii="仿宋" w:hAnsi="仿宋" w:eastAsia="仿宋" w:cs="仿宋"/>
          <w:snapToGrid/>
          <w:color w:val="auto"/>
          <w:sz w:val="28"/>
          <w:szCs w:val="28"/>
          <w:lang w:eastAsia="zh-CN" w:bidi="ar"/>
        </w:rPr>
        <w:t>（一）日</w:t>
      </w:r>
      <w:r>
        <w:rPr>
          <w:rFonts w:hint="eastAsia" w:ascii="仿宋" w:hAnsi="仿宋" w:eastAsia="仿宋" w:cs="仿宋"/>
          <w:snapToGrid/>
          <w:color w:val="auto"/>
          <w:sz w:val="28"/>
          <w:szCs w:val="28"/>
          <w:lang w:val="en-US" w:eastAsia="zh-CN" w:bidi="ar"/>
        </w:rPr>
        <w:t>检</w:t>
      </w:r>
      <w:r>
        <w:rPr>
          <w:rFonts w:hint="eastAsia" w:ascii="仿宋" w:hAnsi="仿宋" w:eastAsia="仿宋" w:cs="仿宋"/>
          <w:snapToGrid/>
          <w:color w:val="auto"/>
          <w:sz w:val="28"/>
          <w:szCs w:val="28"/>
          <w:lang w:eastAsia="zh-CN" w:bidi="ar"/>
        </w:rPr>
        <w:t>查</w:t>
      </w:r>
    </w:p>
    <w:p w14:paraId="29F3AA4C">
      <w:pPr>
        <w:pStyle w:val="8"/>
        <w:widowControl w:val="0"/>
        <w:kinsoku/>
        <w:autoSpaceDE/>
        <w:autoSpaceDN/>
        <w:adjustRightInd/>
        <w:snapToGrid/>
        <w:ind w:firstLine="560"/>
        <w:textAlignment w:val="auto"/>
        <w:rPr>
          <w:rFonts w:hint="eastAsia" w:ascii="仿宋" w:hAnsi="仿宋" w:eastAsia="仿宋" w:cs="仿宋"/>
          <w:snapToGrid/>
          <w:color w:val="auto"/>
          <w:sz w:val="28"/>
          <w:szCs w:val="28"/>
          <w:lang w:eastAsia="zh-CN" w:bidi="ar"/>
        </w:rPr>
      </w:pPr>
      <w:r>
        <w:rPr>
          <w:rFonts w:hint="eastAsia" w:ascii="仿宋" w:hAnsi="仿宋" w:eastAsia="仿宋" w:cs="仿宋"/>
          <w:snapToGrid/>
          <w:color w:val="auto"/>
          <w:sz w:val="28"/>
          <w:szCs w:val="28"/>
          <w:lang w:eastAsia="zh-CN" w:bidi="ar"/>
        </w:rPr>
        <w:t>日</w:t>
      </w:r>
      <w:r>
        <w:rPr>
          <w:rFonts w:hint="eastAsia" w:ascii="仿宋" w:hAnsi="仿宋" w:eastAsia="仿宋" w:cs="仿宋"/>
          <w:snapToGrid/>
          <w:color w:val="auto"/>
          <w:sz w:val="28"/>
          <w:szCs w:val="28"/>
          <w:lang w:val="en-US" w:eastAsia="zh-CN" w:bidi="ar"/>
        </w:rPr>
        <w:t>常检查</w:t>
      </w:r>
      <w:r>
        <w:rPr>
          <w:rFonts w:hint="eastAsia" w:ascii="仿宋" w:hAnsi="仿宋" w:eastAsia="仿宋" w:cs="仿宋"/>
          <w:snapToGrid/>
          <w:color w:val="auto"/>
          <w:sz w:val="28"/>
          <w:szCs w:val="28"/>
          <w:lang w:eastAsia="zh-CN" w:bidi="ar"/>
        </w:rPr>
        <w:t>考核内容包含作业管理、作业基础、作业规范、作业质量、安全生产与应急管理等内容。</w:t>
      </w:r>
    </w:p>
    <w:p w14:paraId="03D8FA48">
      <w:pPr>
        <w:pStyle w:val="8"/>
        <w:widowControl w:val="0"/>
        <w:kinsoku/>
        <w:autoSpaceDE/>
        <w:autoSpaceDN/>
        <w:adjustRightInd/>
        <w:snapToGrid/>
        <w:ind w:firstLine="560"/>
        <w:textAlignment w:val="auto"/>
        <w:rPr>
          <w:rFonts w:hint="eastAsia" w:ascii="仿宋" w:hAnsi="仿宋" w:eastAsia="仿宋" w:cs="仿宋"/>
          <w:snapToGrid/>
          <w:color w:val="auto"/>
          <w:sz w:val="28"/>
          <w:szCs w:val="28"/>
          <w:lang w:eastAsia="zh-CN" w:bidi="ar"/>
        </w:rPr>
      </w:pPr>
      <w:r>
        <w:rPr>
          <w:rFonts w:hint="eastAsia" w:ascii="仿宋" w:hAnsi="仿宋" w:eastAsia="仿宋" w:cs="仿宋"/>
          <w:snapToGrid/>
          <w:color w:val="auto"/>
          <w:sz w:val="28"/>
          <w:szCs w:val="28"/>
          <w:lang w:eastAsia="zh-CN" w:bidi="ar"/>
        </w:rPr>
        <w:t>（二）月汇总</w:t>
      </w:r>
    </w:p>
    <w:p w14:paraId="36065960">
      <w:pPr>
        <w:pStyle w:val="8"/>
        <w:widowControl w:val="0"/>
        <w:kinsoku/>
        <w:autoSpaceDE/>
        <w:autoSpaceDN/>
        <w:adjustRightInd/>
        <w:snapToGrid/>
        <w:ind w:firstLine="560"/>
        <w:textAlignment w:val="auto"/>
        <w:rPr>
          <w:rFonts w:hint="eastAsia" w:ascii="仿宋" w:hAnsi="仿宋" w:eastAsia="仿宋" w:cs="仿宋"/>
          <w:snapToGrid/>
          <w:color w:val="auto"/>
          <w:sz w:val="28"/>
          <w:szCs w:val="28"/>
          <w:lang w:eastAsia="zh-CN" w:bidi="ar"/>
        </w:rPr>
      </w:pPr>
      <w:r>
        <w:rPr>
          <w:rFonts w:hint="eastAsia" w:ascii="仿宋" w:hAnsi="仿宋" w:eastAsia="仿宋" w:cs="仿宋"/>
          <w:snapToGrid/>
          <w:color w:val="auto"/>
          <w:sz w:val="28"/>
          <w:szCs w:val="28"/>
          <w:lang w:eastAsia="zh-CN" w:bidi="ar"/>
        </w:rPr>
        <w:t>以自然月为一个周期，对日</w:t>
      </w:r>
      <w:r>
        <w:rPr>
          <w:rFonts w:hint="eastAsia" w:ascii="仿宋" w:hAnsi="仿宋" w:eastAsia="仿宋" w:cs="仿宋"/>
          <w:snapToGrid/>
          <w:color w:val="auto"/>
          <w:sz w:val="28"/>
          <w:szCs w:val="28"/>
          <w:lang w:val="en-US" w:eastAsia="zh-CN" w:bidi="ar"/>
        </w:rPr>
        <w:t>常检</w:t>
      </w:r>
      <w:r>
        <w:rPr>
          <w:rFonts w:hint="eastAsia" w:ascii="仿宋" w:hAnsi="仿宋" w:eastAsia="仿宋" w:cs="仿宋"/>
          <w:snapToGrid/>
          <w:color w:val="auto"/>
          <w:sz w:val="28"/>
          <w:szCs w:val="28"/>
          <w:lang w:eastAsia="zh-CN" w:bidi="ar"/>
        </w:rPr>
        <w:t>查结果汇总进行月汇总。</w:t>
      </w:r>
      <w:r>
        <w:rPr>
          <w:rFonts w:hint="eastAsia" w:ascii="仿宋" w:hAnsi="仿宋" w:eastAsia="仿宋" w:cs="仿宋"/>
          <w:color w:val="auto"/>
          <w:spacing w:val="4"/>
          <w:sz w:val="28"/>
          <w:szCs w:val="28"/>
          <w:lang w:eastAsia="zh-CN"/>
        </w:rPr>
        <w:t>区环境卫生管理局</w:t>
      </w:r>
      <w:r>
        <w:rPr>
          <w:rFonts w:hint="eastAsia" w:ascii="仿宋" w:hAnsi="仿宋" w:eastAsia="仿宋" w:cs="仿宋"/>
          <w:snapToGrid/>
          <w:color w:val="auto"/>
          <w:sz w:val="28"/>
          <w:szCs w:val="28"/>
          <w:lang w:eastAsia="zh-CN" w:bidi="ar"/>
        </w:rPr>
        <w:t>根据当月的日</w:t>
      </w:r>
      <w:r>
        <w:rPr>
          <w:rFonts w:hint="eastAsia" w:ascii="仿宋" w:hAnsi="仿宋" w:eastAsia="仿宋" w:cs="仿宋"/>
          <w:snapToGrid/>
          <w:color w:val="auto"/>
          <w:sz w:val="28"/>
          <w:szCs w:val="28"/>
          <w:lang w:val="en-US" w:eastAsia="zh-CN" w:bidi="ar"/>
        </w:rPr>
        <w:t>常检</w:t>
      </w:r>
      <w:r>
        <w:rPr>
          <w:rFonts w:hint="eastAsia" w:ascii="仿宋" w:hAnsi="仿宋" w:eastAsia="仿宋" w:cs="仿宋"/>
          <w:snapToGrid/>
          <w:color w:val="auto"/>
          <w:sz w:val="28"/>
          <w:szCs w:val="28"/>
          <w:lang w:eastAsia="zh-CN" w:bidi="ar"/>
        </w:rPr>
        <w:t>查情况，在次月初5个工作日内，向市城市管理局报送区分管领导签批的月度考评报告，同时，区环境卫生管理局将市城市管理局反馈的考评情况向被考核单位进行通报。汇总内容包括分值、存在问题和工作建议等。</w:t>
      </w:r>
    </w:p>
    <w:p w14:paraId="2C9F7AB6">
      <w:pPr>
        <w:pStyle w:val="8"/>
        <w:widowControl w:val="0"/>
        <w:kinsoku/>
        <w:autoSpaceDE/>
        <w:autoSpaceDN/>
        <w:adjustRightInd/>
        <w:snapToGrid/>
        <w:ind w:firstLine="560"/>
        <w:textAlignment w:val="auto"/>
        <w:rPr>
          <w:rFonts w:hint="eastAsia" w:ascii="仿宋" w:hAnsi="仿宋" w:eastAsia="仿宋" w:cs="仿宋"/>
          <w:snapToGrid/>
          <w:color w:val="auto"/>
          <w:sz w:val="28"/>
          <w:szCs w:val="28"/>
          <w:lang w:eastAsia="zh-CN" w:bidi="ar"/>
        </w:rPr>
      </w:pPr>
      <w:r>
        <w:rPr>
          <w:rFonts w:hint="eastAsia" w:ascii="仿宋" w:hAnsi="仿宋" w:eastAsia="仿宋" w:cs="仿宋"/>
          <w:snapToGrid/>
          <w:color w:val="auto"/>
          <w:sz w:val="28"/>
          <w:szCs w:val="28"/>
          <w:lang w:eastAsia="zh-CN" w:bidi="ar"/>
        </w:rPr>
        <w:t>（三）季小结</w:t>
      </w:r>
    </w:p>
    <w:p w14:paraId="7D3372DA">
      <w:pPr>
        <w:pStyle w:val="8"/>
        <w:widowControl w:val="0"/>
        <w:kinsoku/>
        <w:autoSpaceDE/>
        <w:autoSpaceDN/>
        <w:adjustRightInd/>
        <w:snapToGrid/>
        <w:ind w:firstLine="560"/>
        <w:textAlignment w:val="auto"/>
        <w:rPr>
          <w:rFonts w:hint="eastAsia" w:ascii="仿宋" w:hAnsi="仿宋" w:eastAsia="仿宋" w:cs="仿宋"/>
          <w:snapToGrid/>
          <w:color w:val="auto"/>
          <w:sz w:val="28"/>
          <w:szCs w:val="28"/>
          <w:lang w:eastAsia="zh-CN" w:bidi="ar"/>
        </w:rPr>
      </w:pPr>
      <w:r>
        <w:rPr>
          <w:rFonts w:hint="eastAsia" w:ascii="仿宋" w:hAnsi="仿宋" w:eastAsia="仿宋" w:cs="仿宋"/>
          <w:snapToGrid/>
          <w:color w:val="auto"/>
          <w:sz w:val="28"/>
          <w:szCs w:val="28"/>
          <w:lang w:eastAsia="zh-CN" w:bidi="ar"/>
        </w:rPr>
        <w:t>评价周期：以自然季度为一个周期，对水域环境卫生作业考核等情况进行小结评价。</w:t>
      </w:r>
    </w:p>
    <w:p w14:paraId="39CA1420">
      <w:pPr>
        <w:pStyle w:val="8"/>
        <w:widowControl w:val="0"/>
        <w:kinsoku/>
        <w:autoSpaceDE/>
        <w:autoSpaceDN/>
        <w:adjustRightInd/>
        <w:snapToGrid/>
        <w:ind w:firstLine="560"/>
        <w:textAlignment w:val="auto"/>
        <w:rPr>
          <w:rFonts w:hint="eastAsia" w:ascii="仿宋" w:hAnsi="仿宋" w:eastAsia="仿宋" w:cs="仿宋"/>
          <w:snapToGrid/>
          <w:color w:val="auto"/>
          <w:sz w:val="28"/>
          <w:szCs w:val="28"/>
          <w:lang w:eastAsia="zh-CN" w:bidi="ar"/>
        </w:rPr>
      </w:pPr>
      <w:r>
        <w:rPr>
          <w:rFonts w:hint="eastAsia" w:ascii="仿宋" w:hAnsi="仿宋" w:eastAsia="仿宋" w:cs="仿宋"/>
          <w:snapToGrid/>
          <w:color w:val="auto"/>
          <w:sz w:val="28"/>
          <w:szCs w:val="28"/>
          <w:lang w:eastAsia="zh-CN" w:bidi="ar"/>
        </w:rPr>
        <w:t>季小结得分=3个月汇总得分合计÷3。</w:t>
      </w:r>
    </w:p>
    <w:p w14:paraId="1872DE14">
      <w:pPr>
        <w:widowControl w:val="0"/>
        <w:kinsoku/>
        <w:autoSpaceDE/>
        <w:autoSpaceDN/>
        <w:adjustRightInd/>
        <w:snapToGrid/>
        <w:ind w:firstLine="301" w:firstLineChars="100"/>
        <w:textAlignment w:val="auto"/>
        <w:outlineLvl w:val="1"/>
        <w:rPr>
          <w:rFonts w:hint="eastAsia" w:ascii="仿宋" w:hAnsi="仿宋" w:eastAsia="仿宋" w:cs="仿宋"/>
          <w:b/>
          <w:bCs/>
          <w:snapToGrid/>
          <w:color w:val="auto"/>
          <w:sz w:val="30"/>
          <w:szCs w:val="30"/>
          <w:lang w:eastAsia="zh-CN" w:bidi="ar"/>
        </w:rPr>
      </w:pPr>
      <w:bookmarkStart w:id="91" w:name="_Toc4223"/>
      <w:bookmarkStart w:id="92" w:name="_Toc22983"/>
      <w:bookmarkStart w:id="93" w:name="_Toc26148"/>
      <w:bookmarkStart w:id="94" w:name="_Toc22736"/>
      <w:bookmarkStart w:id="95" w:name="_Toc2705"/>
      <w:bookmarkStart w:id="96" w:name="_Toc30685"/>
      <w:bookmarkStart w:id="97" w:name="_Toc2777"/>
      <w:bookmarkStart w:id="98" w:name="_Toc1113"/>
      <w:bookmarkStart w:id="99" w:name="_Toc21220"/>
      <w:bookmarkStart w:id="100" w:name="_Toc6702"/>
      <w:r>
        <w:rPr>
          <w:rFonts w:hint="eastAsia" w:ascii="仿宋" w:hAnsi="仿宋" w:eastAsia="仿宋" w:cs="仿宋"/>
          <w:b/>
          <w:bCs/>
          <w:snapToGrid/>
          <w:color w:val="auto"/>
          <w:sz w:val="30"/>
          <w:szCs w:val="30"/>
          <w:lang w:eastAsia="zh-CN" w:bidi="ar"/>
        </w:rPr>
        <w:t>五、处罚机制</w:t>
      </w:r>
      <w:bookmarkEnd w:id="91"/>
      <w:bookmarkEnd w:id="92"/>
      <w:bookmarkEnd w:id="93"/>
      <w:bookmarkEnd w:id="94"/>
      <w:bookmarkEnd w:id="95"/>
      <w:bookmarkEnd w:id="96"/>
      <w:bookmarkEnd w:id="97"/>
      <w:bookmarkEnd w:id="98"/>
      <w:bookmarkEnd w:id="99"/>
      <w:bookmarkEnd w:id="100"/>
    </w:p>
    <w:p w14:paraId="09BE5F90">
      <w:pPr>
        <w:pStyle w:val="8"/>
        <w:widowControl w:val="0"/>
        <w:kinsoku/>
        <w:autoSpaceDE/>
        <w:autoSpaceDN/>
        <w:adjustRightInd/>
        <w:snapToGrid/>
        <w:ind w:firstLine="576"/>
        <w:textAlignment w:val="auto"/>
        <w:rPr>
          <w:rFonts w:hint="eastAsia" w:ascii="仿宋" w:hAnsi="仿宋" w:eastAsia="仿宋" w:cs="仿宋"/>
          <w:color w:val="auto"/>
          <w:spacing w:val="4"/>
          <w:sz w:val="28"/>
          <w:szCs w:val="28"/>
          <w:lang w:eastAsia="zh-CN"/>
        </w:rPr>
      </w:pPr>
      <w:r>
        <w:rPr>
          <w:rFonts w:hint="eastAsia" w:ascii="仿宋" w:hAnsi="仿宋" w:eastAsia="仿宋" w:cs="仿宋"/>
          <w:color w:val="auto"/>
          <w:spacing w:val="4"/>
          <w:sz w:val="28"/>
          <w:szCs w:val="28"/>
          <w:lang w:eastAsia="zh-CN"/>
        </w:rPr>
        <w:t>1.区环境卫生监督检查大队、区环境卫生管理局依据本方案制定的水域环卫保洁质量要求和项目绩效考核办法对服务单位作业质量进行定期和不定期监督检查考核，区环境卫生管理局依据经市政府审议印发的作业质量考核报告的综合评分情况来核拨服务单位服务费：当项目考核作业质量的季度综合考评得分达到90分（含90分）以上时，则不扣减当季服务经费；当季度考评得分未达到90分的，则市、区财政部门根据考评结果分别扣减该季度作业服务经费（计算公式：本季度扣款金额=本季度合同金额×（90-本季度考评得分）/100）。</w:t>
      </w:r>
    </w:p>
    <w:p w14:paraId="6764D6ED">
      <w:pPr>
        <w:pStyle w:val="8"/>
        <w:widowControl w:val="0"/>
        <w:kinsoku/>
        <w:autoSpaceDE/>
        <w:autoSpaceDN/>
        <w:adjustRightInd/>
        <w:snapToGrid/>
        <w:ind w:firstLine="576"/>
        <w:textAlignment w:val="auto"/>
        <w:rPr>
          <w:rFonts w:hint="eastAsia" w:ascii="仿宋" w:hAnsi="仿宋" w:eastAsia="仿宋" w:cs="仿宋"/>
          <w:color w:val="auto"/>
          <w:spacing w:val="4"/>
          <w:sz w:val="28"/>
          <w:szCs w:val="28"/>
          <w:lang w:eastAsia="zh-CN"/>
        </w:rPr>
      </w:pPr>
      <w:r>
        <w:rPr>
          <w:rFonts w:hint="eastAsia" w:ascii="仿宋" w:hAnsi="仿宋" w:eastAsia="仿宋" w:cs="仿宋"/>
          <w:color w:val="auto"/>
          <w:spacing w:val="4"/>
          <w:sz w:val="28"/>
          <w:szCs w:val="28"/>
          <w:lang w:eastAsia="zh-CN"/>
        </w:rPr>
        <w:t>本条款规定之外的其他方面的处罚，按照合同约定执行。</w:t>
      </w:r>
    </w:p>
    <w:p w14:paraId="74F3E9C3">
      <w:pPr>
        <w:pStyle w:val="8"/>
        <w:widowControl w:val="0"/>
        <w:kinsoku/>
        <w:autoSpaceDE/>
        <w:autoSpaceDN/>
        <w:adjustRightInd/>
        <w:snapToGrid/>
        <w:ind w:left="560" w:leftChars="200" w:firstLine="0" w:firstLineChars="0"/>
        <w:textAlignment w:val="auto"/>
        <w:rPr>
          <w:rFonts w:hint="eastAsia" w:ascii="仿宋" w:hAnsi="仿宋" w:eastAsia="仿宋" w:cs="仿宋"/>
          <w:color w:val="auto"/>
          <w:spacing w:val="4"/>
          <w:sz w:val="28"/>
          <w:szCs w:val="28"/>
          <w:lang w:eastAsia="zh-CN"/>
        </w:rPr>
      </w:pPr>
      <w:r>
        <w:rPr>
          <w:rFonts w:hint="eastAsia" w:ascii="仿宋" w:hAnsi="仿宋" w:eastAsia="仿宋" w:cs="仿宋"/>
          <w:color w:val="auto"/>
          <w:spacing w:val="4"/>
          <w:sz w:val="28"/>
          <w:szCs w:val="28"/>
          <w:lang w:eastAsia="zh-CN"/>
        </w:rPr>
        <w:t>同时，经区环境卫生监督检查大队核实：</w:t>
      </w:r>
    </w:p>
    <w:p w14:paraId="36735A48">
      <w:pPr>
        <w:pStyle w:val="8"/>
        <w:widowControl w:val="0"/>
        <w:kinsoku/>
        <w:autoSpaceDE/>
        <w:autoSpaceDN/>
        <w:adjustRightInd/>
        <w:snapToGrid/>
        <w:ind w:firstLine="576"/>
        <w:textAlignment w:val="auto"/>
        <w:rPr>
          <w:rFonts w:hint="eastAsia" w:ascii="仿宋" w:hAnsi="仿宋" w:eastAsia="仿宋" w:cs="仿宋"/>
          <w:color w:val="auto"/>
          <w:spacing w:val="4"/>
          <w:sz w:val="28"/>
          <w:szCs w:val="28"/>
          <w:lang w:eastAsia="zh-CN"/>
        </w:rPr>
      </w:pPr>
      <w:r>
        <w:rPr>
          <w:rFonts w:hint="eastAsia" w:ascii="仿宋" w:hAnsi="仿宋" w:eastAsia="仿宋" w:cs="仿宋"/>
          <w:color w:val="auto"/>
          <w:spacing w:val="4"/>
          <w:sz w:val="28"/>
          <w:szCs w:val="28"/>
          <w:lang w:eastAsia="zh-CN"/>
        </w:rPr>
        <w:t>1.若服务单位月配置的人员数量低于150人，则区环境卫生管理局将根据</w:t>
      </w:r>
      <w:r>
        <w:rPr>
          <w:rFonts w:hint="eastAsia" w:ascii="仿宋" w:hAnsi="仿宋" w:eastAsia="仿宋" w:cs="仿宋"/>
          <w:color w:val="auto"/>
          <w:spacing w:val="4"/>
          <w:sz w:val="28"/>
          <w:szCs w:val="28"/>
          <w:lang w:val="en-US" w:eastAsia="zh-CN"/>
        </w:rPr>
        <w:t>实际</w:t>
      </w:r>
      <w:r>
        <w:rPr>
          <w:rFonts w:hint="eastAsia" w:ascii="仿宋" w:hAnsi="仿宋" w:eastAsia="仿宋" w:cs="仿宋"/>
          <w:color w:val="auto"/>
          <w:spacing w:val="4"/>
          <w:sz w:val="28"/>
          <w:szCs w:val="28"/>
          <w:lang w:eastAsia="zh-CN"/>
        </w:rPr>
        <w:t>缺少人数，按照2010元/人</w:t>
      </w:r>
      <w:r>
        <w:rPr>
          <w:rFonts w:hint="eastAsia" w:ascii="仿宋" w:hAnsi="仿宋" w:eastAsia="仿宋" w:cs="仿宋"/>
          <w:color w:val="auto"/>
          <w:spacing w:val="4"/>
          <w:sz w:val="28"/>
          <w:szCs w:val="28"/>
          <w:lang w:val="en-US" w:eastAsia="zh-CN"/>
        </w:rPr>
        <w:t>/月</w:t>
      </w:r>
      <w:r>
        <w:rPr>
          <w:rFonts w:hint="eastAsia" w:ascii="仿宋" w:hAnsi="仿宋" w:eastAsia="仿宋" w:cs="仿宋"/>
          <w:color w:val="auto"/>
          <w:spacing w:val="4"/>
          <w:sz w:val="28"/>
          <w:szCs w:val="28"/>
          <w:lang w:eastAsia="zh-CN"/>
        </w:rPr>
        <w:t>的标准直接扣减当季度应支付的服务费。</w:t>
      </w:r>
    </w:p>
    <w:p w14:paraId="24DA05C7">
      <w:pPr>
        <w:pStyle w:val="8"/>
        <w:widowControl w:val="0"/>
        <w:kinsoku/>
        <w:autoSpaceDE/>
        <w:autoSpaceDN/>
        <w:adjustRightInd/>
        <w:snapToGrid/>
        <w:ind w:firstLine="576"/>
        <w:textAlignment w:val="auto"/>
        <w:rPr>
          <w:rFonts w:hint="eastAsia" w:ascii="仿宋" w:hAnsi="仿宋" w:eastAsia="仿宋" w:cs="仿宋"/>
          <w:color w:val="auto"/>
          <w:spacing w:val="4"/>
          <w:sz w:val="28"/>
          <w:szCs w:val="28"/>
          <w:lang w:eastAsia="zh-CN"/>
        </w:rPr>
      </w:pPr>
      <w:r>
        <w:rPr>
          <w:rFonts w:hint="eastAsia" w:ascii="仿宋" w:hAnsi="仿宋" w:eastAsia="仿宋" w:cs="仿宋"/>
          <w:color w:val="auto"/>
          <w:spacing w:val="4"/>
          <w:sz w:val="28"/>
          <w:szCs w:val="28"/>
          <w:lang w:eastAsia="zh-CN"/>
        </w:rPr>
        <w:t>2.若服务单位配置水域环卫设备资产总价值低于369万元，则区环境卫生管理局将按照（369万元为实际配置水域环卫设备资产总价值）/12*未足额配置月数的标准直接扣减当季度应支付的服务费，其中，未足额配置月数不足一个月的按一个月计算。</w:t>
      </w:r>
    </w:p>
    <w:p w14:paraId="17130E89">
      <w:pPr>
        <w:pStyle w:val="8"/>
        <w:widowControl w:val="0"/>
        <w:kinsoku/>
        <w:autoSpaceDE/>
        <w:autoSpaceDN/>
        <w:adjustRightInd/>
        <w:snapToGrid/>
        <w:ind w:firstLine="576"/>
        <w:textAlignment w:val="auto"/>
        <w:rPr>
          <w:rFonts w:hint="eastAsia" w:ascii="仿宋" w:hAnsi="仿宋" w:eastAsia="仿宋" w:cs="仿宋"/>
          <w:color w:val="auto"/>
          <w:spacing w:val="4"/>
          <w:sz w:val="28"/>
          <w:szCs w:val="28"/>
          <w:lang w:eastAsia="zh-CN"/>
        </w:rPr>
      </w:pPr>
      <w:r>
        <w:rPr>
          <w:rFonts w:hint="eastAsia" w:ascii="仿宋" w:hAnsi="仿宋" w:eastAsia="仿宋" w:cs="仿宋"/>
          <w:color w:val="auto"/>
          <w:spacing w:val="4"/>
          <w:sz w:val="28"/>
          <w:szCs w:val="28"/>
          <w:lang w:eastAsia="zh-CN"/>
        </w:rPr>
        <w:t>3.自区环境卫生管理局与服务单位签署《服务合同》之日起，服务单位在30日内应及时将船舶配置方案、采购的船舶型号、规格以及环卫作业人员清单等信息报送区环境卫生管理局审核备案，每无故逾期1日，则扣减当季度应付服务费1万元。</w:t>
      </w:r>
    </w:p>
    <w:p w14:paraId="3C0F62ED">
      <w:pPr>
        <w:widowControl w:val="0"/>
        <w:kinsoku/>
        <w:autoSpaceDE/>
        <w:autoSpaceDN/>
        <w:adjustRightInd/>
        <w:snapToGrid/>
        <w:ind w:firstLine="301" w:firstLineChars="100"/>
        <w:textAlignment w:val="auto"/>
        <w:outlineLvl w:val="1"/>
        <w:rPr>
          <w:rFonts w:hint="eastAsia" w:ascii="仿宋" w:hAnsi="仿宋" w:eastAsia="仿宋" w:cs="仿宋"/>
          <w:b/>
          <w:bCs/>
          <w:snapToGrid/>
          <w:color w:val="auto"/>
          <w:sz w:val="30"/>
          <w:szCs w:val="30"/>
          <w:lang w:eastAsia="zh-CN" w:bidi="ar"/>
        </w:rPr>
      </w:pPr>
      <w:bookmarkStart w:id="101" w:name="_Toc32049"/>
      <w:bookmarkStart w:id="102" w:name="_Toc18694"/>
      <w:bookmarkStart w:id="103" w:name="_Toc27636"/>
      <w:bookmarkStart w:id="104" w:name="_Toc7513"/>
      <w:bookmarkStart w:id="105" w:name="_Toc8824"/>
      <w:bookmarkStart w:id="106" w:name="_Toc24729"/>
      <w:bookmarkStart w:id="107" w:name="_Toc13739"/>
      <w:bookmarkStart w:id="108" w:name="_Toc28840"/>
      <w:bookmarkStart w:id="109" w:name="_Toc18783"/>
      <w:bookmarkStart w:id="110" w:name="_Toc14115"/>
      <w:r>
        <w:rPr>
          <w:rFonts w:hint="eastAsia" w:ascii="仿宋" w:hAnsi="仿宋" w:eastAsia="仿宋" w:cs="仿宋"/>
          <w:b/>
          <w:bCs/>
          <w:snapToGrid/>
          <w:color w:val="auto"/>
          <w:sz w:val="30"/>
          <w:szCs w:val="30"/>
          <w:lang w:eastAsia="zh-CN" w:bidi="ar"/>
        </w:rPr>
        <w:t>六、水域环卫保洁质量标准与作业要求</w:t>
      </w:r>
      <w:bookmarkEnd w:id="101"/>
      <w:bookmarkEnd w:id="102"/>
      <w:bookmarkEnd w:id="103"/>
      <w:bookmarkEnd w:id="104"/>
      <w:bookmarkEnd w:id="105"/>
      <w:bookmarkEnd w:id="106"/>
      <w:bookmarkEnd w:id="107"/>
      <w:bookmarkEnd w:id="108"/>
      <w:bookmarkEnd w:id="109"/>
      <w:bookmarkEnd w:id="110"/>
    </w:p>
    <w:p w14:paraId="3552F3AB">
      <w:pPr>
        <w:pStyle w:val="8"/>
        <w:widowControl w:val="0"/>
        <w:kinsoku/>
        <w:autoSpaceDE/>
        <w:autoSpaceDN/>
        <w:adjustRightInd/>
        <w:snapToGrid/>
        <w:ind w:firstLine="576"/>
        <w:textAlignment w:val="auto"/>
        <w:rPr>
          <w:rFonts w:hint="eastAsia" w:ascii="仿宋" w:hAnsi="仿宋" w:eastAsia="仿宋" w:cs="仿宋"/>
          <w:color w:val="auto"/>
          <w:spacing w:val="4"/>
          <w:sz w:val="28"/>
          <w:szCs w:val="28"/>
          <w:lang w:eastAsia="zh-CN"/>
        </w:rPr>
      </w:pPr>
      <w:r>
        <w:rPr>
          <w:rFonts w:hint="eastAsia" w:ascii="仿宋" w:hAnsi="仿宋" w:eastAsia="仿宋" w:cs="仿宋"/>
          <w:color w:val="auto"/>
          <w:spacing w:val="4"/>
          <w:sz w:val="28"/>
          <w:szCs w:val="28"/>
          <w:lang w:eastAsia="zh-CN"/>
        </w:rPr>
        <w:t>水域环卫保洁质量标准与作业要求参照本方案第五章中相关质量标准及要求执行。</w:t>
      </w:r>
    </w:p>
    <w:p w14:paraId="4A5AAB3B">
      <w:pPr>
        <w:pStyle w:val="8"/>
        <w:widowControl w:val="0"/>
        <w:kinsoku/>
        <w:autoSpaceDE/>
        <w:autoSpaceDN/>
        <w:adjustRightInd/>
        <w:snapToGrid/>
        <w:ind w:firstLine="576"/>
        <w:textAlignment w:val="auto"/>
        <w:rPr>
          <w:rFonts w:hint="eastAsia" w:ascii="仿宋" w:hAnsi="仿宋" w:eastAsia="仿宋" w:cs="仿宋"/>
          <w:color w:val="auto"/>
          <w:spacing w:val="4"/>
          <w:sz w:val="28"/>
          <w:szCs w:val="28"/>
          <w:lang w:eastAsia="zh-CN"/>
        </w:rPr>
      </w:pPr>
      <w:r>
        <w:rPr>
          <w:rFonts w:hint="eastAsia" w:ascii="仿宋" w:hAnsi="仿宋" w:eastAsia="仿宋" w:cs="仿宋"/>
          <w:color w:val="auto"/>
          <w:spacing w:val="4"/>
          <w:sz w:val="28"/>
          <w:szCs w:val="28"/>
          <w:lang w:eastAsia="zh-CN"/>
        </w:rPr>
        <w:t>保洁作业超过200</w:t>
      </w:r>
      <w:r>
        <w:rPr>
          <w:rFonts w:hint="eastAsia" w:ascii="仿宋" w:hAnsi="仿宋" w:eastAsia="仿宋" w:cs="仿宋"/>
          <w:color w:val="auto"/>
          <w:spacing w:val="4"/>
          <w:sz w:val="28"/>
          <w:szCs w:val="28"/>
          <w:lang w:eastAsia="zh-CN" w:bidi="ar"/>
        </w:rPr>
        <w:t>m按200m保洁，小于200m按实际面积保洁。</w:t>
      </w:r>
    </w:p>
    <w:p w14:paraId="1367D48C">
      <w:pPr>
        <w:widowControl w:val="0"/>
        <w:kinsoku/>
        <w:autoSpaceDE/>
        <w:autoSpaceDN/>
        <w:adjustRightInd/>
        <w:snapToGrid/>
        <w:ind w:firstLine="301" w:firstLineChars="100"/>
        <w:textAlignment w:val="auto"/>
        <w:outlineLvl w:val="1"/>
        <w:rPr>
          <w:rFonts w:hint="eastAsia" w:ascii="仿宋" w:hAnsi="仿宋" w:eastAsia="仿宋" w:cs="仿宋"/>
          <w:b/>
          <w:bCs/>
          <w:snapToGrid/>
          <w:color w:val="auto"/>
          <w:sz w:val="30"/>
          <w:szCs w:val="30"/>
          <w:lang w:eastAsia="zh-CN" w:bidi="ar"/>
        </w:rPr>
      </w:pPr>
      <w:bookmarkStart w:id="111" w:name="_Toc14233"/>
      <w:bookmarkStart w:id="112" w:name="_Toc24095"/>
      <w:bookmarkStart w:id="113" w:name="_Toc22993"/>
      <w:bookmarkStart w:id="114" w:name="_Toc16234"/>
      <w:bookmarkStart w:id="115" w:name="_Toc5450"/>
      <w:bookmarkStart w:id="116" w:name="_Toc14767"/>
      <w:bookmarkStart w:id="117" w:name="_Toc7092"/>
      <w:bookmarkStart w:id="118" w:name="_Toc23431"/>
      <w:bookmarkStart w:id="119" w:name="_Toc11276"/>
      <w:bookmarkStart w:id="120" w:name="_Toc7116"/>
      <w:r>
        <w:rPr>
          <w:rFonts w:hint="eastAsia" w:ascii="仿宋" w:hAnsi="仿宋" w:eastAsia="仿宋" w:cs="仿宋"/>
          <w:b/>
          <w:bCs/>
          <w:snapToGrid/>
          <w:color w:val="auto"/>
          <w:sz w:val="30"/>
          <w:szCs w:val="30"/>
          <w:lang w:eastAsia="zh-CN" w:bidi="ar"/>
        </w:rPr>
        <w:t>七、考核评分细则</w:t>
      </w:r>
      <w:bookmarkEnd w:id="111"/>
      <w:bookmarkEnd w:id="112"/>
      <w:bookmarkEnd w:id="113"/>
      <w:bookmarkEnd w:id="114"/>
      <w:bookmarkEnd w:id="115"/>
      <w:bookmarkEnd w:id="116"/>
      <w:bookmarkEnd w:id="117"/>
      <w:bookmarkEnd w:id="118"/>
      <w:bookmarkEnd w:id="119"/>
      <w:bookmarkEnd w:id="120"/>
    </w:p>
    <w:p w14:paraId="1151B7BC">
      <w:pPr>
        <w:pStyle w:val="8"/>
        <w:widowControl w:val="0"/>
        <w:kinsoku/>
        <w:autoSpaceDE/>
        <w:autoSpaceDN/>
        <w:adjustRightInd/>
        <w:snapToGrid/>
        <w:ind w:firstLine="576"/>
        <w:textAlignment w:val="auto"/>
        <w:rPr>
          <w:rFonts w:hint="eastAsia" w:ascii="仿宋" w:hAnsi="仿宋" w:eastAsia="仿宋" w:cs="仿宋"/>
          <w:color w:val="auto"/>
          <w:spacing w:val="4"/>
          <w:sz w:val="28"/>
          <w:szCs w:val="28"/>
          <w:lang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auto"/>
          <w:spacing w:val="4"/>
          <w:sz w:val="28"/>
          <w:szCs w:val="28"/>
          <w:lang w:eastAsia="zh-CN"/>
        </w:rPr>
        <w:t>1.考核原则：坚持“公平公正、量化考核、奖惩挂钩、动态调整”原则，以实测数据和现场检查为依据。</w:t>
      </w:r>
    </w:p>
    <w:p w14:paraId="0702559B">
      <w:pPr>
        <w:pStyle w:val="8"/>
        <w:widowControl w:val="0"/>
        <w:kinsoku/>
        <w:autoSpaceDE/>
        <w:autoSpaceDN/>
        <w:adjustRightInd/>
        <w:snapToGrid/>
        <w:ind w:firstLine="536"/>
        <w:textAlignment w:val="auto"/>
        <w:rPr>
          <w:rFonts w:hint="eastAsia" w:ascii="仿宋" w:hAnsi="仿宋" w:eastAsia="仿宋" w:cs="仿宋"/>
          <w:color w:val="auto"/>
          <w:spacing w:val="4"/>
          <w:lang w:eastAsia="zh-CN"/>
        </w:rPr>
      </w:pPr>
    </w:p>
    <w:p w14:paraId="7F9AD885">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4"/>
          <w:szCs w:val="24"/>
          <w:lang w:eastAsia="zh-CN"/>
        </w:rPr>
      </w:pPr>
      <w:r>
        <w:rPr>
          <w:rFonts w:hint="eastAsia" w:ascii="仿宋" w:hAnsi="仿宋" w:eastAsia="仿宋" w:cs="仿宋"/>
          <w:b/>
          <w:bCs/>
          <w:color w:val="auto"/>
          <w:spacing w:val="4"/>
          <w:sz w:val="24"/>
          <w:szCs w:val="24"/>
          <w:lang w:eastAsia="zh-CN"/>
        </w:rPr>
        <w:t>环卫作业质量检查考核评分细则－水域卫生（100分）</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4"/>
        <w:gridCol w:w="1290"/>
        <w:gridCol w:w="1418"/>
        <w:gridCol w:w="5754"/>
        <w:gridCol w:w="4223"/>
        <w:gridCol w:w="654"/>
      </w:tblGrid>
      <w:tr w14:paraId="5189D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727175E0">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b/>
                <w:bCs/>
                <w:color w:val="auto"/>
                <w:spacing w:val="4"/>
                <w:sz w:val="21"/>
                <w:szCs w:val="21"/>
                <w:lang w:eastAsia="zh-CN"/>
              </w:rPr>
            </w:pPr>
            <w:r>
              <w:rPr>
                <w:rFonts w:hint="eastAsia" w:ascii="仿宋" w:hAnsi="仿宋" w:eastAsia="仿宋" w:cs="仿宋"/>
                <w:b/>
                <w:bCs/>
                <w:color w:val="auto"/>
                <w:spacing w:val="4"/>
                <w:sz w:val="21"/>
                <w:szCs w:val="21"/>
                <w:lang w:eastAsia="zh-CN"/>
              </w:rPr>
              <w:t>序号</w:t>
            </w:r>
          </w:p>
        </w:tc>
        <w:tc>
          <w:tcPr>
            <w:tcW w:w="1290" w:type="dxa"/>
            <w:vAlign w:val="center"/>
          </w:tcPr>
          <w:p w14:paraId="05C4137B">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b/>
                <w:bCs/>
                <w:color w:val="auto"/>
                <w:spacing w:val="4"/>
                <w:sz w:val="21"/>
                <w:szCs w:val="21"/>
                <w:lang w:eastAsia="zh-CN"/>
              </w:rPr>
            </w:pPr>
            <w:r>
              <w:rPr>
                <w:rFonts w:hint="eastAsia" w:ascii="仿宋" w:hAnsi="仿宋" w:eastAsia="仿宋" w:cs="仿宋"/>
                <w:b/>
                <w:bCs/>
                <w:color w:val="auto"/>
                <w:spacing w:val="4"/>
                <w:sz w:val="21"/>
                <w:szCs w:val="21"/>
                <w:lang w:eastAsia="zh-CN"/>
              </w:rPr>
              <w:t>考核内容</w:t>
            </w:r>
          </w:p>
        </w:tc>
        <w:tc>
          <w:tcPr>
            <w:tcW w:w="1418" w:type="dxa"/>
            <w:vAlign w:val="center"/>
          </w:tcPr>
          <w:p w14:paraId="4E2C07F6">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b/>
                <w:bCs/>
                <w:color w:val="auto"/>
                <w:spacing w:val="4"/>
                <w:sz w:val="21"/>
                <w:szCs w:val="21"/>
                <w:lang w:eastAsia="zh-CN"/>
              </w:rPr>
            </w:pPr>
            <w:r>
              <w:rPr>
                <w:rFonts w:hint="eastAsia" w:ascii="仿宋" w:hAnsi="仿宋" w:eastAsia="仿宋" w:cs="仿宋"/>
                <w:b/>
                <w:bCs/>
                <w:color w:val="auto"/>
                <w:spacing w:val="4"/>
                <w:sz w:val="21"/>
                <w:szCs w:val="21"/>
                <w:lang w:eastAsia="zh-CN"/>
              </w:rPr>
              <w:t>样本及数量</w:t>
            </w:r>
          </w:p>
        </w:tc>
        <w:tc>
          <w:tcPr>
            <w:tcW w:w="5754" w:type="dxa"/>
            <w:vAlign w:val="center"/>
          </w:tcPr>
          <w:p w14:paraId="0A3A3DA4">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b/>
                <w:bCs/>
                <w:color w:val="auto"/>
                <w:spacing w:val="4"/>
                <w:sz w:val="21"/>
                <w:szCs w:val="21"/>
                <w:lang w:eastAsia="zh-CN"/>
              </w:rPr>
            </w:pPr>
            <w:r>
              <w:rPr>
                <w:rFonts w:hint="eastAsia" w:ascii="仿宋" w:hAnsi="仿宋" w:eastAsia="仿宋" w:cs="仿宋"/>
                <w:b/>
                <w:bCs/>
                <w:color w:val="auto"/>
                <w:spacing w:val="4"/>
                <w:sz w:val="21"/>
                <w:szCs w:val="21"/>
                <w:lang w:eastAsia="zh-CN"/>
              </w:rPr>
              <w:t>管理要求</w:t>
            </w:r>
          </w:p>
        </w:tc>
        <w:tc>
          <w:tcPr>
            <w:tcW w:w="4223" w:type="dxa"/>
            <w:vAlign w:val="center"/>
          </w:tcPr>
          <w:p w14:paraId="775B64D0">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b/>
                <w:bCs/>
                <w:color w:val="auto"/>
                <w:spacing w:val="4"/>
                <w:sz w:val="21"/>
                <w:szCs w:val="21"/>
                <w:lang w:eastAsia="zh-CN"/>
              </w:rPr>
            </w:pPr>
            <w:r>
              <w:rPr>
                <w:rFonts w:hint="eastAsia" w:ascii="仿宋" w:hAnsi="仿宋" w:eastAsia="仿宋" w:cs="仿宋"/>
                <w:b/>
                <w:bCs/>
                <w:color w:val="auto"/>
                <w:spacing w:val="4"/>
                <w:sz w:val="21"/>
                <w:szCs w:val="21"/>
                <w:lang w:eastAsia="zh-CN"/>
              </w:rPr>
              <w:t>评分标准</w:t>
            </w:r>
          </w:p>
        </w:tc>
        <w:tc>
          <w:tcPr>
            <w:tcW w:w="0" w:type="auto"/>
            <w:vAlign w:val="center"/>
          </w:tcPr>
          <w:p w14:paraId="08376E29">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b/>
                <w:bCs/>
                <w:color w:val="auto"/>
                <w:spacing w:val="4"/>
                <w:sz w:val="21"/>
                <w:szCs w:val="21"/>
                <w:lang w:eastAsia="zh-CN"/>
              </w:rPr>
            </w:pPr>
            <w:r>
              <w:rPr>
                <w:rFonts w:hint="eastAsia" w:ascii="仿宋" w:hAnsi="仿宋" w:eastAsia="仿宋" w:cs="仿宋"/>
                <w:b/>
                <w:bCs/>
                <w:color w:val="auto"/>
                <w:spacing w:val="4"/>
                <w:sz w:val="21"/>
                <w:szCs w:val="21"/>
                <w:lang w:eastAsia="zh-CN"/>
              </w:rPr>
              <w:t>得分</w:t>
            </w:r>
          </w:p>
        </w:tc>
      </w:tr>
      <w:tr w14:paraId="6E6E4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2F545D76">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1</w:t>
            </w:r>
          </w:p>
        </w:tc>
        <w:tc>
          <w:tcPr>
            <w:tcW w:w="1290" w:type="dxa"/>
            <w:vAlign w:val="center"/>
          </w:tcPr>
          <w:p w14:paraId="52923AC7">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水域</w:t>
            </w:r>
          </w:p>
          <w:p w14:paraId="4EE5C600">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保洁</w:t>
            </w:r>
          </w:p>
        </w:tc>
        <w:tc>
          <w:tcPr>
            <w:tcW w:w="1418" w:type="dxa"/>
            <w:vMerge w:val="restart"/>
            <w:vAlign w:val="center"/>
          </w:tcPr>
          <w:p w14:paraId="5FE9C271">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p>
          <w:p w14:paraId="25D55E17">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p>
          <w:p w14:paraId="0587678F">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p>
          <w:p w14:paraId="369C8C33">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p>
          <w:p w14:paraId="2EBB63A9">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p>
          <w:p w14:paraId="65EB09C8">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p>
          <w:p w14:paraId="04E33120">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不低于辖区水域的50%</w:t>
            </w:r>
          </w:p>
        </w:tc>
        <w:tc>
          <w:tcPr>
            <w:tcW w:w="5754" w:type="dxa"/>
          </w:tcPr>
          <w:p w14:paraId="1AE04895">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在保洁作业期间内（6:30—18:00，如遇突发事件，须在30分钟内响应并处置），应保持沿海岸低潮线向海一侧200m海域及内河、湖泊等水域水面整洁；应无漂浮垃圾，无片状、带状的凤眼莲、浮萍等水生植物。</w:t>
            </w:r>
          </w:p>
        </w:tc>
        <w:tc>
          <w:tcPr>
            <w:tcW w:w="4223" w:type="dxa"/>
            <w:vAlign w:val="center"/>
          </w:tcPr>
          <w:p w14:paraId="294D3932">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零散垃圾每处扣1分，成片（垃圾面积合计超过10m</w:t>
            </w:r>
            <w:r>
              <w:rPr>
                <w:rFonts w:hint="eastAsia" w:ascii="仿宋" w:hAnsi="仿宋" w:eastAsia="仿宋" w:cs="仿宋"/>
                <w:color w:val="auto"/>
                <w:spacing w:val="4"/>
                <w:sz w:val="21"/>
                <w:szCs w:val="21"/>
                <w:vertAlign w:val="superscript"/>
                <w:lang w:eastAsia="zh-CN"/>
              </w:rPr>
              <w:t>2</w:t>
            </w:r>
            <w:r>
              <w:rPr>
                <w:rFonts w:hint="eastAsia" w:ascii="仿宋" w:hAnsi="仿宋" w:eastAsia="仿宋" w:cs="仿宋"/>
                <w:color w:val="auto"/>
                <w:spacing w:val="4"/>
                <w:sz w:val="21"/>
                <w:szCs w:val="21"/>
                <w:lang w:eastAsia="zh-CN"/>
              </w:rPr>
              <w:t>）垃圾每处扣2分</w:t>
            </w:r>
          </w:p>
        </w:tc>
        <w:tc>
          <w:tcPr>
            <w:tcW w:w="0" w:type="auto"/>
            <w:vAlign w:val="center"/>
          </w:tcPr>
          <w:p w14:paraId="12980E6E">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p>
        </w:tc>
      </w:tr>
      <w:tr w14:paraId="36F88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18C95B96">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2</w:t>
            </w:r>
          </w:p>
        </w:tc>
        <w:tc>
          <w:tcPr>
            <w:tcW w:w="1290" w:type="dxa"/>
            <w:vAlign w:val="center"/>
          </w:tcPr>
          <w:p w14:paraId="7FCB3878">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岸坡滩涂保洁</w:t>
            </w:r>
          </w:p>
        </w:tc>
        <w:tc>
          <w:tcPr>
            <w:tcW w:w="1418" w:type="dxa"/>
            <w:vMerge w:val="continue"/>
            <w:vAlign w:val="center"/>
          </w:tcPr>
          <w:p w14:paraId="32424F87">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p>
        </w:tc>
        <w:tc>
          <w:tcPr>
            <w:tcW w:w="5754" w:type="dxa"/>
            <w:vAlign w:val="center"/>
          </w:tcPr>
          <w:p w14:paraId="34F1B24E">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（1）保洁作业期间，岸坡、近岸滩涂不得有明显生活垃圾和其他垃圾，不得堆放和处理生活垃圾、淤泥及渣土等；</w:t>
            </w:r>
          </w:p>
          <w:p w14:paraId="37522005">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（2）堤坝（岸）立面无吊挂杂物；</w:t>
            </w:r>
          </w:p>
          <w:p w14:paraId="64A336CE">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（3）垃圾应及时转运至指定地点，严禁裸露堆放岸边；</w:t>
            </w:r>
          </w:p>
          <w:p w14:paraId="647A789E">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（4）定期对海滩进行深度清理，确保海滩干净无异物；</w:t>
            </w:r>
          </w:p>
          <w:p w14:paraId="497221EF">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（5）苇地、滩涂、岸线与水面交界退潮露滩处，应根据潮汐、风向等自然条件，采用保洁设备或人工巡回保洁，清除沿岸、护坡枯枝落叶、废弃杂物和暴露垃圾；</w:t>
            </w:r>
          </w:p>
          <w:p w14:paraId="3A8CB42D">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（6）内河湖泊、水库、排洪沟、灌溉渠等水域临界岸坡无明显生活垃圾和乱倾倒杂物等情况；</w:t>
            </w:r>
          </w:p>
          <w:p w14:paraId="42E900D5">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（7）及时清理岸坡垃圾，发现重大水体污染事件应及时向主管部门报告。</w:t>
            </w:r>
          </w:p>
        </w:tc>
        <w:tc>
          <w:tcPr>
            <w:tcW w:w="4223" w:type="dxa"/>
            <w:vAlign w:val="center"/>
          </w:tcPr>
          <w:p w14:paraId="7FD1C716">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零散垃圾每处扣1分，成片（垃圾面积合计超过10m</w:t>
            </w:r>
            <w:r>
              <w:rPr>
                <w:rFonts w:hint="eastAsia" w:ascii="仿宋" w:hAnsi="仿宋" w:eastAsia="仿宋" w:cs="仿宋"/>
                <w:color w:val="auto"/>
                <w:spacing w:val="4"/>
                <w:sz w:val="21"/>
                <w:szCs w:val="21"/>
                <w:vertAlign w:val="superscript"/>
                <w:lang w:eastAsia="zh-CN"/>
              </w:rPr>
              <w:t>2</w:t>
            </w:r>
            <w:r>
              <w:rPr>
                <w:rFonts w:hint="eastAsia" w:ascii="仿宋" w:hAnsi="仿宋" w:eastAsia="仿宋" w:cs="仿宋"/>
                <w:color w:val="auto"/>
                <w:spacing w:val="4"/>
                <w:sz w:val="21"/>
                <w:szCs w:val="21"/>
                <w:lang w:eastAsia="zh-CN"/>
              </w:rPr>
              <w:t>）垃圾每处扣2分</w:t>
            </w:r>
          </w:p>
          <w:p w14:paraId="2DCFA3C9">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p>
        </w:tc>
        <w:tc>
          <w:tcPr>
            <w:tcW w:w="0" w:type="auto"/>
            <w:vAlign w:val="center"/>
          </w:tcPr>
          <w:p w14:paraId="11CB1530">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p>
        </w:tc>
      </w:tr>
      <w:tr w14:paraId="3E47F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77EB4B87">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3</w:t>
            </w:r>
          </w:p>
        </w:tc>
        <w:tc>
          <w:tcPr>
            <w:tcW w:w="1290" w:type="dxa"/>
            <w:vAlign w:val="center"/>
          </w:tcPr>
          <w:p w14:paraId="18BD82B7">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水域公共设施</w:t>
            </w:r>
          </w:p>
        </w:tc>
        <w:tc>
          <w:tcPr>
            <w:tcW w:w="1418" w:type="dxa"/>
            <w:vMerge w:val="continue"/>
            <w:vAlign w:val="center"/>
          </w:tcPr>
          <w:p w14:paraId="394C65F2">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p>
        </w:tc>
        <w:tc>
          <w:tcPr>
            <w:tcW w:w="5754" w:type="dxa"/>
            <w:vAlign w:val="center"/>
          </w:tcPr>
          <w:p w14:paraId="42EFC8FC">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（1）水上公共设施设备应巡回保洁，并及时清除外立面污染物、水线附着物。无吊挂垃圾或影响环境的水生植物；</w:t>
            </w:r>
          </w:p>
          <w:p w14:paraId="03FE3DBF">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（2）水面保洁作业可根据水域特点在漂浮废弃物易聚集处设置漂浮物拦截设施。漂浮物废弃物拦截设施应保持外形完好，并宜采取遮盖措施；每扣被拦截的废弃物应及时清除，不得满溢，应避免垃圾裸露；</w:t>
            </w:r>
          </w:p>
          <w:p w14:paraId="4B9385D4">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（3）作业船舶应保持船容整洁，无明显污渍和破损；</w:t>
            </w:r>
          </w:p>
          <w:p w14:paraId="7581EDC1">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（4）废弃物储存设施应整洁、完好，无残余物品吊挂。</w:t>
            </w:r>
          </w:p>
        </w:tc>
        <w:tc>
          <w:tcPr>
            <w:tcW w:w="4223" w:type="dxa"/>
            <w:vAlign w:val="center"/>
          </w:tcPr>
          <w:p w14:paraId="148AF9DB">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每发现一处（项）不合格扣2分</w:t>
            </w:r>
          </w:p>
        </w:tc>
        <w:tc>
          <w:tcPr>
            <w:tcW w:w="0" w:type="auto"/>
            <w:vAlign w:val="center"/>
          </w:tcPr>
          <w:p w14:paraId="329FFA09">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p>
        </w:tc>
      </w:tr>
      <w:tr w14:paraId="41A3C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6ABF82F0">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4</w:t>
            </w:r>
          </w:p>
        </w:tc>
        <w:tc>
          <w:tcPr>
            <w:tcW w:w="1290" w:type="dxa"/>
            <w:vAlign w:val="center"/>
          </w:tcPr>
          <w:p w14:paraId="500F25C6">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人员及设备配置</w:t>
            </w:r>
          </w:p>
        </w:tc>
        <w:tc>
          <w:tcPr>
            <w:tcW w:w="1418" w:type="dxa"/>
            <w:vMerge w:val="continue"/>
            <w:vAlign w:val="center"/>
          </w:tcPr>
          <w:p w14:paraId="70290F0B">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p>
        </w:tc>
        <w:tc>
          <w:tcPr>
            <w:tcW w:w="5754" w:type="dxa"/>
            <w:vAlign w:val="center"/>
          </w:tcPr>
          <w:p w14:paraId="72330B55">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（1）水域保洁作业应根据作业时间、作业区域合理配置设施、设备、人员；登船作业时，至少需要两人同船；</w:t>
            </w:r>
          </w:p>
          <w:p w14:paraId="2B46C347">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（2）各类作业人员（含船舶驾驶员、保洁员等）应具备相应的专业技能，并应符合国家有关规定；海上各类作业人员应具备国家规定的相应技能，持证上岗；</w:t>
            </w:r>
          </w:p>
          <w:p w14:paraId="54BE36F6">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（3）实行巡回保洁制度，每天应合理安排作业时间，并根据人流量适当增加清扫频次，做到日收日清，定时定点，做好垃圾分类，装袋后由转运车辆运至中转站或垃圾终端处理设施；</w:t>
            </w:r>
          </w:p>
          <w:p w14:paraId="204F4FBD">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（4）岸线与水面交界露滩处应根据潮汐、风向等自然条件，采用保洁设备或人工巡回保洁；</w:t>
            </w:r>
          </w:p>
          <w:p w14:paraId="1DB2CD5E">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（5）建立信息通报制度。充分利用数字化城管平台，对近岸滩涂出现的建筑垃圾、病死畜禽、废弃船舶等问题及时上传至数字城管处理系统，再由数字城管分派到相关部门处置，实现信息共建共享、互联互动。</w:t>
            </w:r>
          </w:p>
        </w:tc>
        <w:tc>
          <w:tcPr>
            <w:tcW w:w="4223" w:type="dxa"/>
            <w:vAlign w:val="center"/>
          </w:tcPr>
          <w:p w14:paraId="6F7D6277">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每发现一处（项）不合格扣2分</w:t>
            </w:r>
          </w:p>
        </w:tc>
        <w:tc>
          <w:tcPr>
            <w:tcW w:w="0" w:type="auto"/>
            <w:vAlign w:val="center"/>
          </w:tcPr>
          <w:p w14:paraId="38376ED6">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p>
        </w:tc>
      </w:tr>
      <w:tr w14:paraId="7AFBB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43408EC6">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5</w:t>
            </w:r>
          </w:p>
        </w:tc>
        <w:tc>
          <w:tcPr>
            <w:tcW w:w="1290" w:type="dxa"/>
            <w:vAlign w:val="center"/>
          </w:tcPr>
          <w:p w14:paraId="1EB2090A">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安全作业</w:t>
            </w:r>
          </w:p>
        </w:tc>
        <w:tc>
          <w:tcPr>
            <w:tcW w:w="1418" w:type="dxa"/>
            <w:vMerge w:val="continue"/>
            <w:vAlign w:val="center"/>
          </w:tcPr>
          <w:p w14:paraId="2F118692">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p>
        </w:tc>
        <w:tc>
          <w:tcPr>
            <w:tcW w:w="5754" w:type="dxa"/>
            <w:vAlign w:val="center"/>
          </w:tcPr>
          <w:p w14:paraId="4E6462E2">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（1）水域作业人员应着标志统一的服装上岗，配备海上救生衣，严格遵守工作纪律和安全制度；</w:t>
            </w:r>
          </w:p>
          <w:p w14:paraId="7C325BC1">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（2）作业设备应设有安全警示标志，保持正常运作状态，并严格按规范标准进行操作；</w:t>
            </w:r>
          </w:p>
          <w:p w14:paraId="32F6EB48">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3）在台风、雷暴雨、洪水、大雾、寒潮、高温等灾害性气候以及大潮每发现一处（项）汛期间，应按气象部门发布的预警时间，暂停水上作业与运输。并采取相应的防护措施，待天气好转、符合安全作业条件后方可继续作业；</w:t>
            </w:r>
          </w:p>
          <w:p w14:paraId="45ACFFD9">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（4）海上环卫船舶需配备有效的通信、消防、救生等安全设施设备；建立海上环卫作业日志（其中须有船舶出海的时间、路线、航速、风向级别等内容），详细记录当日航行及环卫作业情况；</w:t>
            </w:r>
          </w:p>
          <w:p w14:paraId="18E007BE">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（5）泵站、水闸引排水与船闸运行期间，该水域不得进行保洁作业；</w:t>
            </w:r>
          </w:p>
          <w:p w14:paraId="6595CAAE">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（6）作业过程中，应控制船舶速度，当保洁作业设备出现故障时，应在确保人员及水上交通安全的前提下，进行检修与维护；定点作业时应系好缆绳；</w:t>
            </w:r>
          </w:p>
          <w:p w14:paraId="3E8D5A11">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7）建立信息通报制度。如发现海上赤潮、疑似危险物品时，应及时向环卫主管部门及市生态环境等部门通报；如发现无人管理船舶、浮尸等，应及时向环卫主管部门及当地公安或动植物检验检疫等相关部门报告；</w:t>
            </w:r>
          </w:p>
          <w:p w14:paraId="4FC50462">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（8）保洁作业船内的打捞物不得超载、偏载。</w:t>
            </w:r>
          </w:p>
        </w:tc>
        <w:tc>
          <w:tcPr>
            <w:tcW w:w="4223" w:type="dxa"/>
            <w:vAlign w:val="center"/>
          </w:tcPr>
          <w:p w14:paraId="54460502">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每发现一处（项）不合格扣5分</w:t>
            </w:r>
          </w:p>
        </w:tc>
        <w:tc>
          <w:tcPr>
            <w:tcW w:w="0" w:type="auto"/>
            <w:vAlign w:val="center"/>
          </w:tcPr>
          <w:p w14:paraId="1D3AFCAA">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p>
        </w:tc>
      </w:tr>
      <w:tr w14:paraId="33356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14:paraId="26CA1B4A">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6</w:t>
            </w:r>
          </w:p>
        </w:tc>
        <w:tc>
          <w:tcPr>
            <w:tcW w:w="1290" w:type="dxa"/>
            <w:vAlign w:val="center"/>
          </w:tcPr>
          <w:p w14:paraId="3285A74C">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应急保障</w:t>
            </w:r>
          </w:p>
        </w:tc>
        <w:tc>
          <w:tcPr>
            <w:tcW w:w="1418" w:type="dxa"/>
            <w:vAlign w:val="center"/>
          </w:tcPr>
          <w:p w14:paraId="4C6FD80A">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p>
        </w:tc>
        <w:tc>
          <w:tcPr>
            <w:tcW w:w="5754" w:type="dxa"/>
            <w:vAlign w:val="center"/>
          </w:tcPr>
          <w:p w14:paraId="79BFD1C5">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（1）建立突发事件、重大自然灾害等应急保障机制，作业过程中发现疑似危险物品时，应及时向有关部门报告；</w:t>
            </w:r>
          </w:p>
          <w:p w14:paraId="4EDF601C">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（2）突发性事件中产生的漂浮废弃物，保洁作业单位应根据应急预案组织应急作业，并应在规定时间内及时处置；</w:t>
            </w:r>
          </w:p>
          <w:p w14:paraId="6A770197">
            <w:pPr>
              <w:pStyle w:val="8"/>
              <w:widowControl w:val="0"/>
              <w:kinsoku/>
              <w:autoSpaceDE/>
              <w:autoSpaceDN/>
              <w:adjustRightInd/>
              <w:snapToGrid/>
              <w:spacing w:line="240" w:lineRule="auto"/>
              <w:ind w:firstLine="0" w:firstLineChars="0"/>
              <w:jc w:val="left"/>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（3）灾害性天气结束后应及时组织力量进行应急保洁，及时清除各种漂浮废弃物。</w:t>
            </w:r>
          </w:p>
        </w:tc>
        <w:tc>
          <w:tcPr>
            <w:tcW w:w="4223" w:type="dxa"/>
            <w:vAlign w:val="center"/>
          </w:tcPr>
          <w:p w14:paraId="7284DB83">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r>
              <w:rPr>
                <w:rFonts w:hint="eastAsia" w:ascii="仿宋" w:hAnsi="仿宋" w:eastAsia="仿宋" w:cs="仿宋"/>
                <w:color w:val="auto"/>
                <w:spacing w:val="4"/>
                <w:sz w:val="21"/>
                <w:szCs w:val="21"/>
                <w:lang w:eastAsia="zh-CN"/>
              </w:rPr>
              <w:t>每发现一次（项）不合格扣5分。</w:t>
            </w:r>
          </w:p>
        </w:tc>
        <w:tc>
          <w:tcPr>
            <w:tcW w:w="0" w:type="auto"/>
            <w:vAlign w:val="center"/>
          </w:tcPr>
          <w:p w14:paraId="6DE632BD">
            <w:pPr>
              <w:pStyle w:val="8"/>
              <w:widowControl w:val="0"/>
              <w:kinsoku/>
              <w:autoSpaceDE/>
              <w:autoSpaceDN/>
              <w:adjustRightInd/>
              <w:snapToGrid/>
              <w:spacing w:line="240" w:lineRule="auto"/>
              <w:ind w:firstLine="0" w:firstLineChars="0"/>
              <w:jc w:val="center"/>
              <w:textAlignment w:val="auto"/>
              <w:rPr>
                <w:rFonts w:hint="eastAsia" w:ascii="仿宋" w:hAnsi="仿宋" w:eastAsia="仿宋" w:cs="仿宋"/>
                <w:color w:val="auto"/>
                <w:spacing w:val="4"/>
                <w:sz w:val="21"/>
                <w:szCs w:val="21"/>
                <w:lang w:eastAsia="zh-CN"/>
              </w:rPr>
            </w:pPr>
          </w:p>
        </w:tc>
      </w:tr>
    </w:tbl>
    <w:p w14:paraId="23355C5E">
      <w:pPr>
        <w:widowControl w:val="0"/>
        <w:kinsoku/>
        <w:autoSpaceDE/>
        <w:autoSpaceDN/>
        <w:adjustRightInd/>
        <w:snapToGrid/>
        <w:ind w:firstLine="301" w:firstLineChars="100"/>
        <w:textAlignment w:val="auto"/>
        <w:outlineLvl w:val="1"/>
        <w:rPr>
          <w:rFonts w:hint="eastAsia" w:ascii="仿宋" w:hAnsi="仿宋" w:eastAsia="仿宋" w:cs="仿宋"/>
          <w:b/>
          <w:bCs/>
          <w:snapToGrid/>
          <w:color w:val="auto"/>
          <w:sz w:val="30"/>
          <w:szCs w:val="30"/>
          <w:lang w:eastAsia="zh-CN" w:bidi="ar"/>
        </w:rPr>
        <w:sectPr>
          <w:pgSz w:w="16838" w:h="11906" w:orient="landscape"/>
          <w:pgMar w:top="1800" w:right="1440" w:bottom="1800" w:left="1440" w:header="851" w:footer="992" w:gutter="0"/>
          <w:cols w:space="425" w:num="1"/>
          <w:docGrid w:type="lines" w:linePitch="312" w:charSpace="0"/>
        </w:sectPr>
      </w:pPr>
      <w:bookmarkStart w:id="121" w:name="_Toc14977"/>
      <w:bookmarkStart w:id="122" w:name="_Toc10154"/>
      <w:bookmarkStart w:id="123" w:name="_Toc24166"/>
      <w:bookmarkStart w:id="124" w:name="_Toc12721"/>
      <w:bookmarkStart w:id="125" w:name="_Toc29426"/>
      <w:bookmarkStart w:id="126" w:name="_Toc32503"/>
      <w:bookmarkStart w:id="127" w:name="_Toc12634"/>
    </w:p>
    <w:p w14:paraId="51253699">
      <w:pPr>
        <w:widowControl w:val="0"/>
        <w:kinsoku/>
        <w:autoSpaceDE/>
        <w:autoSpaceDN/>
        <w:adjustRightInd/>
        <w:snapToGrid/>
        <w:ind w:firstLine="301" w:firstLineChars="100"/>
        <w:textAlignment w:val="auto"/>
        <w:outlineLvl w:val="1"/>
        <w:rPr>
          <w:rFonts w:hint="eastAsia" w:ascii="仿宋" w:hAnsi="仿宋" w:eastAsia="仿宋" w:cs="仿宋"/>
          <w:b/>
          <w:bCs/>
          <w:snapToGrid/>
          <w:color w:val="auto"/>
          <w:sz w:val="30"/>
          <w:szCs w:val="30"/>
          <w:lang w:eastAsia="zh-CN" w:bidi="ar"/>
        </w:rPr>
      </w:pPr>
      <w:bookmarkStart w:id="128" w:name="_Toc17598"/>
      <w:bookmarkStart w:id="129" w:name="_Toc17659"/>
      <w:bookmarkStart w:id="130" w:name="_Toc14000"/>
      <w:r>
        <w:rPr>
          <w:rFonts w:hint="eastAsia" w:ascii="仿宋" w:hAnsi="仿宋" w:eastAsia="仿宋" w:cs="仿宋"/>
          <w:b/>
          <w:bCs/>
          <w:snapToGrid/>
          <w:color w:val="auto"/>
          <w:sz w:val="30"/>
          <w:szCs w:val="30"/>
          <w:lang w:eastAsia="zh-CN" w:bidi="ar"/>
        </w:rPr>
        <w:t>八、其他</w:t>
      </w:r>
      <w:bookmarkEnd w:id="121"/>
      <w:bookmarkEnd w:id="122"/>
      <w:bookmarkEnd w:id="123"/>
      <w:bookmarkEnd w:id="124"/>
      <w:bookmarkEnd w:id="125"/>
      <w:bookmarkEnd w:id="126"/>
      <w:r>
        <w:rPr>
          <w:rFonts w:hint="eastAsia" w:ascii="仿宋" w:hAnsi="仿宋" w:eastAsia="仿宋" w:cs="仿宋"/>
          <w:b/>
          <w:bCs/>
          <w:snapToGrid/>
          <w:color w:val="auto"/>
          <w:sz w:val="30"/>
          <w:szCs w:val="30"/>
          <w:lang w:eastAsia="zh-CN" w:bidi="ar"/>
        </w:rPr>
        <w:t>附则</w:t>
      </w:r>
      <w:bookmarkEnd w:id="127"/>
      <w:bookmarkEnd w:id="128"/>
      <w:bookmarkEnd w:id="129"/>
      <w:bookmarkEnd w:id="130"/>
    </w:p>
    <w:p w14:paraId="1BAC6B1E">
      <w:pPr>
        <w:pStyle w:val="8"/>
        <w:widowControl w:val="0"/>
        <w:kinsoku/>
        <w:autoSpaceDE/>
        <w:autoSpaceDN/>
        <w:adjustRightInd/>
        <w:snapToGrid/>
        <w:ind w:firstLine="576"/>
        <w:textAlignment w:val="auto"/>
        <w:rPr>
          <w:rFonts w:hint="eastAsia" w:ascii="仿宋" w:hAnsi="仿宋" w:eastAsia="仿宋" w:cs="仿宋"/>
          <w:color w:val="auto"/>
          <w:lang w:eastAsia="zh-CN"/>
        </w:rPr>
      </w:pPr>
      <w:r>
        <w:rPr>
          <w:rFonts w:hint="eastAsia" w:ascii="仿宋" w:hAnsi="仿宋" w:eastAsia="仿宋" w:cs="仿宋"/>
          <w:color w:val="auto"/>
          <w:spacing w:val="4"/>
          <w:sz w:val="28"/>
          <w:szCs w:val="28"/>
          <w:lang w:eastAsia="zh-CN"/>
        </w:rPr>
        <w:t>该项目的考核按</w:t>
      </w:r>
      <w:r>
        <w:rPr>
          <w:rFonts w:hint="eastAsia" w:ascii="仿宋" w:hAnsi="仿宋" w:eastAsia="仿宋" w:cs="仿宋"/>
          <w:snapToGrid/>
          <w:color w:val="auto"/>
          <w:sz w:val="28"/>
          <w:szCs w:val="28"/>
          <w:lang w:eastAsia="zh-CN" w:bidi="ar"/>
        </w:rPr>
        <w:t>《海口市环卫作业质量考核办法（2023年版）》海园环〔2023〕165号文件</w:t>
      </w:r>
      <w:r>
        <w:rPr>
          <w:rFonts w:hint="eastAsia" w:ascii="仿宋" w:hAnsi="仿宋" w:eastAsia="仿宋" w:cs="仿宋"/>
          <w:color w:val="auto"/>
          <w:spacing w:val="4"/>
          <w:sz w:val="28"/>
          <w:szCs w:val="28"/>
          <w:lang w:eastAsia="zh-CN"/>
        </w:rPr>
        <w:t>规定框架内进行，本办法从2023年10月1日生效，由海口市城市管理局负责解释。</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embedRegular r:id="rId1" w:fontKey="{D7BB44D0-6470-4AFB-ACF0-1AAE860E1CF3}"/>
  </w:font>
  <w:font w:name="Calibri Light">
    <w:panose1 w:val="020F0302020204030204"/>
    <w:charset w:val="00"/>
    <w:family w:val="swiss"/>
    <w:pitch w:val="default"/>
    <w:sig w:usb0="A00002EF" w:usb1="4000207B" w:usb2="00000000" w:usb3="00000000" w:csb0="2000019F" w:csb1="00000000"/>
  </w:font>
  <w:font w:name="等线 Light">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2426B">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791FAE">
                          <w:pPr>
                            <w:pStyle w:val="9"/>
                            <w:ind w:firstLine="360"/>
                            <w:rPr>
                              <w:rFonts w:cs="Times New Roman"/>
                            </w:rPr>
                          </w:pPr>
                          <w:r>
                            <w:rPr>
                              <w:rFonts w:cs="Times New Roman"/>
                            </w:rPr>
                            <w:t xml:space="preserve">第 </w:t>
                          </w:r>
                          <w:r>
                            <w:rPr>
                              <w:rFonts w:cs="Times New Roman"/>
                            </w:rPr>
                            <w:fldChar w:fldCharType="begin"/>
                          </w:r>
                          <w:r>
                            <w:rPr>
                              <w:rFonts w:cs="Times New Roman"/>
                            </w:rPr>
                            <w:instrText xml:space="preserve"> PAGE  \* MERGEFORMAT </w:instrText>
                          </w:r>
                          <w:r>
                            <w:rPr>
                              <w:rFonts w:cs="Times New Roman"/>
                            </w:rPr>
                            <w:fldChar w:fldCharType="separate"/>
                          </w:r>
                          <w:r>
                            <w:rPr>
                              <w:rFonts w:cs="Times New Roman"/>
                            </w:rPr>
                            <w:t>7</w:t>
                          </w:r>
                          <w:r>
                            <w:rPr>
                              <w:rFonts w:cs="Times New Roman"/>
                            </w:rPr>
                            <w:fldChar w:fldCharType="end"/>
                          </w:r>
                          <w:r>
                            <w:rPr>
                              <w:rFonts w:cs="Times New Roma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H3jSMs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4feNIywCAABXBAAADgAAAAAAAAABACAAAAAfAQAAZHJzL2Uyb0RvYy54bWxQSwUGAAAAAAYA&#10;BgBZAQAAvQUAAAAA&#10;">
              <v:fill on="f" focussize="0,0"/>
              <v:stroke on="f" weight="0.5pt"/>
              <v:imagedata o:title=""/>
              <o:lock v:ext="edit" aspectratio="f"/>
              <v:textbox inset="0mm,0mm,0mm,0mm" style="mso-fit-shape-to-text:t;">
                <w:txbxContent>
                  <w:p w14:paraId="3E791FAE">
                    <w:pPr>
                      <w:pStyle w:val="9"/>
                      <w:ind w:firstLine="360"/>
                      <w:rPr>
                        <w:rFonts w:cs="Times New Roman"/>
                      </w:rPr>
                    </w:pPr>
                    <w:r>
                      <w:rPr>
                        <w:rFonts w:cs="Times New Roman"/>
                      </w:rPr>
                      <w:t xml:space="preserve">第 </w:t>
                    </w:r>
                    <w:r>
                      <w:rPr>
                        <w:rFonts w:cs="Times New Roman"/>
                      </w:rPr>
                      <w:fldChar w:fldCharType="begin"/>
                    </w:r>
                    <w:r>
                      <w:rPr>
                        <w:rFonts w:cs="Times New Roman"/>
                      </w:rPr>
                      <w:instrText xml:space="preserve"> PAGE  \* MERGEFORMAT </w:instrText>
                    </w:r>
                    <w:r>
                      <w:rPr>
                        <w:rFonts w:cs="Times New Roman"/>
                      </w:rPr>
                      <w:fldChar w:fldCharType="separate"/>
                    </w:r>
                    <w:r>
                      <w:rPr>
                        <w:rFonts w:cs="Times New Roman"/>
                      </w:rPr>
                      <w:t>7</w:t>
                    </w:r>
                    <w:r>
                      <w:rPr>
                        <w:rFonts w:cs="Times New Roman"/>
                      </w:rPr>
                      <w:fldChar w:fldCharType="end"/>
                    </w:r>
                    <w:r>
                      <w:rPr>
                        <w:rFonts w:cs="Times New Roman"/>
                      </w:rP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6445F3"/>
    <w:multiLevelType w:val="singleLevel"/>
    <w:tmpl w:val="896445F3"/>
    <w:lvl w:ilvl="0" w:tentative="0">
      <w:start w:val="1"/>
      <w:numFmt w:val="chineseCounting"/>
      <w:suff w:val="nothing"/>
      <w:lvlText w:val="（%1）"/>
      <w:lvlJc w:val="left"/>
      <w:rPr>
        <w:rFonts w:hint="eastAsia"/>
      </w:rPr>
    </w:lvl>
  </w:abstractNum>
  <w:abstractNum w:abstractNumId="1">
    <w:nsid w:val="A2A27E35"/>
    <w:multiLevelType w:val="singleLevel"/>
    <w:tmpl w:val="A2A27E35"/>
    <w:lvl w:ilvl="0" w:tentative="0">
      <w:start w:val="1"/>
      <w:numFmt w:val="chineseCounting"/>
      <w:suff w:val="nothing"/>
      <w:lvlText w:val="（%1）"/>
      <w:lvlJc w:val="left"/>
      <w:rPr>
        <w:rFonts w:hint="eastAsia"/>
      </w:rPr>
    </w:lvl>
  </w:abstractNum>
  <w:abstractNum w:abstractNumId="2">
    <w:nsid w:val="BD05447C"/>
    <w:multiLevelType w:val="singleLevel"/>
    <w:tmpl w:val="BD05447C"/>
    <w:lvl w:ilvl="0" w:tentative="0">
      <w:start w:val="1"/>
      <w:numFmt w:val="chineseCounting"/>
      <w:suff w:val="nothing"/>
      <w:lvlText w:val="（%1）"/>
      <w:lvlJc w:val="left"/>
      <w:rPr>
        <w:rFonts w:hint="eastAsia"/>
      </w:rPr>
    </w:lvl>
  </w:abstractNum>
  <w:abstractNum w:abstractNumId="3">
    <w:nsid w:val="C068A8C6"/>
    <w:multiLevelType w:val="singleLevel"/>
    <w:tmpl w:val="C068A8C6"/>
    <w:lvl w:ilvl="0" w:tentative="0">
      <w:start w:val="1"/>
      <w:numFmt w:val="chineseCounting"/>
      <w:suff w:val="space"/>
      <w:lvlText w:val="第%1章"/>
      <w:lvlJc w:val="left"/>
      <w:rPr>
        <w:rFonts w:hint="eastAsia" w:ascii="黑体" w:hAnsi="黑体" w:eastAsia="黑体" w:cs="黑体"/>
        <w:sz w:val="32"/>
        <w:szCs w:val="32"/>
      </w:rPr>
    </w:lvl>
  </w:abstractNum>
  <w:abstractNum w:abstractNumId="4">
    <w:nsid w:val="C53F6A76"/>
    <w:multiLevelType w:val="singleLevel"/>
    <w:tmpl w:val="C53F6A76"/>
    <w:lvl w:ilvl="0" w:tentative="0">
      <w:start w:val="1"/>
      <w:numFmt w:val="chineseCounting"/>
      <w:suff w:val="nothing"/>
      <w:lvlText w:val="（%1）"/>
      <w:lvlJc w:val="left"/>
      <w:rPr>
        <w:rFonts w:hint="eastAsia"/>
      </w:rPr>
    </w:lvl>
  </w:abstractNum>
  <w:abstractNum w:abstractNumId="5">
    <w:nsid w:val="C64E8388"/>
    <w:multiLevelType w:val="singleLevel"/>
    <w:tmpl w:val="C64E8388"/>
    <w:lvl w:ilvl="0" w:tentative="0">
      <w:start w:val="1"/>
      <w:numFmt w:val="chineseCounting"/>
      <w:suff w:val="nothing"/>
      <w:lvlText w:val="%1、"/>
      <w:lvlJc w:val="left"/>
      <w:rPr>
        <w:rFonts w:hint="eastAsia"/>
      </w:rPr>
    </w:lvl>
  </w:abstractNum>
  <w:abstractNum w:abstractNumId="6">
    <w:nsid w:val="EFEF6D4A"/>
    <w:multiLevelType w:val="singleLevel"/>
    <w:tmpl w:val="EFEF6D4A"/>
    <w:lvl w:ilvl="0" w:tentative="0">
      <w:start w:val="1"/>
      <w:numFmt w:val="chineseCounting"/>
      <w:suff w:val="nothing"/>
      <w:lvlText w:val="%1、"/>
      <w:lvlJc w:val="left"/>
      <w:rPr>
        <w:rFonts w:hint="eastAsia"/>
      </w:rPr>
    </w:lvl>
  </w:abstractNum>
  <w:abstractNum w:abstractNumId="7">
    <w:nsid w:val="01BBBF20"/>
    <w:multiLevelType w:val="singleLevel"/>
    <w:tmpl w:val="01BBBF20"/>
    <w:lvl w:ilvl="0" w:tentative="0">
      <w:start w:val="1"/>
      <w:numFmt w:val="chineseCounting"/>
      <w:suff w:val="nothing"/>
      <w:lvlText w:val="%1、"/>
      <w:lvlJc w:val="left"/>
      <w:rPr>
        <w:rFonts w:hint="eastAsia"/>
      </w:rPr>
    </w:lvl>
  </w:abstractNum>
  <w:abstractNum w:abstractNumId="8">
    <w:nsid w:val="02293A56"/>
    <w:multiLevelType w:val="singleLevel"/>
    <w:tmpl w:val="02293A56"/>
    <w:lvl w:ilvl="0" w:tentative="0">
      <w:start w:val="5"/>
      <w:numFmt w:val="chineseCounting"/>
      <w:suff w:val="nothing"/>
      <w:lvlText w:val="（%1）"/>
      <w:lvlJc w:val="left"/>
      <w:rPr>
        <w:rFonts w:hint="eastAsia"/>
      </w:rPr>
    </w:lvl>
  </w:abstractNum>
  <w:abstractNum w:abstractNumId="9">
    <w:nsid w:val="1814A1DF"/>
    <w:multiLevelType w:val="singleLevel"/>
    <w:tmpl w:val="1814A1DF"/>
    <w:lvl w:ilvl="0" w:tentative="0">
      <w:start w:val="1"/>
      <w:numFmt w:val="chineseCounting"/>
      <w:suff w:val="nothing"/>
      <w:lvlText w:val="%1、"/>
      <w:lvlJc w:val="left"/>
      <w:rPr>
        <w:rFonts w:hint="eastAsia"/>
      </w:rPr>
    </w:lvl>
  </w:abstractNum>
  <w:abstractNum w:abstractNumId="10">
    <w:nsid w:val="2F22C933"/>
    <w:multiLevelType w:val="singleLevel"/>
    <w:tmpl w:val="2F22C933"/>
    <w:lvl w:ilvl="0" w:tentative="0">
      <w:start w:val="1"/>
      <w:numFmt w:val="chineseCounting"/>
      <w:suff w:val="space"/>
      <w:lvlText w:val="第%1节"/>
      <w:lvlJc w:val="left"/>
      <w:rPr>
        <w:rFonts w:hint="eastAsia"/>
      </w:rPr>
    </w:lvl>
  </w:abstractNum>
  <w:num w:numId="1">
    <w:abstractNumId w:val="10"/>
  </w:num>
  <w:num w:numId="2">
    <w:abstractNumId w:val="3"/>
  </w:num>
  <w:num w:numId="3">
    <w:abstractNumId w:val="5"/>
  </w:num>
  <w:num w:numId="4">
    <w:abstractNumId w:val="1"/>
  </w:num>
  <w:num w:numId="5">
    <w:abstractNumId w:val="0"/>
  </w:num>
  <w:num w:numId="6">
    <w:abstractNumId w:val="4"/>
  </w:num>
  <w:num w:numId="7">
    <w:abstractNumId w:val="2"/>
  </w:num>
  <w:num w:numId="8">
    <w:abstractNumId w:val="7"/>
  </w:num>
  <w:num w:numId="9">
    <w:abstractNumId w:val="8"/>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140CD4"/>
    <w:rsid w:val="0005048F"/>
    <w:rsid w:val="00060C6A"/>
    <w:rsid w:val="000C4965"/>
    <w:rsid w:val="0023614A"/>
    <w:rsid w:val="002438C4"/>
    <w:rsid w:val="00277345"/>
    <w:rsid w:val="00317902"/>
    <w:rsid w:val="003304B4"/>
    <w:rsid w:val="003C5421"/>
    <w:rsid w:val="00440FB4"/>
    <w:rsid w:val="00470FEB"/>
    <w:rsid w:val="004B0D73"/>
    <w:rsid w:val="004C0AE0"/>
    <w:rsid w:val="004C34CE"/>
    <w:rsid w:val="004D602E"/>
    <w:rsid w:val="005759F1"/>
    <w:rsid w:val="005C6B61"/>
    <w:rsid w:val="006D110D"/>
    <w:rsid w:val="006D1814"/>
    <w:rsid w:val="006E61D6"/>
    <w:rsid w:val="007626C5"/>
    <w:rsid w:val="007D6A53"/>
    <w:rsid w:val="0086171C"/>
    <w:rsid w:val="00914F08"/>
    <w:rsid w:val="00973BF7"/>
    <w:rsid w:val="009907CE"/>
    <w:rsid w:val="00A20660"/>
    <w:rsid w:val="00A7778F"/>
    <w:rsid w:val="00AD385E"/>
    <w:rsid w:val="00B551BE"/>
    <w:rsid w:val="00B709EE"/>
    <w:rsid w:val="00BA5E5F"/>
    <w:rsid w:val="00BC21D1"/>
    <w:rsid w:val="00C2561D"/>
    <w:rsid w:val="00C64B15"/>
    <w:rsid w:val="00CA2CCA"/>
    <w:rsid w:val="00CA4332"/>
    <w:rsid w:val="00CA7599"/>
    <w:rsid w:val="00CB0D6A"/>
    <w:rsid w:val="00CD0943"/>
    <w:rsid w:val="00D5688F"/>
    <w:rsid w:val="00DE3995"/>
    <w:rsid w:val="00E32D5A"/>
    <w:rsid w:val="00E6284A"/>
    <w:rsid w:val="00E70ACE"/>
    <w:rsid w:val="00ED522A"/>
    <w:rsid w:val="00F21A6E"/>
    <w:rsid w:val="00F36741"/>
    <w:rsid w:val="00FC0AF4"/>
    <w:rsid w:val="00FF1655"/>
    <w:rsid w:val="01017FB5"/>
    <w:rsid w:val="01205D5C"/>
    <w:rsid w:val="017075A7"/>
    <w:rsid w:val="01730582"/>
    <w:rsid w:val="01A15A8C"/>
    <w:rsid w:val="01A9026D"/>
    <w:rsid w:val="01C20BC1"/>
    <w:rsid w:val="01F5490D"/>
    <w:rsid w:val="01FB2325"/>
    <w:rsid w:val="01FF3BC3"/>
    <w:rsid w:val="022B42B4"/>
    <w:rsid w:val="02315D47"/>
    <w:rsid w:val="023A109F"/>
    <w:rsid w:val="02721E6A"/>
    <w:rsid w:val="027232D7"/>
    <w:rsid w:val="02783976"/>
    <w:rsid w:val="029E2E94"/>
    <w:rsid w:val="02AB78A7"/>
    <w:rsid w:val="02AD7AC3"/>
    <w:rsid w:val="02C62933"/>
    <w:rsid w:val="02FC6E92"/>
    <w:rsid w:val="0305547A"/>
    <w:rsid w:val="03212322"/>
    <w:rsid w:val="03333CE8"/>
    <w:rsid w:val="034D4E02"/>
    <w:rsid w:val="035D3297"/>
    <w:rsid w:val="036F4D79"/>
    <w:rsid w:val="03800D34"/>
    <w:rsid w:val="039842DB"/>
    <w:rsid w:val="03BE637D"/>
    <w:rsid w:val="03CD1A9F"/>
    <w:rsid w:val="03D13FC4"/>
    <w:rsid w:val="03EC63C9"/>
    <w:rsid w:val="042A6EF2"/>
    <w:rsid w:val="043438CC"/>
    <w:rsid w:val="043E1DC9"/>
    <w:rsid w:val="04510922"/>
    <w:rsid w:val="045521C0"/>
    <w:rsid w:val="045C69BC"/>
    <w:rsid w:val="045D3728"/>
    <w:rsid w:val="045D76A2"/>
    <w:rsid w:val="04A40A52"/>
    <w:rsid w:val="04BF3ADE"/>
    <w:rsid w:val="04DC01EC"/>
    <w:rsid w:val="04E452F2"/>
    <w:rsid w:val="05045994"/>
    <w:rsid w:val="050B6FB4"/>
    <w:rsid w:val="051D56AE"/>
    <w:rsid w:val="053578FC"/>
    <w:rsid w:val="053973EC"/>
    <w:rsid w:val="05497C8B"/>
    <w:rsid w:val="056E4905"/>
    <w:rsid w:val="05747D90"/>
    <w:rsid w:val="0580501B"/>
    <w:rsid w:val="05861058"/>
    <w:rsid w:val="058B39C0"/>
    <w:rsid w:val="058D20FF"/>
    <w:rsid w:val="05962A91"/>
    <w:rsid w:val="059A2A27"/>
    <w:rsid w:val="05D67331"/>
    <w:rsid w:val="05D932A2"/>
    <w:rsid w:val="05E25CD6"/>
    <w:rsid w:val="05EF2F96"/>
    <w:rsid w:val="061C7E27"/>
    <w:rsid w:val="06390871"/>
    <w:rsid w:val="063D1EA1"/>
    <w:rsid w:val="065D35AE"/>
    <w:rsid w:val="06853CA8"/>
    <w:rsid w:val="068C79F0"/>
    <w:rsid w:val="06C947A0"/>
    <w:rsid w:val="06CF04CF"/>
    <w:rsid w:val="072C734B"/>
    <w:rsid w:val="07757E23"/>
    <w:rsid w:val="077E1A2E"/>
    <w:rsid w:val="077F1302"/>
    <w:rsid w:val="078608E3"/>
    <w:rsid w:val="079B622B"/>
    <w:rsid w:val="07B40911"/>
    <w:rsid w:val="07BB058C"/>
    <w:rsid w:val="07C21A6A"/>
    <w:rsid w:val="07EA2D47"/>
    <w:rsid w:val="07F86735"/>
    <w:rsid w:val="07FE491D"/>
    <w:rsid w:val="08485B98"/>
    <w:rsid w:val="085F43DD"/>
    <w:rsid w:val="08687FE8"/>
    <w:rsid w:val="0889068B"/>
    <w:rsid w:val="08AB2F89"/>
    <w:rsid w:val="08C848A1"/>
    <w:rsid w:val="08D8516E"/>
    <w:rsid w:val="08DA0EE6"/>
    <w:rsid w:val="08FC4724"/>
    <w:rsid w:val="09196785"/>
    <w:rsid w:val="093C394F"/>
    <w:rsid w:val="093C74AB"/>
    <w:rsid w:val="095C18FB"/>
    <w:rsid w:val="0969226A"/>
    <w:rsid w:val="09B41E81"/>
    <w:rsid w:val="09CF031F"/>
    <w:rsid w:val="09F9539C"/>
    <w:rsid w:val="0A0C3321"/>
    <w:rsid w:val="0AAE262A"/>
    <w:rsid w:val="0ABB4D47"/>
    <w:rsid w:val="0AC43A38"/>
    <w:rsid w:val="0AD36FB0"/>
    <w:rsid w:val="0B0805EE"/>
    <w:rsid w:val="0B445E0F"/>
    <w:rsid w:val="0B5E5DFE"/>
    <w:rsid w:val="0BA23811"/>
    <w:rsid w:val="0BB43C70"/>
    <w:rsid w:val="0BE1433A"/>
    <w:rsid w:val="0C252478"/>
    <w:rsid w:val="0C4F5747"/>
    <w:rsid w:val="0C5965C6"/>
    <w:rsid w:val="0C5E598A"/>
    <w:rsid w:val="0C6A75EB"/>
    <w:rsid w:val="0C716DF5"/>
    <w:rsid w:val="0C7451AE"/>
    <w:rsid w:val="0C8F2020"/>
    <w:rsid w:val="0CAC0DEC"/>
    <w:rsid w:val="0CE045F1"/>
    <w:rsid w:val="0D075C5D"/>
    <w:rsid w:val="0D116EA1"/>
    <w:rsid w:val="0D5831A4"/>
    <w:rsid w:val="0D5C4EF6"/>
    <w:rsid w:val="0D690A8B"/>
    <w:rsid w:val="0D6D057B"/>
    <w:rsid w:val="0DB066B9"/>
    <w:rsid w:val="0DCB011D"/>
    <w:rsid w:val="0DE001D3"/>
    <w:rsid w:val="0DE86503"/>
    <w:rsid w:val="0E2A646C"/>
    <w:rsid w:val="0E4A266A"/>
    <w:rsid w:val="0E5E1C72"/>
    <w:rsid w:val="0E67321C"/>
    <w:rsid w:val="0E683770"/>
    <w:rsid w:val="0E8C469F"/>
    <w:rsid w:val="0EEA1757"/>
    <w:rsid w:val="0F122CCC"/>
    <w:rsid w:val="0F4F5A5E"/>
    <w:rsid w:val="0F5B368D"/>
    <w:rsid w:val="0F7A2ADB"/>
    <w:rsid w:val="0F7B6853"/>
    <w:rsid w:val="0F8E6586"/>
    <w:rsid w:val="0F900551"/>
    <w:rsid w:val="0FA43FFC"/>
    <w:rsid w:val="0FA77648"/>
    <w:rsid w:val="0FD146C5"/>
    <w:rsid w:val="0FDB6B98"/>
    <w:rsid w:val="102640E7"/>
    <w:rsid w:val="105A46BB"/>
    <w:rsid w:val="105C6685"/>
    <w:rsid w:val="109E420E"/>
    <w:rsid w:val="10D961E1"/>
    <w:rsid w:val="10E13C2D"/>
    <w:rsid w:val="10FE6461"/>
    <w:rsid w:val="11164A85"/>
    <w:rsid w:val="112959D2"/>
    <w:rsid w:val="112D1D65"/>
    <w:rsid w:val="114063D0"/>
    <w:rsid w:val="114B271D"/>
    <w:rsid w:val="11566901"/>
    <w:rsid w:val="11592BC4"/>
    <w:rsid w:val="116457F1"/>
    <w:rsid w:val="1170063A"/>
    <w:rsid w:val="119360D6"/>
    <w:rsid w:val="11AE25C1"/>
    <w:rsid w:val="11B322D4"/>
    <w:rsid w:val="11B5604C"/>
    <w:rsid w:val="11CE39C4"/>
    <w:rsid w:val="11F1104F"/>
    <w:rsid w:val="12016805"/>
    <w:rsid w:val="120668A8"/>
    <w:rsid w:val="122006A8"/>
    <w:rsid w:val="12240253"/>
    <w:rsid w:val="122907E8"/>
    <w:rsid w:val="12445622"/>
    <w:rsid w:val="127C300E"/>
    <w:rsid w:val="127D626B"/>
    <w:rsid w:val="129E4D32"/>
    <w:rsid w:val="12B10F0A"/>
    <w:rsid w:val="12BB3B36"/>
    <w:rsid w:val="12BC3336"/>
    <w:rsid w:val="12DC0125"/>
    <w:rsid w:val="12E0359D"/>
    <w:rsid w:val="12E92C46"/>
    <w:rsid w:val="12FC5EFD"/>
    <w:rsid w:val="13637D2A"/>
    <w:rsid w:val="137141F5"/>
    <w:rsid w:val="137825B3"/>
    <w:rsid w:val="13A04ADA"/>
    <w:rsid w:val="14107EB2"/>
    <w:rsid w:val="1417538B"/>
    <w:rsid w:val="143C4803"/>
    <w:rsid w:val="14501AE1"/>
    <w:rsid w:val="146F35E5"/>
    <w:rsid w:val="148B12E6"/>
    <w:rsid w:val="148D1503"/>
    <w:rsid w:val="14A8347E"/>
    <w:rsid w:val="14A95C11"/>
    <w:rsid w:val="14C90CBF"/>
    <w:rsid w:val="14CA06C4"/>
    <w:rsid w:val="14ED7BA3"/>
    <w:rsid w:val="14F72E20"/>
    <w:rsid w:val="15037617"/>
    <w:rsid w:val="1514752E"/>
    <w:rsid w:val="152139F9"/>
    <w:rsid w:val="156F5D50"/>
    <w:rsid w:val="158D0974"/>
    <w:rsid w:val="158D108E"/>
    <w:rsid w:val="15B4486D"/>
    <w:rsid w:val="15BF393E"/>
    <w:rsid w:val="15CC1BB7"/>
    <w:rsid w:val="15D71EB2"/>
    <w:rsid w:val="15F13149"/>
    <w:rsid w:val="15F555B1"/>
    <w:rsid w:val="1606156C"/>
    <w:rsid w:val="160E38F7"/>
    <w:rsid w:val="16167ACD"/>
    <w:rsid w:val="16585B40"/>
    <w:rsid w:val="166167A3"/>
    <w:rsid w:val="16691AFB"/>
    <w:rsid w:val="167F4E7B"/>
    <w:rsid w:val="16900E36"/>
    <w:rsid w:val="16BE3BF5"/>
    <w:rsid w:val="16C94348"/>
    <w:rsid w:val="16DA6555"/>
    <w:rsid w:val="16F915E9"/>
    <w:rsid w:val="17466CFF"/>
    <w:rsid w:val="17716EB9"/>
    <w:rsid w:val="17732C32"/>
    <w:rsid w:val="17793FC0"/>
    <w:rsid w:val="17A9715A"/>
    <w:rsid w:val="17DB07D7"/>
    <w:rsid w:val="17E64809"/>
    <w:rsid w:val="17E86A50"/>
    <w:rsid w:val="18001FEB"/>
    <w:rsid w:val="180C0A42"/>
    <w:rsid w:val="181810E3"/>
    <w:rsid w:val="183B1275"/>
    <w:rsid w:val="183D4AF3"/>
    <w:rsid w:val="185F31B6"/>
    <w:rsid w:val="18602A8A"/>
    <w:rsid w:val="18814EDA"/>
    <w:rsid w:val="18993524"/>
    <w:rsid w:val="18BD460B"/>
    <w:rsid w:val="18C80D5B"/>
    <w:rsid w:val="18CD0120"/>
    <w:rsid w:val="18EA6F23"/>
    <w:rsid w:val="18F62FED"/>
    <w:rsid w:val="19020A55"/>
    <w:rsid w:val="19471503"/>
    <w:rsid w:val="19520625"/>
    <w:rsid w:val="19A63F5F"/>
    <w:rsid w:val="19BF00A4"/>
    <w:rsid w:val="19CD647A"/>
    <w:rsid w:val="19F33345"/>
    <w:rsid w:val="1A3E7514"/>
    <w:rsid w:val="1A3F504D"/>
    <w:rsid w:val="1A472154"/>
    <w:rsid w:val="1A872550"/>
    <w:rsid w:val="1A8941E7"/>
    <w:rsid w:val="1AA02178"/>
    <w:rsid w:val="1ACB4B33"/>
    <w:rsid w:val="1AD67034"/>
    <w:rsid w:val="1AE94FB9"/>
    <w:rsid w:val="1B1F6C2C"/>
    <w:rsid w:val="1B642891"/>
    <w:rsid w:val="1B66485B"/>
    <w:rsid w:val="1B697EA8"/>
    <w:rsid w:val="1BA66A8A"/>
    <w:rsid w:val="1BCF2401"/>
    <w:rsid w:val="1BE1358C"/>
    <w:rsid w:val="1BF4251E"/>
    <w:rsid w:val="1BF754B3"/>
    <w:rsid w:val="1C136791"/>
    <w:rsid w:val="1C142509"/>
    <w:rsid w:val="1C2E35CB"/>
    <w:rsid w:val="1C454471"/>
    <w:rsid w:val="1C6B2930"/>
    <w:rsid w:val="1C856F63"/>
    <w:rsid w:val="1C874A89"/>
    <w:rsid w:val="1CB17D58"/>
    <w:rsid w:val="1D2E13A9"/>
    <w:rsid w:val="1D383FD6"/>
    <w:rsid w:val="1D711634"/>
    <w:rsid w:val="1D765438"/>
    <w:rsid w:val="1D8F1A5E"/>
    <w:rsid w:val="1D9C1937"/>
    <w:rsid w:val="1DD7559C"/>
    <w:rsid w:val="1DEC729A"/>
    <w:rsid w:val="1E030F35"/>
    <w:rsid w:val="1E14059F"/>
    <w:rsid w:val="1E285D2C"/>
    <w:rsid w:val="1E3649B9"/>
    <w:rsid w:val="1E4F040E"/>
    <w:rsid w:val="1E5130C4"/>
    <w:rsid w:val="1E8474D2"/>
    <w:rsid w:val="1EA23DFC"/>
    <w:rsid w:val="1EC024D4"/>
    <w:rsid w:val="1EE066D3"/>
    <w:rsid w:val="1EF65EF6"/>
    <w:rsid w:val="1F1D7927"/>
    <w:rsid w:val="1F330EF8"/>
    <w:rsid w:val="1F3D10D5"/>
    <w:rsid w:val="1F78690B"/>
    <w:rsid w:val="1F841754"/>
    <w:rsid w:val="1F8A64ED"/>
    <w:rsid w:val="1F8D23B7"/>
    <w:rsid w:val="1F90634B"/>
    <w:rsid w:val="1FDD542B"/>
    <w:rsid w:val="1FE6141D"/>
    <w:rsid w:val="1FF70178"/>
    <w:rsid w:val="200A3A07"/>
    <w:rsid w:val="20131F16"/>
    <w:rsid w:val="203B62B7"/>
    <w:rsid w:val="20A26336"/>
    <w:rsid w:val="20A535F2"/>
    <w:rsid w:val="20A756FA"/>
    <w:rsid w:val="20AD0837"/>
    <w:rsid w:val="20B66206"/>
    <w:rsid w:val="20B75BA3"/>
    <w:rsid w:val="20EE006B"/>
    <w:rsid w:val="21026DD4"/>
    <w:rsid w:val="210746FC"/>
    <w:rsid w:val="21117017"/>
    <w:rsid w:val="21442F49"/>
    <w:rsid w:val="216830DB"/>
    <w:rsid w:val="217A776E"/>
    <w:rsid w:val="217C4A1E"/>
    <w:rsid w:val="21A67760"/>
    <w:rsid w:val="21A67F8F"/>
    <w:rsid w:val="21AD520F"/>
    <w:rsid w:val="21D267A7"/>
    <w:rsid w:val="21EC0CCA"/>
    <w:rsid w:val="22096A8D"/>
    <w:rsid w:val="220D77DF"/>
    <w:rsid w:val="222F7D9D"/>
    <w:rsid w:val="2233508F"/>
    <w:rsid w:val="223A03B5"/>
    <w:rsid w:val="22702E2E"/>
    <w:rsid w:val="22992878"/>
    <w:rsid w:val="229B4D6C"/>
    <w:rsid w:val="22A14D97"/>
    <w:rsid w:val="23046D8D"/>
    <w:rsid w:val="230F132C"/>
    <w:rsid w:val="231E4B82"/>
    <w:rsid w:val="23742FB7"/>
    <w:rsid w:val="237D6BE6"/>
    <w:rsid w:val="23B02B18"/>
    <w:rsid w:val="23C465C3"/>
    <w:rsid w:val="23CE221A"/>
    <w:rsid w:val="24376272"/>
    <w:rsid w:val="243A6885"/>
    <w:rsid w:val="243E73AE"/>
    <w:rsid w:val="24556BED"/>
    <w:rsid w:val="2466767A"/>
    <w:rsid w:val="246F357D"/>
    <w:rsid w:val="24D34DBA"/>
    <w:rsid w:val="24DD1775"/>
    <w:rsid w:val="24E95E0A"/>
    <w:rsid w:val="25016A39"/>
    <w:rsid w:val="250A6257"/>
    <w:rsid w:val="250F1AC0"/>
    <w:rsid w:val="25307F37"/>
    <w:rsid w:val="255143B7"/>
    <w:rsid w:val="257007B0"/>
    <w:rsid w:val="259721E1"/>
    <w:rsid w:val="259F30B3"/>
    <w:rsid w:val="25A779D5"/>
    <w:rsid w:val="25B33753"/>
    <w:rsid w:val="25D7082F"/>
    <w:rsid w:val="25E42015"/>
    <w:rsid w:val="2604714B"/>
    <w:rsid w:val="26265313"/>
    <w:rsid w:val="265956E8"/>
    <w:rsid w:val="26742C26"/>
    <w:rsid w:val="26A157BC"/>
    <w:rsid w:val="26AB5818"/>
    <w:rsid w:val="26E825C8"/>
    <w:rsid w:val="27070CA1"/>
    <w:rsid w:val="270F24F9"/>
    <w:rsid w:val="27136EDA"/>
    <w:rsid w:val="27242053"/>
    <w:rsid w:val="273A5917"/>
    <w:rsid w:val="273E043A"/>
    <w:rsid w:val="27564059"/>
    <w:rsid w:val="27593328"/>
    <w:rsid w:val="278C564A"/>
    <w:rsid w:val="279E48E9"/>
    <w:rsid w:val="27A26A89"/>
    <w:rsid w:val="27EF7487"/>
    <w:rsid w:val="280C52CA"/>
    <w:rsid w:val="28133879"/>
    <w:rsid w:val="281A0EA7"/>
    <w:rsid w:val="28341FBE"/>
    <w:rsid w:val="287A1D2F"/>
    <w:rsid w:val="2892795D"/>
    <w:rsid w:val="28A14CE9"/>
    <w:rsid w:val="28A8200F"/>
    <w:rsid w:val="28AA3FD9"/>
    <w:rsid w:val="28C130D1"/>
    <w:rsid w:val="28FE2577"/>
    <w:rsid w:val="29096867"/>
    <w:rsid w:val="291D32F1"/>
    <w:rsid w:val="2927387C"/>
    <w:rsid w:val="293A19F9"/>
    <w:rsid w:val="294E7E06"/>
    <w:rsid w:val="295B1778"/>
    <w:rsid w:val="296323DA"/>
    <w:rsid w:val="297D47C0"/>
    <w:rsid w:val="29965051"/>
    <w:rsid w:val="299802D6"/>
    <w:rsid w:val="29B45034"/>
    <w:rsid w:val="29DA08EE"/>
    <w:rsid w:val="29F80D74"/>
    <w:rsid w:val="29F84342"/>
    <w:rsid w:val="29FA4AED"/>
    <w:rsid w:val="2A554419"/>
    <w:rsid w:val="2A77613D"/>
    <w:rsid w:val="2A8E01BA"/>
    <w:rsid w:val="2A900FAD"/>
    <w:rsid w:val="2A924C61"/>
    <w:rsid w:val="2A930A9D"/>
    <w:rsid w:val="2AD74E2E"/>
    <w:rsid w:val="2AE74CA7"/>
    <w:rsid w:val="2AF552B4"/>
    <w:rsid w:val="2B1C0A93"/>
    <w:rsid w:val="2BDB550B"/>
    <w:rsid w:val="2BFF63EA"/>
    <w:rsid w:val="2C022E2F"/>
    <w:rsid w:val="2C29679B"/>
    <w:rsid w:val="2C3818FC"/>
    <w:rsid w:val="2C5F157F"/>
    <w:rsid w:val="2C6B48CA"/>
    <w:rsid w:val="2C8E59C0"/>
    <w:rsid w:val="2CAD22EA"/>
    <w:rsid w:val="2CD45AC9"/>
    <w:rsid w:val="2CE43832"/>
    <w:rsid w:val="2CFF2994"/>
    <w:rsid w:val="2D020D13"/>
    <w:rsid w:val="2D0A13D1"/>
    <w:rsid w:val="2D0E7620"/>
    <w:rsid w:val="2D14674B"/>
    <w:rsid w:val="2D181C09"/>
    <w:rsid w:val="2D371BB4"/>
    <w:rsid w:val="2D5541B9"/>
    <w:rsid w:val="2D6333A1"/>
    <w:rsid w:val="2D640F03"/>
    <w:rsid w:val="2D7E64DE"/>
    <w:rsid w:val="2DC55411"/>
    <w:rsid w:val="2DD31305"/>
    <w:rsid w:val="2E03185A"/>
    <w:rsid w:val="2E093550"/>
    <w:rsid w:val="2E2C5491"/>
    <w:rsid w:val="2E321D32"/>
    <w:rsid w:val="2E450300"/>
    <w:rsid w:val="2E627104"/>
    <w:rsid w:val="2E645F56"/>
    <w:rsid w:val="2E692241"/>
    <w:rsid w:val="2E965FA5"/>
    <w:rsid w:val="2E9C2616"/>
    <w:rsid w:val="2EBE07DF"/>
    <w:rsid w:val="2EC4368D"/>
    <w:rsid w:val="2EE6682F"/>
    <w:rsid w:val="2EE72C37"/>
    <w:rsid w:val="2F307202"/>
    <w:rsid w:val="2F5B65B0"/>
    <w:rsid w:val="2F763C5B"/>
    <w:rsid w:val="2F792957"/>
    <w:rsid w:val="2FA75C5D"/>
    <w:rsid w:val="2FA87A62"/>
    <w:rsid w:val="2FBD0A96"/>
    <w:rsid w:val="2FBE5055"/>
    <w:rsid w:val="2FC97694"/>
    <w:rsid w:val="2FD14541"/>
    <w:rsid w:val="302C2EF9"/>
    <w:rsid w:val="304402DB"/>
    <w:rsid w:val="304A7749"/>
    <w:rsid w:val="304E5B92"/>
    <w:rsid w:val="30597822"/>
    <w:rsid w:val="305B3E0B"/>
    <w:rsid w:val="3069608C"/>
    <w:rsid w:val="3095731D"/>
    <w:rsid w:val="30FF50DE"/>
    <w:rsid w:val="31271F3F"/>
    <w:rsid w:val="3131489A"/>
    <w:rsid w:val="31552F50"/>
    <w:rsid w:val="315F2E3C"/>
    <w:rsid w:val="31776F9A"/>
    <w:rsid w:val="3179279B"/>
    <w:rsid w:val="319121DA"/>
    <w:rsid w:val="319D671E"/>
    <w:rsid w:val="31BB7257"/>
    <w:rsid w:val="31F167D5"/>
    <w:rsid w:val="31F43832"/>
    <w:rsid w:val="31FB58A6"/>
    <w:rsid w:val="32146967"/>
    <w:rsid w:val="32201B46"/>
    <w:rsid w:val="323540B9"/>
    <w:rsid w:val="323D2A63"/>
    <w:rsid w:val="323E5792"/>
    <w:rsid w:val="3253123E"/>
    <w:rsid w:val="32DC1068"/>
    <w:rsid w:val="32E53E60"/>
    <w:rsid w:val="32EE0F67"/>
    <w:rsid w:val="32FF3174"/>
    <w:rsid w:val="33140CD4"/>
    <w:rsid w:val="33490893"/>
    <w:rsid w:val="337D24A6"/>
    <w:rsid w:val="33977850"/>
    <w:rsid w:val="33995376"/>
    <w:rsid w:val="33A930DF"/>
    <w:rsid w:val="33B73A4E"/>
    <w:rsid w:val="33C50070"/>
    <w:rsid w:val="33F85B86"/>
    <w:rsid w:val="341B5709"/>
    <w:rsid w:val="342E729D"/>
    <w:rsid w:val="34441786"/>
    <w:rsid w:val="34444E0D"/>
    <w:rsid w:val="345B087E"/>
    <w:rsid w:val="346F257B"/>
    <w:rsid w:val="34AE6BFF"/>
    <w:rsid w:val="34AF4725"/>
    <w:rsid w:val="34BA0C44"/>
    <w:rsid w:val="34C3528F"/>
    <w:rsid w:val="34F34F5A"/>
    <w:rsid w:val="35026F4B"/>
    <w:rsid w:val="35123632"/>
    <w:rsid w:val="35225CFF"/>
    <w:rsid w:val="35325A82"/>
    <w:rsid w:val="356F474A"/>
    <w:rsid w:val="35B75F88"/>
    <w:rsid w:val="360B2817"/>
    <w:rsid w:val="360B5C08"/>
    <w:rsid w:val="362038DE"/>
    <w:rsid w:val="36260638"/>
    <w:rsid w:val="365E53B1"/>
    <w:rsid w:val="36603F29"/>
    <w:rsid w:val="36770327"/>
    <w:rsid w:val="368F0CB2"/>
    <w:rsid w:val="36992E94"/>
    <w:rsid w:val="36B44275"/>
    <w:rsid w:val="36BA5F23"/>
    <w:rsid w:val="36CF4430"/>
    <w:rsid w:val="36DF5796"/>
    <w:rsid w:val="370E1BD7"/>
    <w:rsid w:val="37311A62"/>
    <w:rsid w:val="374823AA"/>
    <w:rsid w:val="374C4B96"/>
    <w:rsid w:val="37610B5A"/>
    <w:rsid w:val="3781684D"/>
    <w:rsid w:val="3787198A"/>
    <w:rsid w:val="37A40EE3"/>
    <w:rsid w:val="37E56DDC"/>
    <w:rsid w:val="37FF642C"/>
    <w:rsid w:val="381F3ECB"/>
    <w:rsid w:val="38270256"/>
    <w:rsid w:val="38673C95"/>
    <w:rsid w:val="38BF587F"/>
    <w:rsid w:val="38BF6A16"/>
    <w:rsid w:val="38D041F9"/>
    <w:rsid w:val="38DB1F8D"/>
    <w:rsid w:val="392D7775"/>
    <w:rsid w:val="39311BAD"/>
    <w:rsid w:val="394B7113"/>
    <w:rsid w:val="39880CF2"/>
    <w:rsid w:val="39CD0D0F"/>
    <w:rsid w:val="39E62997"/>
    <w:rsid w:val="39FC665F"/>
    <w:rsid w:val="3A076BEF"/>
    <w:rsid w:val="3A2B484E"/>
    <w:rsid w:val="3A2D5DBE"/>
    <w:rsid w:val="3A4A73CA"/>
    <w:rsid w:val="3A6A181A"/>
    <w:rsid w:val="3A79380C"/>
    <w:rsid w:val="3AA7481D"/>
    <w:rsid w:val="3AB3103A"/>
    <w:rsid w:val="3AD527AD"/>
    <w:rsid w:val="3AF5406D"/>
    <w:rsid w:val="3B2C6AD0"/>
    <w:rsid w:val="3B3B31B7"/>
    <w:rsid w:val="3B657117"/>
    <w:rsid w:val="3B946BD5"/>
    <w:rsid w:val="3B951034"/>
    <w:rsid w:val="3BD9262B"/>
    <w:rsid w:val="3C1C4D96"/>
    <w:rsid w:val="3C37319A"/>
    <w:rsid w:val="3C412B16"/>
    <w:rsid w:val="3C85293C"/>
    <w:rsid w:val="3C920BB5"/>
    <w:rsid w:val="3C94637E"/>
    <w:rsid w:val="3CB66F99"/>
    <w:rsid w:val="3CC01353"/>
    <w:rsid w:val="3CC27720"/>
    <w:rsid w:val="3D1B504E"/>
    <w:rsid w:val="3D1E069A"/>
    <w:rsid w:val="3D22228B"/>
    <w:rsid w:val="3D3D3216"/>
    <w:rsid w:val="3D3D5BD7"/>
    <w:rsid w:val="3D54230E"/>
    <w:rsid w:val="3D6411B7"/>
    <w:rsid w:val="3DBA3662"/>
    <w:rsid w:val="3DC05A1B"/>
    <w:rsid w:val="3DCC0D23"/>
    <w:rsid w:val="3DE74F30"/>
    <w:rsid w:val="3DF8538F"/>
    <w:rsid w:val="3E00377C"/>
    <w:rsid w:val="3E344619"/>
    <w:rsid w:val="3E393A0B"/>
    <w:rsid w:val="3E591C28"/>
    <w:rsid w:val="3E907376"/>
    <w:rsid w:val="3EC62D97"/>
    <w:rsid w:val="3ECF4342"/>
    <w:rsid w:val="3EDC2F0F"/>
    <w:rsid w:val="3F0A7128"/>
    <w:rsid w:val="3F0F473E"/>
    <w:rsid w:val="3F381EE7"/>
    <w:rsid w:val="3F395C5F"/>
    <w:rsid w:val="3F6A68B3"/>
    <w:rsid w:val="3F7004DE"/>
    <w:rsid w:val="3FD53D41"/>
    <w:rsid w:val="3FD87226"/>
    <w:rsid w:val="3FF36246"/>
    <w:rsid w:val="400315D4"/>
    <w:rsid w:val="40271F5C"/>
    <w:rsid w:val="40354679"/>
    <w:rsid w:val="403A3A3D"/>
    <w:rsid w:val="407857B3"/>
    <w:rsid w:val="407C4056"/>
    <w:rsid w:val="408D30B8"/>
    <w:rsid w:val="40994C08"/>
    <w:rsid w:val="40BB4203"/>
    <w:rsid w:val="410B7187"/>
    <w:rsid w:val="413D74AE"/>
    <w:rsid w:val="41486E8A"/>
    <w:rsid w:val="415D3E87"/>
    <w:rsid w:val="41962EF5"/>
    <w:rsid w:val="41E41072"/>
    <w:rsid w:val="420E5181"/>
    <w:rsid w:val="421107CE"/>
    <w:rsid w:val="42187DAE"/>
    <w:rsid w:val="421F113C"/>
    <w:rsid w:val="423746D8"/>
    <w:rsid w:val="42537038"/>
    <w:rsid w:val="42723962"/>
    <w:rsid w:val="42A33B1C"/>
    <w:rsid w:val="42C972FA"/>
    <w:rsid w:val="42CE66BF"/>
    <w:rsid w:val="42EE6D10"/>
    <w:rsid w:val="42F02AD9"/>
    <w:rsid w:val="42F75C15"/>
    <w:rsid w:val="43720B12"/>
    <w:rsid w:val="437E6337"/>
    <w:rsid w:val="439C056B"/>
    <w:rsid w:val="43C26223"/>
    <w:rsid w:val="43E22422"/>
    <w:rsid w:val="43FD36FF"/>
    <w:rsid w:val="43FF7C62"/>
    <w:rsid w:val="44297ADF"/>
    <w:rsid w:val="442E1B0B"/>
    <w:rsid w:val="44463BE1"/>
    <w:rsid w:val="444A3AAA"/>
    <w:rsid w:val="446F7A2D"/>
    <w:rsid w:val="447F5EC2"/>
    <w:rsid w:val="4530540F"/>
    <w:rsid w:val="453C7B19"/>
    <w:rsid w:val="453C7C09"/>
    <w:rsid w:val="454D4212"/>
    <w:rsid w:val="45707B05"/>
    <w:rsid w:val="458F06AB"/>
    <w:rsid w:val="459C0CF6"/>
    <w:rsid w:val="459E4A6E"/>
    <w:rsid w:val="45BE6EBE"/>
    <w:rsid w:val="45D64208"/>
    <w:rsid w:val="45D73ADC"/>
    <w:rsid w:val="45E5269D"/>
    <w:rsid w:val="45E80311"/>
    <w:rsid w:val="4605529C"/>
    <w:rsid w:val="460C7C2A"/>
    <w:rsid w:val="461D5993"/>
    <w:rsid w:val="462211FB"/>
    <w:rsid w:val="46222FA9"/>
    <w:rsid w:val="46285699"/>
    <w:rsid w:val="463B5F2A"/>
    <w:rsid w:val="4642189D"/>
    <w:rsid w:val="46474900"/>
    <w:rsid w:val="4698326B"/>
    <w:rsid w:val="469D0882"/>
    <w:rsid w:val="46A55988"/>
    <w:rsid w:val="46B61944"/>
    <w:rsid w:val="46D52B6A"/>
    <w:rsid w:val="46D70238"/>
    <w:rsid w:val="46D756A5"/>
    <w:rsid w:val="47063E1C"/>
    <w:rsid w:val="471D19C3"/>
    <w:rsid w:val="47213261"/>
    <w:rsid w:val="476A63AC"/>
    <w:rsid w:val="476B0980"/>
    <w:rsid w:val="47AD71EA"/>
    <w:rsid w:val="47D66741"/>
    <w:rsid w:val="47D91D8D"/>
    <w:rsid w:val="47EE0026"/>
    <w:rsid w:val="47F92430"/>
    <w:rsid w:val="48174664"/>
    <w:rsid w:val="48531B40"/>
    <w:rsid w:val="48733F90"/>
    <w:rsid w:val="487F10F6"/>
    <w:rsid w:val="48873598"/>
    <w:rsid w:val="48D3302F"/>
    <w:rsid w:val="48E07C55"/>
    <w:rsid w:val="492359B6"/>
    <w:rsid w:val="49351245"/>
    <w:rsid w:val="493E6E6A"/>
    <w:rsid w:val="495B5DD6"/>
    <w:rsid w:val="496C5300"/>
    <w:rsid w:val="49827136"/>
    <w:rsid w:val="49AA1C33"/>
    <w:rsid w:val="49B02FC2"/>
    <w:rsid w:val="49D1188D"/>
    <w:rsid w:val="49D2118A"/>
    <w:rsid w:val="49E05655"/>
    <w:rsid w:val="4A0602E1"/>
    <w:rsid w:val="4A0D148A"/>
    <w:rsid w:val="4A445C15"/>
    <w:rsid w:val="4A7706DB"/>
    <w:rsid w:val="4AB16FF2"/>
    <w:rsid w:val="4AF22FD6"/>
    <w:rsid w:val="4AF77E05"/>
    <w:rsid w:val="4AFC64BF"/>
    <w:rsid w:val="4B1C363A"/>
    <w:rsid w:val="4B5160DF"/>
    <w:rsid w:val="4B7C315C"/>
    <w:rsid w:val="4B923F4B"/>
    <w:rsid w:val="4BD96800"/>
    <w:rsid w:val="4BE442C3"/>
    <w:rsid w:val="4C221ECB"/>
    <w:rsid w:val="4C2E5100"/>
    <w:rsid w:val="4C4A5008"/>
    <w:rsid w:val="4C7B1416"/>
    <w:rsid w:val="4C820C46"/>
    <w:rsid w:val="4C9A10B6"/>
    <w:rsid w:val="4CA94424"/>
    <w:rsid w:val="4CD66EB3"/>
    <w:rsid w:val="4CDE13F4"/>
    <w:rsid w:val="4D1F46E6"/>
    <w:rsid w:val="4D367D3C"/>
    <w:rsid w:val="4D706845"/>
    <w:rsid w:val="4DA1334D"/>
    <w:rsid w:val="4DCB3F26"/>
    <w:rsid w:val="4DD86648"/>
    <w:rsid w:val="4E162F40"/>
    <w:rsid w:val="4E313273"/>
    <w:rsid w:val="4E3F45FB"/>
    <w:rsid w:val="4E404914"/>
    <w:rsid w:val="4E6E699C"/>
    <w:rsid w:val="4E762ABE"/>
    <w:rsid w:val="4E7D3BD6"/>
    <w:rsid w:val="4E8A5B90"/>
    <w:rsid w:val="4EB22ECF"/>
    <w:rsid w:val="4EDE7C89"/>
    <w:rsid w:val="4F02066C"/>
    <w:rsid w:val="4F6B2757"/>
    <w:rsid w:val="4F8847C5"/>
    <w:rsid w:val="4FBE396E"/>
    <w:rsid w:val="4FC450D1"/>
    <w:rsid w:val="4FFC486B"/>
    <w:rsid w:val="504C6263"/>
    <w:rsid w:val="505428F9"/>
    <w:rsid w:val="50C17863"/>
    <w:rsid w:val="50DD41E7"/>
    <w:rsid w:val="50F6575E"/>
    <w:rsid w:val="5107278A"/>
    <w:rsid w:val="51271DBC"/>
    <w:rsid w:val="512A18AC"/>
    <w:rsid w:val="515D3A2F"/>
    <w:rsid w:val="5164091A"/>
    <w:rsid w:val="519A433C"/>
    <w:rsid w:val="51AE4A86"/>
    <w:rsid w:val="51B80C66"/>
    <w:rsid w:val="51C04AD1"/>
    <w:rsid w:val="51C8734C"/>
    <w:rsid w:val="51CD2963"/>
    <w:rsid w:val="51D830B6"/>
    <w:rsid w:val="51E63A25"/>
    <w:rsid w:val="51EE0E8C"/>
    <w:rsid w:val="51F872B4"/>
    <w:rsid w:val="52020B0D"/>
    <w:rsid w:val="52043E89"/>
    <w:rsid w:val="528024FB"/>
    <w:rsid w:val="52C50C70"/>
    <w:rsid w:val="53131D99"/>
    <w:rsid w:val="535B4CF7"/>
    <w:rsid w:val="53735D8F"/>
    <w:rsid w:val="538E6122"/>
    <w:rsid w:val="53B8319F"/>
    <w:rsid w:val="53CF4BB5"/>
    <w:rsid w:val="54041F40"/>
    <w:rsid w:val="541C372E"/>
    <w:rsid w:val="543D36A4"/>
    <w:rsid w:val="54444A33"/>
    <w:rsid w:val="54703A7A"/>
    <w:rsid w:val="548337AD"/>
    <w:rsid w:val="549459BA"/>
    <w:rsid w:val="54B167A5"/>
    <w:rsid w:val="54C17E31"/>
    <w:rsid w:val="54C47CB2"/>
    <w:rsid w:val="54CB6F02"/>
    <w:rsid w:val="54D45DB6"/>
    <w:rsid w:val="55004DFD"/>
    <w:rsid w:val="5517585C"/>
    <w:rsid w:val="55780E38"/>
    <w:rsid w:val="558C043F"/>
    <w:rsid w:val="5590268C"/>
    <w:rsid w:val="559F602D"/>
    <w:rsid w:val="55BE25C3"/>
    <w:rsid w:val="55E2659C"/>
    <w:rsid w:val="55E4027B"/>
    <w:rsid w:val="55F000EE"/>
    <w:rsid w:val="56156687"/>
    <w:rsid w:val="563805C7"/>
    <w:rsid w:val="564E7DEA"/>
    <w:rsid w:val="56694C24"/>
    <w:rsid w:val="56777341"/>
    <w:rsid w:val="56847368"/>
    <w:rsid w:val="569A4DDE"/>
    <w:rsid w:val="569F04FB"/>
    <w:rsid w:val="56AB2B47"/>
    <w:rsid w:val="56AB6FEB"/>
    <w:rsid w:val="56CD6F61"/>
    <w:rsid w:val="56D976B4"/>
    <w:rsid w:val="56FE711B"/>
    <w:rsid w:val="570606C5"/>
    <w:rsid w:val="5717148A"/>
    <w:rsid w:val="57233025"/>
    <w:rsid w:val="57314029"/>
    <w:rsid w:val="57325016"/>
    <w:rsid w:val="57435475"/>
    <w:rsid w:val="574C257C"/>
    <w:rsid w:val="576C7C30"/>
    <w:rsid w:val="5778187F"/>
    <w:rsid w:val="578A4E52"/>
    <w:rsid w:val="57C70EC4"/>
    <w:rsid w:val="57F65627"/>
    <w:rsid w:val="57F96F3A"/>
    <w:rsid w:val="58016A78"/>
    <w:rsid w:val="58070251"/>
    <w:rsid w:val="589A7317"/>
    <w:rsid w:val="58C70034"/>
    <w:rsid w:val="58DA3957"/>
    <w:rsid w:val="59123351"/>
    <w:rsid w:val="5915652D"/>
    <w:rsid w:val="591A2206"/>
    <w:rsid w:val="5967369D"/>
    <w:rsid w:val="597204CD"/>
    <w:rsid w:val="59854E0D"/>
    <w:rsid w:val="59A30F07"/>
    <w:rsid w:val="59B12ADC"/>
    <w:rsid w:val="59BA0405"/>
    <w:rsid w:val="59C55CBC"/>
    <w:rsid w:val="59D423B5"/>
    <w:rsid w:val="5A026F22"/>
    <w:rsid w:val="5A07278A"/>
    <w:rsid w:val="5A221372"/>
    <w:rsid w:val="5A264792"/>
    <w:rsid w:val="5A4532B2"/>
    <w:rsid w:val="5A5534F6"/>
    <w:rsid w:val="5A820063"/>
    <w:rsid w:val="5A8A6572"/>
    <w:rsid w:val="5AA80C24"/>
    <w:rsid w:val="5AAD7FAD"/>
    <w:rsid w:val="5AD745EB"/>
    <w:rsid w:val="5AD86E8D"/>
    <w:rsid w:val="5AFC5403"/>
    <w:rsid w:val="5B353327"/>
    <w:rsid w:val="5B372BFB"/>
    <w:rsid w:val="5B4672E2"/>
    <w:rsid w:val="5B8B2F47"/>
    <w:rsid w:val="5BC87CF7"/>
    <w:rsid w:val="5BCC3C8B"/>
    <w:rsid w:val="5BD23E86"/>
    <w:rsid w:val="5C4E46A0"/>
    <w:rsid w:val="5C732359"/>
    <w:rsid w:val="5C98591B"/>
    <w:rsid w:val="5C9E0660"/>
    <w:rsid w:val="5CB00EB7"/>
    <w:rsid w:val="5D095B81"/>
    <w:rsid w:val="5D7875DB"/>
    <w:rsid w:val="5D9500AD"/>
    <w:rsid w:val="5DB30B4D"/>
    <w:rsid w:val="5DD00548"/>
    <w:rsid w:val="5DD45079"/>
    <w:rsid w:val="5DD61A60"/>
    <w:rsid w:val="5E231B5D"/>
    <w:rsid w:val="5E316028"/>
    <w:rsid w:val="5E4F03D8"/>
    <w:rsid w:val="5E563983"/>
    <w:rsid w:val="5E682F03"/>
    <w:rsid w:val="5E735399"/>
    <w:rsid w:val="5E78529D"/>
    <w:rsid w:val="5E810440"/>
    <w:rsid w:val="5EA4049D"/>
    <w:rsid w:val="5EAD190E"/>
    <w:rsid w:val="5EC21376"/>
    <w:rsid w:val="5EC23124"/>
    <w:rsid w:val="5EFE3AD0"/>
    <w:rsid w:val="5F274D78"/>
    <w:rsid w:val="5F6441DB"/>
    <w:rsid w:val="5F700DD2"/>
    <w:rsid w:val="5F954394"/>
    <w:rsid w:val="5FB143B2"/>
    <w:rsid w:val="60360F53"/>
    <w:rsid w:val="604C7149"/>
    <w:rsid w:val="60A26D69"/>
    <w:rsid w:val="60A83293"/>
    <w:rsid w:val="60B839C7"/>
    <w:rsid w:val="60BA0556"/>
    <w:rsid w:val="60E86C62"/>
    <w:rsid w:val="60F60D39"/>
    <w:rsid w:val="61141CFB"/>
    <w:rsid w:val="61154DD0"/>
    <w:rsid w:val="61171C1D"/>
    <w:rsid w:val="61197EB2"/>
    <w:rsid w:val="611D0AE5"/>
    <w:rsid w:val="6126799A"/>
    <w:rsid w:val="61477910"/>
    <w:rsid w:val="61605860"/>
    <w:rsid w:val="61785D1C"/>
    <w:rsid w:val="61806045"/>
    <w:rsid w:val="61DC62AA"/>
    <w:rsid w:val="61F71336"/>
    <w:rsid w:val="620403F9"/>
    <w:rsid w:val="621517BC"/>
    <w:rsid w:val="623F743E"/>
    <w:rsid w:val="624327CD"/>
    <w:rsid w:val="62433387"/>
    <w:rsid w:val="6243642C"/>
    <w:rsid w:val="62651170"/>
    <w:rsid w:val="62892B18"/>
    <w:rsid w:val="629C327B"/>
    <w:rsid w:val="62B2525D"/>
    <w:rsid w:val="62CE02E9"/>
    <w:rsid w:val="62FB6C04"/>
    <w:rsid w:val="63021D41"/>
    <w:rsid w:val="630755A9"/>
    <w:rsid w:val="630A6E47"/>
    <w:rsid w:val="630D6A73"/>
    <w:rsid w:val="63156B9C"/>
    <w:rsid w:val="63262651"/>
    <w:rsid w:val="633F4D43"/>
    <w:rsid w:val="634136E6"/>
    <w:rsid w:val="6346571D"/>
    <w:rsid w:val="63521E02"/>
    <w:rsid w:val="635D341B"/>
    <w:rsid w:val="63660CDE"/>
    <w:rsid w:val="636C18B0"/>
    <w:rsid w:val="638E5CCA"/>
    <w:rsid w:val="63A454EE"/>
    <w:rsid w:val="63BC45E5"/>
    <w:rsid w:val="63BE6429"/>
    <w:rsid w:val="64025C3A"/>
    <w:rsid w:val="640815D9"/>
    <w:rsid w:val="640B731B"/>
    <w:rsid w:val="644D16E1"/>
    <w:rsid w:val="64550A2D"/>
    <w:rsid w:val="646C42B6"/>
    <w:rsid w:val="647132F6"/>
    <w:rsid w:val="649B2251"/>
    <w:rsid w:val="64D23995"/>
    <w:rsid w:val="64E412FE"/>
    <w:rsid w:val="64EF2799"/>
    <w:rsid w:val="64FB113D"/>
    <w:rsid w:val="65236D69"/>
    <w:rsid w:val="652A557F"/>
    <w:rsid w:val="652D3821"/>
    <w:rsid w:val="652F577F"/>
    <w:rsid w:val="65444892"/>
    <w:rsid w:val="6546685C"/>
    <w:rsid w:val="65515618"/>
    <w:rsid w:val="659E16D8"/>
    <w:rsid w:val="65A70610"/>
    <w:rsid w:val="65A83BCB"/>
    <w:rsid w:val="65C6174B"/>
    <w:rsid w:val="65DF0A5F"/>
    <w:rsid w:val="65DF280D"/>
    <w:rsid w:val="66014531"/>
    <w:rsid w:val="661E1587"/>
    <w:rsid w:val="665705F5"/>
    <w:rsid w:val="667016B7"/>
    <w:rsid w:val="66846F11"/>
    <w:rsid w:val="668D2269"/>
    <w:rsid w:val="669929BC"/>
    <w:rsid w:val="669B6734"/>
    <w:rsid w:val="669F0A3E"/>
    <w:rsid w:val="66CB74B4"/>
    <w:rsid w:val="66CF2882"/>
    <w:rsid w:val="66EF7FF3"/>
    <w:rsid w:val="66F83B86"/>
    <w:rsid w:val="67485A32"/>
    <w:rsid w:val="675C4351"/>
    <w:rsid w:val="67931B01"/>
    <w:rsid w:val="67A1421E"/>
    <w:rsid w:val="67C779FD"/>
    <w:rsid w:val="67F65BEC"/>
    <w:rsid w:val="67F94BD3"/>
    <w:rsid w:val="67F9706C"/>
    <w:rsid w:val="68064081"/>
    <w:rsid w:val="6813679E"/>
    <w:rsid w:val="683D381B"/>
    <w:rsid w:val="6848469A"/>
    <w:rsid w:val="684D1CB0"/>
    <w:rsid w:val="689B6EBF"/>
    <w:rsid w:val="68AB2E7A"/>
    <w:rsid w:val="68AD09A1"/>
    <w:rsid w:val="68B05B70"/>
    <w:rsid w:val="68B166E3"/>
    <w:rsid w:val="68BA2114"/>
    <w:rsid w:val="68C87588"/>
    <w:rsid w:val="68CC52CB"/>
    <w:rsid w:val="68D93544"/>
    <w:rsid w:val="68E048D2"/>
    <w:rsid w:val="691225DD"/>
    <w:rsid w:val="6931512E"/>
    <w:rsid w:val="694A032D"/>
    <w:rsid w:val="694F260B"/>
    <w:rsid w:val="69600A2E"/>
    <w:rsid w:val="6961728A"/>
    <w:rsid w:val="69623A37"/>
    <w:rsid w:val="699F29DF"/>
    <w:rsid w:val="69A71894"/>
    <w:rsid w:val="69D106BF"/>
    <w:rsid w:val="69E66F7F"/>
    <w:rsid w:val="69F05023"/>
    <w:rsid w:val="6A040A94"/>
    <w:rsid w:val="6A274783"/>
    <w:rsid w:val="6A3053E5"/>
    <w:rsid w:val="6A364414"/>
    <w:rsid w:val="6A6E0018"/>
    <w:rsid w:val="6A721EA2"/>
    <w:rsid w:val="6A7C4B2D"/>
    <w:rsid w:val="6AC65D4A"/>
    <w:rsid w:val="6ADE3093"/>
    <w:rsid w:val="6B030D4C"/>
    <w:rsid w:val="6B19056F"/>
    <w:rsid w:val="6B351053"/>
    <w:rsid w:val="6B7B3B2E"/>
    <w:rsid w:val="6B9145AA"/>
    <w:rsid w:val="6B9635FE"/>
    <w:rsid w:val="6BB34E86"/>
    <w:rsid w:val="6BBA1A3C"/>
    <w:rsid w:val="6BC93D43"/>
    <w:rsid w:val="6BCA194F"/>
    <w:rsid w:val="6BD05D4C"/>
    <w:rsid w:val="6BD83F86"/>
    <w:rsid w:val="6BE8690C"/>
    <w:rsid w:val="6BF40694"/>
    <w:rsid w:val="6BF6265F"/>
    <w:rsid w:val="6BFB7C75"/>
    <w:rsid w:val="6C0B75DD"/>
    <w:rsid w:val="6C3F0F37"/>
    <w:rsid w:val="6C44786E"/>
    <w:rsid w:val="6C5A3308"/>
    <w:rsid w:val="6C6E6699"/>
    <w:rsid w:val="6C7F1CD9"/>
    <w:rsid w:val="6CB95B66"/>
    <w:rsid w:val="6CBF0CA2"/>
    <w:rsid w:val="6CC57B0F"/>
    <w:rsid w:val="6CE17647"/>
    <w:rsid w:val="6CE531B5"/>
    <w:rsid w:val="6D1E383F"/>
    <w:rsid w:val="6D3E42BD"/>
    <w:rsid w:val="6D990C70"/>
    <w:rsid w:val="6DA854AB"/>
    <w:rsid w:val="6DBC7956"/>
    <w:rsid w:val="6DC5678C"/>
    <w:rsid w:val="6DDE7E85"/>
    <w:rsid w:val="6E1D3ED3"/>
    <w:rsid w:val="6E4759B4"/>
    <w:rsid w:val="6E702B1B"/>
    <w:rsid w:val="6E777A87"/>
    <w:rsid w:val="6E873A42"/>
    <w:rsid w:val="6E9557DA"/>
    <w:rsid w:val="6E957F0D"/>
    <w:rsid w:val="6EDC66F7"/>
    <w:rsid w:val="6EEC7772"/>
    <w:rsid w:val="6EF2710D"/>
    <w:rsid w:val="6EF54E4F"/>
    <w:rsid w:val="6F08734B"/>
    <w:rsid w:val="6F1D10D4"/>
    <w:rsid w:val="6F2F210F"/>
    <w:rsid w:val="6F885CC3"/>
    <w:rsid w:val="6FA128E1"/>
    <w:rsid w:val="6FA32E36"/>
    <w:rsid w:val="6FE70C3C"/>
    <w:rsid w:val="6FED3D79"/>
    <w:rsid w:val="70311913"/>
    <w:rsid w:val="70982801"/>
    <w:rsid w:val="70B30B1E"/>
    <w:rsid w:val="70C607C8"/>
    <w:rsid w:val="70E433CD"/>
    <w:rsid w:val="70EA3271"/>
    <w:rsid w:val="70F4421A"/>
    <w:rsid w:val="7101188A"/>
    <w:rsid w:val="71107458"/>
    <w:rsid w:val="712F06E2"/>
    <w:rsid w:val="71463740"/>
    <w:rsid w:val="716E1D75"/>
    <w:rsid w:val="71A768D5"/>
    <w:rsid w:val="71AD7C63"/>
    <w:rsid w:val="71CC79D6"/>
    <w:rsid w:val="720974D8"/>
    <w:rsid w:val="725711A1"/>
    <w:rsid w:val="72730565"/>
    <w:rsid w:val="728269FA"/>
    <w:rsid w:val="72E574E4"/>
    <w:rsid w:val="73087641"/>
    <w:rsid w:val="730C2768"/>
    <w:rsid w:val="730F34D4"/>
    <w:rsid w:val="732D105C"/>
    <w:rsid w:val="7349727C"/>
    <w:rsid w:val="73552361"/>
    <w:rsid w:val="735F6D3B"/>
    <w:rsid w:val="73AD5CF9"/>
    <w:rsid w:val="742A7349"/>
    <w:rsid w:val="74602D6B"/>
    <w:rsid w:val="7479207F"/>
    <w:rsid w:val="74795BDB"/>
    <w:rsid w:val="7489604E"/>
    <w:rsid w:val="74E20FCC"/>
    <w:rsid w:val="74EC0AA3"/>
    <w:rsid w:val="74FF3A2B"/>
    <w:rsid w:val="750D40AB"/>
    <w:rsid w:val="752C1BD0"/>
    <w:rsid w:val="753001ED"/>
    <w:rsid w:val="7530186F"/>
    <w:rsid w:val="75330480"/>
    <w:rsid w:val="753A7A60"/>
    <w:rsid w:val="754461E9"/>
    <w:rsid w:val="754B57C9"/>
    <w:rsid w:val="755550E4"/>
    <w:rsid w:val="755E30F7"/>
    <w:rsid w:val="756B7C19"/>
    <w:rsid w:val="758A3D23"/>
    <w:rsid w:val="75C74A30"/>
    <w:rsid w:val="75CB21B0"/>
    <w:rsid w:val="75DA4981"/>
    <w:rsid w:val="75FE283B"/>
    <w:rsid w:val="761166AA"/>
    <w:rsid w:val="76143E0D"/>
    <w:rsid w:val="761E4C8C"/>
    <w:rsid w:val="763E532E"/>
    <w:rsid w:val="765863F0"/>
    <w:rsid w:val="76637662"/>
    <w:rsid w:val="76AC2297"/>
    <w:rsid w:val="76BB072D"/>
    <w:rsid w:val="76BB3D64"/>
    <w:rsid w:val="76CA4E14"/>
    <w:rsid w:val="76EC6B38"/>
    <w:rsid w:val="76FA74A7"/>
    <w:rsid w:val="77130569"/>
    <w:rsid w:val="772447EC"/>
    <w:rsid w:val="775F0DBA"/>
    <w:rsid w:val="776A4892"/>
    <w:rsid w:val="776E1C43"/>
    <w:rsid w:val="77CB499F"/>
    <w:rsid w:val="77FC2DAB"/>
    <w:rsid w:val="78AE1328"/>
    <w:rsid w:val="78D23F55"/>
    <w:rsid w:val="78DC460F"/>
    <w:rsid w:val="78F85C68"/>
    <w:rsid w:val="797D616D"/>
    <w:rsid w:val="799139C7"/>
    <w:rsid w:val="79B00192"/>
    <w:rsid w:val="79D7467F"/>
    <w:rsid w:val="79F80A27"/>
    <w:rsid w:val="7A0440D8"/>
    <w:rsid w:val="7A06253D"/>
    <w:rsid w:val="7A340F22"/>
    <w:rsid w:val="7A7B50B2"/>
    <w:rsid w:val="7A7E6A23"/>
    <w:rsid w:val="7AC878BC"/>
    <w:rsid w:val="7AE53FCA"/>
    <w:rsid w:val="7AF2522B"/>
    <w:rsid w:val="7B2D325D"/>
    <w:rsid w:val="7B6969A9"/>
    <w:rsid w:val="7B762E74"/>
    <w:rsid w:val="7BB067D7"/>
    <w:rsid w:val="7BBC11CF"/>
    <w:rsid w:val="7BCF3EB0"/>
    <w:rsid w:val="7C2B0F68"/>
    <w:rsid w:val="7C3C40BE"/>
    <w:rsid w:val="7C477D64"/>
    <w:rsid w:val="7C4A67DB"/>
    <w:rsid w:val="7C5D0E0B"/>
    <w:rsid w:val="7C9B4D0E"/>
    <w:rsid w:val="7CBA604B"/>
    <w:rsid w:val="7CC3658D"/>
    <w:rsid w:val="7CED7166"/>
    <w:rsid w:val="7CF71EA1"/>
    <w:rsid w:val="7CFE5817"/>
    <w:rsid w:val="7D0E5A5A"/>
    <w:rsid w:val="7D11554A"/>
    <w:rsid w:val="7D25327D"/>
    <w:rsid w:val="7D5144CD"/>
    <w:rsid w:val="7D873A93"/>
    <w:rsid w:val="7D951CD7"/>
    <w:rsid w:val="7DA243F4"/>
    <w:rsid w:val="7DD23EBD"/>
    <w:rsid w:val="7DE247F1"/>
    <w:rsid w:val="7DF05160"/>
    <w:rsid w:val="7DF06F0E"/>
    <w:rsid w:val="7E1C41A7"/>
    <w:rsid w:val="7E20148F"/>
    <w:rsid w:val="7E556DF8"/>
    <w:rsid w:val="7E6E42D6"/>
    <w:rsid w:val="7ECF4994"/>
    <w:rsid w:val="7EDA7C5A"/>
    <w:rsid w:val="7F203F3C"/>
    <w:rsid w:val="7F3379FA"/>
    <w:rsid w:val="7F373DE8"/>
    <w:rsid w:val="7F64763D"/>
    <w:rsid w:val="7F876BF9"/>
    <w:rsid w:val="7F894580"/>
    <w:rsid w:val="7F8F09A8"/>
    <w:rsid w:val="7FB64187"/>
    <w:rsid w:val="7FC70D8A"/>
    <w:rsid w:val="7FC745E9"/>
    <w:rsid w:val="7FCE327F"/>
    <w:rsid w:val="7FDD1714"/>
    <w:rsid w:val="7FE24F7C"/>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360" w:lineRule="auto"/>
      <w:ind w:firstLine="1040" w:firstLineChars="200"/>
      <w:jc w:val="both"/>
      <w:textAlignment w:val="baseline"/>
    </w:pPr>
    <w:rPr>
      <w:rFonts w:ascii="Times New Roman" w:hAnsi="Times New Roman" w:eastAsia="仿宋_GB2312" w:cs="Arial"/>
      <w:snapToGrid w:val="0"/>
      <w:color w:val="000000"/>
      <w:sz w:val="28"/>
      <w:szCs w:val="21"/>
      <w:lang w:val="en-US" w:eastAsia="en-US"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4">
    <w:name w:val="heading 2"/>
    <w:basedOn w:val="1"/>
    <w:next w:val="1"/>
    <w:semiHidden/>
    <w:unhideWhenUsed/>
    <w:qFormat/>
    <w:uiPriority w:val="0"/>
    <w:pPr>
      <w:keepNext/>
      <w:keepLines/>
      <w:spacing w:before="260" w:after="260" w:line="413" w:lineRule="auto"/>
      <w:outlineLvl w:val="1"/>
    </w:pPr>
    <w:rPr>
      <w:rFonts w:eastAsia="黑体"/>
      <w:b/>
      <w:sz w:val="32"/>
    </w:rPr>
  </w:style>
  <w:style w:type="paragraph" w:styleId="5">
    <w:name w:val="heading 3"/>
    <w:basedOn w:val="1"/>
    <w:next w:val="1"/>
    <w:semiHidden/>
    <w:unhideWhenUsed/>
    <w:qFormat/>
    <w:uiPriority w:val="0"/>
    <w:pPr>
      <w:keepNext/>
      <w:keepLines/>
      <w:spacing w:before="260" w:after="260" w:line="413" w:lineRule="auto"/>
      <w:outlineLvl w:val="2"/>
    </w:pPr>
    <w:rPr>
      <w:b/>
      <w:sz w:val="32"/>
    </w:rPr>
  </w:style>
  <w:style w:type="paragraph" w:styleId="2">
    <w:name w:val="heading 4"/>
    <w:basedOn w:val="1"/>
    <w:next w:val="1"/>
    <w:unhideWhenUsed/>
    <w:qFormat/>
    <w:uiPriority w:val="0"/>
    <w:pPr>
      <w:spacing w:before="280" w:after="290" w:line="377" w:lineRule="auto"/>
      <w:ind w:firstLine="880"/>
      <w:outlineLvl w:val="3"/>
    </w:pPr>
    <w:rPr>
      <w:rFonts w:eastAsia="仿宋" w:asciiTheme="majorHAnsi" w:hAnsiTheme="majorHAnsi" w:cstheme="majorBidi"/>
      <w:bCs/>
      <w:szCs w:val="28"/>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99"/>
    <w:pPr>
      <w:ind w:firstLine="420"/>
    </w:pPr>
    <w:rPr>
      <w:szCs w:val="20"/>
    </w:rPr>
  </w:style>
  <w:style w:type="paragraph" w:styleId="7">
    <w:name w:val="annotation text"/>
    <w:basedOn w:val="1"/>
    <w:link w:val="28"/>
    <w:qFormat/>
    <w:uiPriority w:val="0"/>
  </w:style>
  <w:style w:type="paragraph" w:styleId="8">
    <w:name w:val="Body Text"/>
    <w:basedOn w:val="1"/>
    <w:semiHidden/>
    <w:qFormat/>
    <w:uiPriority w:val="0"/>
    <w:rPr>
      <w:rFonts w:ascii="仿宋" w:hAnsi="仿宋" w:eastAsia="仿宋" w:cs="仿宋"/>
      <w:sz w:val="26"/>
      <w:szCs w:val="26"/>
    </w:rPr>
  </w:style>
  <w:style w:type="paragraph" w:styleId="9">
    <w:name w:val="footer"/>
    <w:basedOn w:val="1"/>
    <w:qFormat/>
    <w:uiPriority w:val="0"/>
    <w:pPr>
      <w:tabs>
        <w:tab w:val="center" w:pos="4153"/>
        <w:tab w:val="right" w:pos="8306"/>
      </w:tabs>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pPr>
    <w:rPr>
      <w:sz w:val="18"/>
    </w:rPr>
  </w:style>
  <w:style w:type="paragraph" w:styleId="11">
    <w:name w:val="toc 1"/>
    <w:basedOn w:val="1"/>
    <w:next w:val="1"/>
    <w:qFormat/>
    <w:uiPriority w:val="0"/>
    <w:pPr>
      <w:ind w:left="560" w:leftChars="200" w:firstLine="0" w:firstLineChars="0"/>
    </w:pPr>
  </w:style>
  <w:style w:type="paragraph" w:styleId="12">
    <w:name w:val="toc 2"/>
    <w:basedOn w:val="1"/>
    <w:next w:val="1"/>
    <w:qFormat/>
    <w:uiPriority w:val="0"/>
    <w:pPr>
      <w:ind w:left="420" w:leftChars="200"/>
    </w:pPr>
  </w:style>
  <w:style w:type="paragraph" w:styleId="13">
    <w:name w:val="Normal (Web)"/>
    <w:basedOn w:val="1"/>
    <w:qFormat/>
    <w:uiPriority w:val="0"/>
    <w:pPr>
      <w:spacing w:beforeAutospacing="1" w:afterAutospacing="1"/>
    </w:pPr>
    <w:rPr>
      <w:rFonts w:cs="Times New Roman"/>
      <w:sz w:val="24"/>
      <w:lang w:eastAsia="zh-CN"/>
    </w:rPr>
  </w:style>
  <w:style w:type="paragraph" w:styleId="14">
    <w:name w:val="Title"/>
    <w:basedOn w:val="1"/>
    <w:next w:val="1"/>
    <w:qFormat/>
    <w:uiPriority w:val="0"/>
    <w:pPr>
      <w:spacing w:before="240" w:after="60"/>
      <w:jc w:val="center"/>
      <w:outlineLvl w:val="0"/>
    </w:pPr>
    <w:rPr>
      <w:rFonts w:ascii="等线 Light" w:hAnsi="等线 Light" w:cs="Times New Roman"/>
      <w:b/>
      <w:bCs/>
      <w:sz w:val="32"/>
      <w:szCs w:val="32"/>
    </w:rPr>
  </w:style>
  <w:style w:type="paragraph" w:styleId="15">
    <w:name w:val="annotation subject"/>
    <w:basedOn w:val="7"/>
    <w:next w:val="7"/>
    <w:link w:val="29"/>
    <w:qFormat/>
    <w:uiPriority w:val="0"/>
    <w:rPr>
      <w:b/>
      <w:bCs/>
    </w:rPr>
  </w:style>
  <w:style w:type="table" w:styleId="17">
    <w:name w:val="Table Grid"/>
    <w:basedOn w:val="1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rPr>
  </w:style>
  <w:style w:type="character" w:styleId="20">
    <w:name w:val="annotation reference"/>
    <w:basedOn w:val="18"/>
    <w:qFormat/>
    <w:uiPriority w:val="0"/>
    <w:rPr>
      <w:sz w:val="21"/>
      <w:szCs w:val="21"/>
    </w:rPr>
  </w:style>
  <w:style w:type="character" w:customStyle="1" w:styleId="21">
    <w:name w:val="font21"/>
    <w:basedOn w:val="18"/>
    <w:qFormat/>
    <w:uiPriority w:val="0"/>
    <w:rPr>
      <w:rFonts w:hint="eastAsia" w:ascii="宋体" w:hAnsi="宋体" w:eastAsia="宋体" w:cs="宋体"/>
      <w:color w:val="000000"/>
      <w:sz w:val="20"/>
      <w:szCs w:val="20"/>
      <w:u w:val="none"/>
    </w:rPr>
  </w:style>
  <w:style w:type="character" w:customStyle="1" w:styleId="22">
    <w:name w:val="font11"/>
    <w:basedOn w:val="18"/>
    <w:qFormat/>
    <w:uiPriority w:val="0"/>
    <w:rPr>
      <w:rFonts w:ascii="仿宋" w:hAnsi="宋体" w:eastAsia="仿宋" w:cs="宋体"/>
      <w:bCs/>
      <w:color w:val="000000"/>
      <w:sz w:val="28"/>
      <w:szCs w:val="20"/>
      <w:u w:val="none"/>
    </w:rPr>
  </w:style>
  <w:style w:type="paragraph" w:customStyle="1" w:styleId="23">
    <w:name w:val="Table Text"/>
    <w:basedOn w:val="1"/>
    <w:semiHidden/>
    <w:qFormat/>
    <w:uiPriority w:val="0"/>
    <w:rPr>
      <w:rFonts w:ascii="宋体" w:hAnsi="宋体" w:eastAsia="宋体" w:cs="宋体"/>
      <w:sz w:val="23"/>
      <w:szCs w:val="23"/>
    </w:rPr>
  </w:style>
  <w:style w:type="table" w:customStyle="1" w:styleId="24">
    <w:name w:val="Table Normal"/>
    <w:semiHidden/>
    <w:unhideWhenUsed/>
    <w:qFormat/>
    <w:uiPriority w:val="0"/>
    <w:tblPr>
      <w:tblCellMar>
        <w:top w:w="0" w:type="dxa"/>
        <w:left w:w="0" w:type="dxa"/>
        <w:bottom w:w="0" w:type="dxa"/>
        <w:right w:w="0" w:type="dxa"/>
      </w:tblCellMar>
    </w:tblPr>
  </w:style>
  <w:style w:type="character" w:customStyle="1" w:styleId="25">
    <w:name w:val="font51"/>
    <w:basedOn w:val="18"/>
    <w:qFormat/>
    <w:uiPriority w:val="0"/>
    <w:rPr>
      <w:rFonts w:hint="eastAsia" w:ascii="宋体" w:hAnsi="宋体" w:eastAsia="宋体" w:cs="宋体"/>
      <w:color w:val="000000"/>
      <w:sz w:val="11"/>
      <w:szCs w:val="11"/>
      <w:u w:val="none"/>
    </w:rPr>
  </w:style>
  <w:style w:type="paragraph" w:customStyle="1" w:styleId="26">
    <w:name w:val="修订1"/>
    <w:hidden/>
    <w:unhideWhenUsed/>
    <w:qFormat/>
    <w:uiPriority w:val="99"/>
    <w:rPr>
      <w:rFonts w:ascii="Arial" w:hAnsi="Arial" w:eastAsia="Arial" w:cs="Arial"/>
      <w:snapToGrid w:val="0"/>
      <w:color w:val="000000"/>
      <w:sz w:val="21"/>
      <w:szCs w:val="21"/>
      <w:lang w:val="en-US" w:eastAsia="en-US" w:bidi="ar-SA"/>
    </w:rPr>
  </w:style>
  <w:style w:type="paragraph" w:styleId="27">
    <w:name w:val="List Paragraph"/>
    <w:basedOn w:val="1"/>
    <w:unhideWhenUsed/>
    <w:qFormat/>
    <w:uiPriority w:val="99"/>
    <w:pPr>
      <w:ind w:firstLine="420"/>
    </w:pPr>
  </w:style>
  <w:style w:type="character" w:customStyle="1" w:styleId="28">
    <w:name w:val="批注文字 字符"/>
    <w:basedOn w:val="18"/>
    <w:link w:val="7"/>
    <w:qFormat/>
    <w:uiPriority w:val="0"/>
    <w:rPr>
      <w:rFonts w:ascii="Arial" w:hAnsi="Arial" w:eastAsia="Arial" w:cs="Arial"/>
      <w:snapToGrid w:val="0"/>
      <w:color w:val="000000"/>
      <w:sz w:val="21"/>
      <w:szCs w:val="21"/>
      <w:lang w:eastAsia="en-US"/>
    </w:rPr>
  </w:style>
  <w:style w:type="character" w:customStyle="1" w:styleId="29">
    <w:name w:val="批注主题 字符"/>
    <w:basedOn w:val="28"/>
    <w:link w:val="15"/>
    <w:qFormat/>
    <w:uiPriority w:val="0"/>
    <w:rPr>
      <w:rFonts w:ascii="Arial" w:hAnsi="Arial" w:eastAsia="Arial" w:cs="Arial"/>
      <w:b/>
      <w:bCs/>
      <w:snapToGrid w:val="0"/>
      <w:color w:val="000000"/>
      <w:sz w:val="21"/>
      <w:szCs w:val="21"/>
      <w:lang w:eastAsia="en-US"/>
    </w:rPr>
  </w:style>
  <w:style w:type="character" w:customStyle="1" w:styleId="30">
    <w:name w:val="font41"/>
    <w:basedOn w:val="18"/>
    <w:qFormat/>
    <w:uiPriority w:val="0"/>
    <w:rPr>
      <w:rFonts w:hint="default" w:ascii="Times New Roman" w:hAnsi="Times New Roman" w:cs="Times New Roman"/>
      <w:color w:val="000000"/>
      <w:sz w:val="18"/>
      <w:szCs w:val="18"/>
      <w:u w:val="none"/>
    </w:rPr>
  </w:style>
  <w:style w:type="character" w:customStyle="1" w:styleId="31">
    <w:name w:val="font91"/>
    <w:basedOn w:val="18"/>
    <w:qFormat/>
    <w:uiPriority w:val="0"/>
    <w:rPr>
      <w:rFonts w:hint="eastAsia" w:ascii="仿宋_GB2312" w:eastAsia="仿宋_GB2312" w:cs="仿宋_GB2312"/>
      <w:color w:val="000000"/>
      <w:sz w:val="18"/>
      <w:szCs w:val="18"/>
      <w:u w:val="none"/>
    </w:rPr>
  </w:style>
  <w:style w:type="character" w:customStyle="1" w:styleId="32">
    <w:name w:val="font71"/>
    <w:basedOn w:val="18"/>
    <w:qFormat/>
    <w:uiPriority w:val="0"/>
    <w:rPr>
      <w:rFonts w:hint="default" w:ascii="Times New Roman" w:hAnsi="Times New Roman" w:cs="Times New Roman"/>
      <w:b/>
      <w:bCs/>
      <w:color w:val="000000"/>
      <w:sz w:val="22"/>
      <w:szCs w:val="22"/>
      <w:u w:val="none"/>
    </w:rPr>
  </w:style>
  <w:style w:type="character" w:customStyle="1" w:styleId="33">
    <w:name w:val="font81"/>
    <w:basedOn w:val="18"/>
    <w:qFormat/>
    <w:uiPriority w:val="0"/>
    <w:rPr>
      <w:rFonts w:hint="default" w:ascii="Times New Roman" w:hAnsi="Times New Roman" w:cs="Times New Roman"/>
      <w:b/>
      <w:bCs/>
      <w:color w:val="000000"/>
      <w:sz w:val="22"/>
      <w:szCs w:val="22"/>
      <w:u w:val="none"/>
      <w:vertAlign w:val="superscript"/>
    </w:rPr>
  </w:style>
  <w:style w:type="character" w:customStyle="1" w:styleId="34">
    <w:name w:val="font31"/>
    <w:basedOn w:val="18"/>
    <w:qFormat/>
    <w:uiPriority w:val="0"/>
    <w:rPr>
      <w:rFonts w:hint="default" w:ascii="Times New Roman" w:hAnsi="Times New Roman" w:cs="Times New Roman"/>
      <w:color w:val="000000"/>
      <w:sz w:val="22"/>
      <w:szCs w:val="22"/>
      <w:u w:val="none"/>
    </w:rPr>
  </w:style>
  <w:style w:type="character" w:customStyle="1" w:styleId="35">
    <w:name w:val="font111"/>
    <w:basedOn w:val="18"/>
    <w:qFormat/>
    <w:uiPriority w:val="0"/>
    <w:rPr>
      <w:rFonts w:hint="eastAsia" w:ascii="仿宋_GB2312" w:eastAsia="仿宋_GB2312" w:cs="仿宋_GB2312"/>
      <w:color w:val="000000"/>
      <w:sz w:val="18"/>
      <w:szCs w:val="18"/>
      <w:u w:val="none"/>
    </w:rPr>
  </w:style>
  <w:style w:type="character" w:customStyle="1" w:styleId="36">
    <w:name w:val="font61"/>
    <w:basedOn w:val="18"/>
    <w:qFormat/>
    <w:uiPriority w:val="0"/>
    <w:rPr>
      <w:rFonts w:hint="default" w:ascii="Times New Roman" w:hAnsi="Times New Roman" w:cs="Times New Roman"/>
      <w:color w:val="000000"/>
      <w:sz w:val="22"/>
      <w:szCs w:val="22"/>
      <w:u w:val="none"/>
    </w:rPr>
  </w:style>
  <w:style w:type="paragraph" w:customStyle="1" w:styleId="37">
    <w:name w:val="修订2"/>
    <w:hidden/>
    <w:unhideWhenUsed/>
    <w:qFormat/>
    <w:uiPriority w:val="99"/>
    <w:rPr>
      <w:rFonts w:ascii="Times New Roman" w:hAnsi="Times New Roman" w:eastAsia="仿宋_GB2312" w:cs="Arial"/>
      <w:snapToGrid w:val="0"/>
      <w:color w:val="000000"/>
      <w:sz w:val="28"/>
      <w:szCs w:val="21"/>
      <w:lang w:val="en-US" w:eastAsia="en-US" w:bidi="ar-SA"/>
    </w:rPr>
  </w:style>
  <w:style w:type="paragraph" w:customStyle="1" w:styleId="38">
    <w:name w:val="Revision"/>
    <w:hidden/>
    <w:unhideWhenUsed/>
    <w:qFormat/>
    <w:uiPriority w:val="99"/>
    <w:rPr>
      <w:rFonts w:ascii="Times New Roman" w:hAnsi="Times New Roman" w:eastAsia="仿宋_GB2312" w:cs="Arial"/>
      <w:snapToGrid w:val="0"/>
      <w:color w:val="000000"/>
      <w:sz w:val="28"/>
      <w:szCs w:val="21"/>
      <w:lang w:val="en-US" w:eastAsia="en-US" w:bidi="ar-SA"/>
    </w:rPr>
  </w:style>
  <w:style w:type="paragraph" w:customStyle="1" w:styleId="3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36</Pages>
  <Words>2507</Words>
  <Characters>3125</Characters>
  <Lines>258</Lines>
  <Paragraphs>72</Paragraphs>
  <TotalTime>82</TotalTime>
  <ScaleCrop>false</ScaleCrop>
  <LinksUpToDate>false</LinksUpToDate>
  <CharactersWithSpaces>3134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2025-07-01T08:28:00Z</dcterms:created>
  <dc:creator>多出去晒晒太阳</dc:creator>
  <cp:lastModifiedBy>张益达</cp:lastModifiedBy>
  <cp:lastPrinted>2025-08-27T10:51:00Z</cp:lastPrinted>
  <dcterms:modified xsi:type="dcterms:W3CDTF">2025-09-05T03:24:09Z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BD68B6FD477646CA919BE6909F82A2D5_13</vt:lpwstr>
  </property>
  <property fmtid="{D5CDD505-2E9C-101B-9397-08002B2CF9AE}" pid="4" name="KSOTemplateDocerSaveRecord">
    <vt:lpwstr>eyJoZGlkIjoiYWI2ZjJhOTQzMDY5ODcwMTNjYmFiMjIwNmRiMDU0MzIiLCJ1c2VySWQiOiIyMzU0MDM5MjUifQ==</vt:lpwstr>
  </property>
</Properties>
</file>