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海口市美兰区2024年革命老区转移支付资金（第二批）基础设施建设工程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[HZHN-2024]20250400001[CS]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海口市美兰区农业农村局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海招（海南）企业咨询有限公司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海口市美兰区农业农村局</w:t>
      </w:r>
      <w:r>
        <w:rPr>
          <w:rFonts w:ascii="仿宋_GB2312" w:hAnsi="仿宋_GB2312" w:cs="仿宋_GB2312" w:eastAsia="仿宋_GB2312"/>
        </w:rPr>
        <w:t xml:space="preserve"> 的委托， </w:t>
      </w:r>
      <w:r>
        <w:rPr>
          <w:rFonts w:ascii="仿宋_GB2312" w:hAnsi="仿宋_GB2312" w:cs="仿宋_GB2312" w:eastAsia="仿宋_GB2312"/>
        </w:rPr>
        <w:t>海招（海南）企业咨询有限公司</w:t>
      </w:r>
      <w:r>
        <w:rPr>
          <w:rFonts w:ascii="仿宋_GB2312" w:hAnsi="仿宋_GB2312" w:cs="仿宋_GB2312" w:eastAsia="仿宋_GB2312"/>
        </w:rPr>
        <w:t xml:space="preserve"> 对 </w:t>
      </w:r>
      <w:r>
        <w:rPr>
          <w:rFonts w:ascii="仿宋_GB2312" w:hAnsi="仿宋_GB2312" w:cs="仿宋_GB2312" w:eastAsia="仿宋_GB2312"/>
        </w:rPr>
        <w:t>海口市美兰区2024年革命老区转移支付资金（第二批）基础设施建设工程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[HZHN-2024]20250400001[CS]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海口市美兰区2024年革命老区转移支付资金（第二批）基础设施建设工程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2,789,799.54元</w:t>
      </w:r>
      <w:r>
        <w:rPr>
          <w:rFonts w:ascii="仿宋_GB2312" w:hAnsi="仿宋_GB2312" w:cs="仿宋_GB2312" w:eastAsia="仿宋_GB2312"/>
        </w:rPr>
        <w:t>贰佰柒拾捌万玖仟柒佰玖拾玖元伍角肆分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90日历天</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供应商拟派项目负责人（项目经理）须具备市政工程专业贰级或以上注册建造师执业资格，且未担任其他在施建设工程项目的负责人（项目经理）（投标文件中提供项目经理执业资格证书复印件及未担任其他在施建设工程项目的项目经理承诺书（提供安全生产许可证和资质证书复印件加盖公章；承诺书格式自拟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供应商拟派项目负责人（项目经理）须具备市政工程专业贰级或以上注册建造师执业资格，且未担任其他在施建设工程项目的负责人（项目经理）（投标文件中提供项目经理执业资格证书复印件及未担任其他在施建设工程项目的项目经理承诺书（提供安全生产许可证和资质证书复印件加盖公章；承诺书格式自拟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供应商拟派项目负责人（项目经理）须具备市政工程专业贰级或以上注册建造师执业资格，且未担任其他在施建设工程项目的负责人（项目经理）（投标文件中提供项目经理执业资格证书复印件及未担任其他在施建设工程项目的项目经理承诺书（提供安全生产许可证和资质证书复印件加盖公章；承诺书格式自拟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海口市美兰区农业农村局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美兰区群上路8号8楼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13337696363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海招（海南）企业咨询有限公司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海南省海口市美兰区海甸街道五西路13号C3008号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韦忠华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18189719516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采购包1：1,004,783.09元</w:t>
            </w:r>
          </w:p>
          <w:p>
            <w:pPr>
              <w:pStyle w:val="null3"/>
              <w:jc w:val="left"/>
            </w:pPr>
            <w:r>
              <w:rPr>
                <w:rFonts w:ascii="仿宋_GB2312" w:hAnsi="仿宋_GB2312" w:cs="仿宋_GB2312" w:eastAsia="仿宋_GB2312"/>
              </w:rPr>
              <w:t>采购包2：848,384.71元</w:t>
            </w:r>
          </w:p>
          <w:p>
            <w:pPr>
              <w:pStyle w:val="null3"/>
              <w:jc w:val="left"/>
            </w:pPr>
            <w:r>
              <w:rPr>
                <w:rFonts w:ascii="仿宋_GB2312" w:hAnsi="仿宋_GB2312" w:cs="仿宋_GB2312" w:eastAsia="仿宋_GB2312"/>
              </w:rPr>
              <w:t>采购包3：936,631.74元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采购包2：接受</w:t>
            </w:r>
          </w:p>
          <w:p>
            <w:pPr>
              <w:pStyle w:val="null3"/>
              <w:jc w:val="left"/>
            </w:pPr>
            <w:r>
              <w:rPr>
                <w:rFonts w:ascii="仿宋_GB2312" w:hAnsi="仿宋_GB2312" w:cs="仿宋_GB2312" w:eastAsia="仿宋_GB2312"/>
              </w:rPr>
              <w:t>采购包3：接受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代理服务费收费标准：根据概算审核后金额，以9.5折计取本项目招标代理服务费。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联系电话：18389295650</w:t>
      </w:r>
    </w:p>
    <w:p>
      <w:pPr>
        <w:pStyle w:val="null3"/>
        <w:jc w:val="left"/>
      </w:pPr>
      <w:r>
        <w:rPr>
          <w:rFonts w:ascii="仿宋_GB2312" w:hAnsi="仿宋_GB2312" w:cs="仿宋_GB2312" w:eastAsia="仿宋_GB2312"/>
        </w:rPr>
        <w:t>地址：海南省海口市滨海新城盐灶回迁房2栋一单元2201房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1、项目编号：</w:t>
      </w:r>
      <w:r>
        <w:rPr>
          <w:rFonts w:ascii="仿宋_GB2312" w:hAnsi="仿宋_GB2312" w:cs="仿宋_GB2312" w:eastAsia="仿宋_GB2312"/>
          <w:sz w:val="28"/>
        </w:rPr>
        <w:t>HZHN-2025-006</w:t>
      </w:r>
    </w:p>
    <w:p>
      <w:pPr>
        <w:pStyle w:val="null3"/>
        <w:ind w:firstLine="560"/>
        <w:jc w:val="both"/>
      </w:pPr>
      <w:r>
        <w:rPr>
          <w:rFonts w:ascii="仿宋_GB2312" w:hAnsi="仿宋_GB2312" w:cs="仿宋_GB2312" w:eastAsia="仿宋_GB2312"/>
          <w:sz w:val="28"/>
        </w:rPr>
        <w:t>2、项目名称：</w:t>
      </w:r>
      <w:r>
        <w:rPr>
          <w:rFonts w:ascii="仿宋_GB2312" w:hAnsi="仿宋_GB2312" w:cs="仿宋_GB2312" w:eastAsia="仿宋_GB2312"/>
          <w:sz w:val="28"/>
        </w:rPr>
        <w:t>海口市美兰区</w:t>
      </w:r>
      <w:r>
        <w:rPr>
          <w:rFonts w:ascii="仿宋_GB2312" w:hAnsi="仿宋_GB2312" w:cs="仿宋_GB2312" w:eastAsia="仿宋_GB2312"/>
          <w:sz w:val="28"/>
        </w:rPr>
        <w:t>2024年革命老区转移支付资金（第二批）基础设施建设工程</w:t>
      </w:r>
    </w:p>
    <w:p>
      <w:pPr>
        <w:pStyle w:val="null3"/>
        <w:ind w:firstLine="560"/>
        <w:jc w:val="both"/>
      </w:pPr>
      <w:r>
        <w:rPr>
          <w:rFonts w:ascii="仿宋_GB2312" w:hAnsi="仿宋_GB2312" w:cs="仿宋_GB2312" w:eastAsia="仿宋_GB2312"/>
          <w:sz w:val="28"/>
        </w:rPr>
        <w:t>3、标段信息：海口市美兰区2024年革命老区转移支付资金（第二批）基础设施建设工程-（演丰镇标段）、海口市美兰区2024年革命老区转移支付资金（第二批）基础设施建设工程-（三江镇标段）、海口市美兰区2024年革命老区转移支付资金（第二批）基础设施建设工程-（大致坡镇标段）</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、项目地点：</w:t>
      </w:r>
      <w:r>
        <w:rPr>
          <w:rFonts w:ascii="仿宋_GB2312" w:hAnsi="仿宋_GB2312" w:cs="仿宋_GB2312" w:eastAsia="仿宋_GB2312"/>
          <w:sz w:val="28"/>
        </w:rPr>
        <w:t>海口市</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、资金来源：</w:t>
      </w:r>
      <w:r>
        <w:rPr>
          <w:rFonts w:ascii="仿宋_GB2312" w:hAnsi="仿宋_GB2312" w:cs="仿宋_GB2312" w:eastAsia="仿宋_GB2312"/>
          <w:sz w:val="28"/>
        </w:rPr>
        <w:t>财政资金</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、采购方式：竞争性磋商</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招标金额</w:t>
      </w:r>
      <w:r>
        <w:rPr>
          <w:rFonts w:ascii="仿宋_GB2312" w:hAnsi="仿宋_GB2312" w:cs="仿宋_GB2312" w:eastAsia="仿宋_GB2312"/>
          <w:sz w:val="28"/>
        </w:rPr>
        <w:t>：</w:t>
      </w:r>
      <w:r>
        <w:rPr>
          <w:rFonts w:ascii="仿宋_GB2312" w:hAnsi="仿宋_GB2312" w:cs="仿宋_GB2312" w:eastAsia="仿宋_GB2312"/>
          <w:sz w:val="28"/>
        </w:rPr>
        <w:t>2789799.54</w:t>
      </w:r>
      <w:r>
        <w:rPr>
          <w:rFonts w:ascii="仿宋_GB2312" w:hAnsi="仿宋_GB2312" w:cs="仿宋_GB2312" w:eastAsia="仿宋_GB2312"/>
          <w:sz w:val="28"/>
        </w:rPr>
        <w:t>元</w:t>
      </w:r>
      <w:r>
        <w:rPr>
          <w:rFonts w:ascii="仿宋_GB2312" w:hAnsi="仿宋_GB2312" w:cs="仿宋_GB2312" w:eastAsia="仿宋_GB2312"/>
          <w:sz w:val="28"/>
        </w:rPr>
        <w:t>；</w:t>
      </w:r>
      <w:r>
        <w:rPr>
          <w:rFonts w:ascii="仿宋_GB2312" w:hAnsi="仿宋_GB2312" w:cs="仿宋_GB2312" w:eastAsia="仿宋_GB2312"/>
          <w:sz w:val="28"/>
        </w:rPr>
        <w:t>海口市美兰区</w:t>
      </w:r>
      <w:r>
        <w:rPr>
          <w:rFonts w:ascii="仿宋_GB2312" w:hAnsi="仿宋_GB2312" w:cs="仿宋_GB2312" w:eastAsia="仿宋_GB2312"/>
          <w:sz w:val="28"/>
        </w:rPr>
        <w:t>2024年革命老区转移支付资金（第二批）基础设施建设工程-（演丰镇标段）：936631.74元；海口市美兰区2024年革命老区转移支付资金（第二批）基础设施建设工程-（三江镇标段）：848384.71元；海口市美兰区2024年革命老区转移支付资金（第二批）基础设施建设工程-（大致坡镇标段）：1004783.09元</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、最高限价：</w:t>
      </w:r>
      <w:r>
        <w:rPr>
          <w:rFonts w:ascii="仿宋_GB2312" w:hAnsi="仿宋_GB2312" w:cs="仿宋_GB2312" w:eastAsia="仿宋_GB2312"/>
          <w:sz w:val="28"/>
        </w:rPr>
        <w:t>2789799.54</w:t>
      </w:r>
      <w:r>
        <w:rPr>
          <w:rFonts w:ascii="仿宋_GB2312" w:hAnsi="仿宋_GB2312" w:cs="仿宋_GB2312" w:eastAsia="仿宋_GB2312"/>
          <w:sz w:val="28"/>
        </w:rPr>
        <w:t>元</w:t>
      </w:r>
      <w:r>
        <w:rPr>
          <w:rFonts w:ascii="仿宋_GB2312" w:hAnsi="仿宋_GB2312" w:cs="仿宋_GB2312" w:eastAsia="仿宋_GB2312"/>
          <w:sz w:val="28"/>
        </w:rPr>
        <w:t>；</w:t>
      </w:r>
      <w:r>
        <w:rPr>
          <w:rFonts w:ascii="仿宋_GB2312" w:hAnsi="仿宋_GB2312" w:cs="仿宋_GB2312" w:eastAsia="仿宋_GB2312"/>
          <w:sz w:val="28"/>
        </w:rPr>
        <w:t>海口市美兰区</w:t>
      </w:r>
      <w:r>
        <w:rPr>
          <w:rFonts w:ascii="仿宋_GB2312" w:hAnsi="仿宋_GB2312" w:cs="仿宋_GB2312" w:eastAsia="仿宋_GB2312"/>
          <w:sz w:val="28"/>
        </w:rPr>
        <w:t>2024年革命老区转移支付资金（第二批）基础设施建设工程-（演丰镇标段）：936631.74元；海口市美兰区2024年革命老区转移支付资金（第二批）基础设施建设工程-（三江镇标段）：848384.71元；海口市美兰区2024年革命老区转移支付资金（第二批）基础设施建设工程-（大致坡镇标段）：1004783.09元</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项目建设规模和主要建设内容：</w:t>
      </w:r>
    </w:p>
    <w:p>
      <w:pPr>
        <w:pStyle w:val="null3"/>
        <w:ind w:firstLine="560"/>
        <w:jc w:val="both"/>
      </w:pPr>
      <w:r>
        <w:rPr>
          <w:rFonts w:ascii="仿宋_GB2312" w:hAnsi="仿宋_GB2312" w:cs="仿宋_GB2312" w:eastAsia="仿宋_GB2312"/>
          <w:sz w:val="28"/>
        </w:rPr>
        <w:t xml:space="preserve">9.1海口市美兰区2024年革命老区转移支付资金（第二批）基础设施建设工程-（演丰镇标段）：演丰镇边海村委会田边园村至湖宅园村分叉路口拓宽1.5m，长度570.348m；演丰镇边海村委会下山村道路拓宽1.5m，长度968.939m；演丰镇边海村委会下山村路灯工程安装路灯39盏。  </w:t>
      </w:r>
    </w:p>
    <w:p>
      <w:pPr>
        <w:pStyle w:val="null3"/>
        <w:ind w:firstLine="560"/>
        <w:jc w:val="both"/>
      </w:pPr>
      <w:r>
        <w:rPr>
          <w:rFonts w:ascii="仿宋_GB2312" w:hAnsi="仿宋_GB2312" w:cs="仿宋_GB2312" w:eastAsia="仿宋_GB2312"/>
          <w:sz w:val="28"/>
        </w:rPr>
        <w:t>9.2</w:t>
      </w:r>
      <w:r>
        <w:rPr>
          <w:rFonts w:ascii="仿宋_GB2312" w:hAnsi="仿宋_GB2312" w:cs="仿宋_GB2312" w:eastAsia="仿宋_GB2312"/>
          <w:sz w:val="28"/>
        </w:rPr>
        <w:t>海口市美兰区</w:t>
      </w:r>
      <w:r>
        <w:rPr>
          <w:rFonts w:ascii="仿宋_GB2312" w:hAnsi="仿宋_GB2312" w:cs="仿宋_GB2312" w:eastAsia="仿宋_GB2312"/>
          <w:sz w:val="28"/>
        </w:rPr>
        <w:t>2024年革命老区转移支付资金（第二批）基础设施建设工程-（三江镇标段）：三江镇江源村委会古湖村道路硬化工程道路硬化长度440.809m，宽度3.5m；三江镇眼镜塘村委会里仁村道路硬化工程道路硬化长度459.854m，宽度3.5m。</w:t>
      </w:r>
    </w:p>
    <w:p>
      <w:pPr>
        <w:pStyle w:val="null3"/>
        <w:ind w:firstLine="560"/>
        <w:jc w:val="both"/>
      </w:pPr>
      <w:r>
        <w:rPr>
          <w:rFonts w:ascii="仿宋_GB2312" w:hAnsi="仿宋_GB2312" w:cs="仿宋_GB2312" w:eastAsia="仿宋_GB2312"/>
          <w:sz w:val="28"/>
        </w:rPr>
        <w:t>9.3海口市美兰区2024年革命老区转移支付资金（第二批）基础设施建设工程-（大致坡镇标段）：大致坡镇咸来村环村道路建设硬化长度383.175米，宽度3.5m;大致坡镇金堆村委会定田村1号路、2号路和3号路总共309.457m，宽度3.5m;大致坡镇崇德村委会雅潭村挡土墙修建项目铺装1.2m宽和设置栏杆，均为203m。</w:t>
      </w:r>
    </w:p>
    <w:p>
      <w:pPr>
        <w:pStyle w:val="null3"/>
        <w:ind w:firstLine="560"/>
        <w:jc w:val="both"/>
      </w:pPr>
      <w:r>
        <w:rPr>
          <w:rFonts w:ascii="仿宋_GB2312" w:hAnsi="仿宋_GB2312" w:cs="仿宋_GB2312" w:eastAsia="仿宋_GB2312"/>
          <w:sz w:val="28"/>
        </w:rPr>
        <w:t>10、招标</w:t>
      </w:r>
      <w:r>
        <w:rPr>
          <w:rFonts w:ascii="仿宋_GB2312" w:hAnsi="仿宋_GB2312" w:cs="仿宋_GB2312" w:eastAsia="仿宋_GB2312"/>
          <w:sz w:val="28"/>
        </w:rPr>
        <w:t>范围：</w:t>
      </w:r>
      <w:r>
        <w:rPr>
          <w:rFonts w:ascii="仿宋_GB2312" w:hAnsi="仿宋_GB2312" w:cs="仿宋_GB2312" w:eastAsia="仿宋_GB2312"/>
          <w:sz w:val="28"/>
        </w:rPr>
        <w:t>市政</w:t>
      </w:r>
      <w:r>
        <w:rPr>
          <w:rFonts w:ascii="仿宋_GB2312" w:hAnsi="仿宋_GB2312" w:cs="仿宋_GB2312" w:eastAsia="仿宋_GB2312"/>
          <w:sz w:val="28"/>
        </w:rPr>
        <w:t>工程</w:t>
      </w:r>
      <w:r>
        <w:rPr>
          <w:rFonts w:ascii="仿宋_GB2312" w:hAnsi="仿宋_GB2312" w:cs="仿宋_GB2312" w:eastAsia="仿宋_GB2312"/>
          <w:sz w:val="28"/>
        </w:rPr>
        <w:t>施工总承包（具体以工程量清单内容及施工图的内容为准）</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w:t>
      </w:r>
      <w:r>
        <w:rPr>
          <w:rFonts w:ascii="仿宋_GB2312" w:hAnsi="仿宋_GB2312" w:cs="仿宋_GB2312" w:eastAsia="仿宋_GB2312"/>
          <w:sz w:val="28"/>
        </w:rPr>
        <w:t>工期</w:t>
      </w:r>
      <w:r>
        <w:rPr>
          <w:rFonts w:ascii="仿宋_GB2312" w:hAnsi="仿宋_GB2312" w:cs="仿宋_GB2312" w:eastAsia="仿宋_GB2312"/>
          <w:sz w:val="28"/>
        </w:rPr>
        <w:t>：</w:t>
      </w:r>
      <w:r>
        <w:rPr>
          <w:rFonts w:ascii="仿宋_GB2312" w:hAnsi="仿宋_GB2312" w:cs="仿宋_GB2312" w:eastAsia="仿宋_GB2312"/>
          <w:sz w:val="28"/>
        </w:rPr>
        <w:t>90日历天</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、质量要求：合格</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1,004,783.09</w:t>
      </w:r>
    </w:p>
    <w:p>
      <w:pPr>
        <w:pStyle w:val="null3"/>
        <w:jc w:val="left"/>
      </w:pPr>
      <w:r>
        <w:rPr>
          <w:rFonts w:ascii="仿宋_GB2312" w:hAnsi="仿宋_GB2312" w:cs="仿宋_GB2312" w:eastAsia="仿宋_GB2312"/>
        </w:rPr>
        <w:t>采购包最高限价（元）: 1,004,783.09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B02130199-其他市政公用设施施工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1,004,783.09</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848,384.71</w:t>
      </w:r>
    </w:p>
    <w:p>
      <w:pPr>
        <w:pStyle w:val="null3"/>
        <w:jc w:val="left"/>
      </w:pPr>
      <w:r>
        <w:rPr>
          <w:rFonts w:ascii="仿宋_GB2312" w:hAnsi="仿宋_GB2312" w:cs="仿宋_GB2312" w:eastAsia="仿宋_GB2312"/>
        </w:rPr>
        <w:t>采购包最高限价（元）: 848,384.71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B02130199-其他市政公用设施施工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848,384.71</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936,631.74</w:t>
      </w:r>
    </w:p>
    <w:p>
      <w:pPr>
        <w:pStyle w:val="null3"/>
        <w:jc w:val="left"/>
      </w:pPr>
      <w:r>
        <w:rPr>
          <w:rFonts w:ascii="仿宋_GB2312" w:hAnsi="仿宋_GB2312" w:cs="仿宋_GB2312" w:eastAsia="仿宋_GB2312"/>
        </w:rPr>
        <w:t>采购包最高限价（元）: 936,631.74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B02130199-其他市政公用设施施工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936,631.74</w:t>
            </w:r>
          </w:p>
        </w:tc>
        <w:tc>
          <w:tcPr>
            <w:tcW w:type="dxa" w:w="831"/>
          </w:tcPr>
          <w:p>
            <w:pPr>
              <w:pStyle w:val="null3"/>
              <w:jc w:val="left"/>
            </w:pPr>
            <w:r>
              <w:rPr>
                <w:rFonts w:ascii="仿宋_GB2312" w:hAnsi="仿宋_GB2312" w:cs="仿宋_GB2312" w:eastAsia="仿宋_GB2312"/>
              </w:rPr>
              <w:t>项/点位</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B02130199-其他市政公用设施施工</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1,004,783.09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B02130199-其他市政公用设施施工</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848,384.71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B02130199-其他市政公用设施施工</w:t>
            </w:r>
          </w:p>
        </w:tc>
        <w:tc>
          <w:tcPr>
            <w:tcW w:type="dxa" w:w="554"/>
          </w:tcPr>
          <w:p>
            <w:pPr>
              <w:pStyle w:val="null3"/>
              <w:jc w:val="left"/>
            </w:pPr>
            <w:r>
              <w:rPr>
                <w:rFonts w:ascii="仿宋_GB2312" w:hAnsi="仿宋_GB2312" w:cs="仿宋_GB2312" w:eastAsia="仿宋_GB2312"/>
              </w:rPr>
              <w:t>项/点位</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936,631.74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标的名称：B02130199-其他市政公用设施施工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详见工程量清单和图纸。</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标的名称：B02130199-其他市政公用设施施工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详见工程量清单和图纸。</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标的名称：B02130199-其他市政公用设施施工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详见工程量清单和图纸。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供应商拟派项目负责人（项目经理）须具备市政工程专业贰级或以上注册建造师执业资格，且未担任其他在施建设工程项目的负责人（项目经理）（投标文件中提供项目经理执业资格证书复印件及未担任其他在施建设工程项目的项目经理承诺书（提供安全生产许可证和资质证书复印件加盖公章；承诺书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供应商拟派项目负责人（项目经理）须具备市政工程专业贰级或以上注册建造师执业资格，且未担任其他在施建设工程项目的负责人（项目经理）（投标文件中提供项目经理执业资格证书复印件及未担任其他在施建设工程项目的项目经理承诺书（提供安全生产许可证和资质证书复印件加盖公章；承诺书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具有有效的安全生产许可证，且具备建设行政主管部门颁发的市政公用工程施工总承包叁级或以上资质或根据《住房和城乡建设部关于印发建设工程企业资质管理制度改革方案的通知（【建市〔2020〕94 号】）换发的同等级新证，并在人员、设备、资金方面具有相应的施工能力；供应商拟派项目负责人（项目经理）须具备市政工程专业贰级或以上注册建造师执业资格，且未担任其他在施建设工程项目的负责人（项目经理）（投标文件中提供项目经理执业资格证书复印件及未担任其他在施建设工程项目的项目经理承诺书（提供安全生产许可证和资质证书复印件加盖公章；承诺书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A.施工方案与技术措施科学合理，适用性强，思路清晰，内容全面，能够根据实际情况制订，满足采购人的需要，考虑问题周全，实施过程务实，各项指标均能完成；6-10分 B.施工方案与技术措施基本能够满足采购需要，操作性不强；3-6分 C.施工方案与技术措施不合理；1-3分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A.质量管理体系与措施科学合理，适用性强，思路清晰，内容全面，能够根据实际情况制订，满足采购人的需要，考虑问题周全，实施过程务实，各项指标均能完成；6-10分 B.质量管理体系与措施基本能够满足采购需要，操作性不强；3-6分 C.质量管理体系与措施不合理；1-3分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A.安全管理体系与措施科学合理，适用性强，思路清晰，内容全面，能够根据实际情况制订，满足采购人的需要，考虑问题周全，实施过程务实，各项指标均能完成；6-10分 B.安全管理体系与措施基本能够满足采购需要，操作性不强；3-6分 C.安全管理体系与措施不合理；1-3分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A.环保管理体系与措施科学合理，适用性强，思路清晰，内容全面，能够根据实际情况制订，满足采购人的需要，考虑问题周全，实施过程务实，各项指标均能完成；6-10分 B.环保管理体系与措施基本能够满足采购需要，操作性不强；3-6分 C.环保管理体系与措施不合理；1-3分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A.工程进度计划与措施科学合理，适用性强，思路清晰，内容全面，能够根据实际情况制订，满足采购人的需要，考虑问题周全，实施过程务实，各项指标均能完成；6-10分 B.工程进度计划与措施基本能够满足采购需要，操作性不强；3-6分 C.工程进度计划与措施不合理；1-3分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施工管理机构其他岗位人员配备</w:t>
            </w:r>
          </w:p>
        </w:tc>
        <w:tc>
          <w:tcPr>
            <w:tcW w:type="dxa" w:w="2492"/>
          </w:tcPr>
          <w:p>
            <w:pPr>
              <w:pStyle w:val="null3"/>
              <w:jc w:val="left"/>
            </w:pPr>
            <w:r>
              <w:rPr>
                <w:rFonts w:ascii="仿宋_GB2312" w:hAnsi="仿宋_GB2312" w:cs="仿宋_GB2312" w:eastAsia="仿宋_GB2312"/>
              </w:rPr>
              <w:t>除项目负责人1名外，配备技术负责人1名，施工员1名，安全员1名，质量员1名，资料员1名。人员配备齐全并且提供相关证书（技术负责人提供市政工程相关专业中级或以上职称证书，其他岗位人员提供相关岗位证书复印件加盖公章）得10分，每缺少一名，扣2分，扣完为止。 证明材料:提供相关人员相应证书复印件加盖公章，2023年1月至今任意一个月社保或劳动合同复印件加盖公章。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投标人2022年1月至今，承接过类似市政工程业绩的，每个业绩得5分，满分20分。 证明材料：提供相关业绩复印件加盖公章。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A.施工方案与技术措施科学合理，适用性强，思路清晰，内容全面，能够根据实际情况制订，满足采购人的需要，考虑问题周全，实施过程务实，各项指标均能完成；6-10分 B.施工方案与技术措施基本能够满足采购需要，操作性不强；3-6分 C.施工方案与技术措施不合理；1-3分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A.质量管理体系与措施科学合理，适用性强，思路清晰，内容全面，能够根据实际情况制订，满足采购人的需要，考虑问题周全，实施过程务实，各项指标均能完成；6-10分 B.质量管理体系与措施基本能够满足采购需要，操作性不强；3-6分 C.质量管理体系与措施不合理；1-3分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A.安全管理体系与措施科学合理，适用性强，思路清晰，内容全面，能够根据实际情况制订，满足采购人的需要，考虑问题周全，实施过程务实，各项指标均能完成；6-10分 B.安全管理体系与措施基本能够满足采购需要，操作性不强；3-6分 C.安全管理体系与措施不合理；1-3分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A.环保管理体系与措施科学合理，适用性强，思路清晰，内容全面，能够根据实际情况制订，满足采购人的需要，考虑问题周全，实施过程务实，各项指标均能完成；6-10分 B.环保管理体系与措施基本能够满足采购需要，操作性不强；3-6分 C.环保管理体系与措施不合理；1-3分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A.工程进度计划与措施科学合理，适用性强，思路清晰，内容全面，能够根据实际情况制订，满足采购人的需要，考虑问题周全，实施过程务实，各项指标均能完成；6-10分 B.工程进度计划与措施基本能够满足采购需要，操作性不强；3-6分 C.工程进度计划与措施不合理；1-3分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施工管理机构其他岗位人员配备</w:t>
            </w:r>
          </w:p>
        </w:tc>
        <w:tc>
          <w:tcPr>
            <w:tcW w:type="dxa" w:w="2492"/>
          </w:tcPr>
          <w:p>
            <w:pPr>
              <w:pStyle w:val="null3"/>
              <w:jc w:val="left"/>
            </w:pPr>
            <w:r>
              <w:rPr>
                <w:rFonts w:ascii="仿宋_GB2312" w:hAnsi="仿宋_GB2312" w:cs="仿宋_GB2312" w:eastAsia="仿宋_GB2312"/>
              </w:rPr>
              <w:t>除项目负责人1名外，配备技术负责人1名，施工员1名，安全员1名，质量员1名，资料员1名。人员配备齐全并且提供相关证书（技术负责人提供市政工程相关专业中级或以上职称证书，其他岗位人员提供相关岗位证书复印件加盖公章）得10分，每缺少一名，扣2分，扣完为止。 证明材料:提供相关人员相应证书复印件加盖公章，2023年1月至今任意一个月社保或劳动合同复印件加盖公章。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投标人2022年1月至今，承接过类似市政工程业绩的，每个业绩得5分，满分20分。 证明材料：提供相关业绩复印件加盖公章。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A.施工方案与技术措施科学合理，适用性强，思路清晰，内容全面，能够根据实际情况制订，满足采购人的需要，考虑问题周全，实施过程务实，各项指标均能完成；6-10分 B.施工方案与技术措施基本能够满足采购需要，操作性不强；3-6分 C.施工方案与技术措施不合理；1-3分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A.质量管理体系与措施科学合理，适用性强，思路清晰，内容全面，能够根据实际情况制订，满足采购人的需要，考虑问题周全，实施过程务实，各项指标均能完成；6-10分 B.质量管理体系与措施基本能够满足采购需要，操作性不强；3-6分 C.质量管理体系与措施不合理；1-3分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A.安全管理体系与措施科学合理，适用性强，思路清晰，内容全面，能够根据实际情况制订，满足采购人的需要，考虑问题周全，实施过程务实，各项指标均能完成；6-10分 B.安全管理体系与措施基本能够满足采购需要，操作性不强；3-6分 C.安全管理体系与措施不合理；1-3分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A.环保管理体系与措施科学合理，适用性强，思路清晰，内容全面，能够根据实际情况制订，满足采购人的需要，考虑问题周全，实施过程务实，各项指标均能完成；6-10分 B.环保管理体系与措施基本能够满足采购需要，操作性不强；3-6分 C.环保管理体系与措施不合理；1-3分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A.工程进度计划与措施科学合理，适用性强，思路清晰，内容全面，能够根据实际情况制订，满足采购人的需要，考虑问题周全，实施过程务实，各项指标均能完成；6-10分 B.工程进度计划与措施基本能够满足采购需要，操作性不强；3-6分 C.工程进度计划与措施不合理；1-3分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施工管理机构其他岗位人员配备</w:t>
            </w:r>
          </w:p>
        </w:tc>
        <w:tc>
          <w:tcPr>
            <w:tcW w:type="dxa" w:w="2492"/>
          </w:tcPr>
          <w:p>
            <w:pPr>
              <w:pStyle w:val="null3"/>
              <w:jc w:val="left"/>
            </w:pPr>
            <w:r>
              <w:rPr>
                <w:rFonts w:ascii="仿宋_GB2312" w:hAnsi="仿宋_GB2312" w:cs="仿宋_GB2312" w:eastAsia="仿宋_GB2312"/>
              </w:rPr>
              <w:t>除项目负责人1名外，配备技术负责人1名，施工员1名，安全员1名，质量员1名，资料员1名。人员配备齐全并且提供相关证书（技术负责人提供市政工程相关专业中级或以上职称证书，其他岗位人员提供相关岗位证书复印件加盖公章）得10分，每缺少一名，扣2分，扣完为止。 证明材料:提供相关人员相应证书复印件加盖公章，2023年1月至今任意一个月社保或劳动合同复印件加盖公章。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投标人2022年1月至今，承接过类似市政工程业绩的，每个业绩得5分，满分20分。 证明材料：提供相关业绩复印件加盖公章。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[HZHN-2024]20250400001[CS]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海口市美兰区2024年革命老区转移支付资金（第二批）基础设施建设工程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海口市美兰区2024年革命老区转移支付资金（第二批）基础设施建设工程-（大致坡镇标段）</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B02130199-其他市政公用设施施工</w:t>
            </w:r>
          </w:p>
        </w:tc>
        <w:tc>
          <w:tcPr>
            <w:tcW w:type="dxa" w:w="1038"/>
          </w:tcPr>
          <w:p>
            <w:pPr>
              <w:pStyle w:val="null3"/>
              <w:jc w:val="left"/>
            </w:pPr>
            <w:r>
              <w:rPr>
                <w:rFonts w:ascii="仿宋_GB2312" w:hAnsi="仿宋_GB2312" w:cs="仿宋_GB2312" w:eastAsia="仿宋_GB2312"/>
              </w:rPr>
              <w:t xml:space="preserve"> 1.00项/点位</w:t>
            </w:r>
          </w:p>
        </w:tc>
        <w:tc>
          <w:tcPr>
            <w:tcW w:type="dxa" w:w="1038"/>
          </w:tcPr>
          <w:p>
            <w:pPr>
              <w:pStyle w:val="null3"/>
              <w:jc w:val="left"/>
            </w:pPr>
            <w:r>
              <w:rPr>
                <w:rFonts w:ascii="仿宋_GB2312" w:hAnsi="仿宋_GB2312" w:cs="仿宋_GB2312" w:eastAsia="仿宋_GB2312"/>
              </w:rPr>
              <w:t xml:space="preserve"> 1004783.09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[HZHN-2024]20250400001[CS]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海口市美兰区2024年革命老区转移支付资金（第二批）基础设施建设工程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海口市美兰区2024年革命老区转移支付资金（第二批）基础设施建设工程-（三江镇标段）</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B02130199-其他市政公用设施施工</w:t>
            </w:r>
          </w:p>
        </w:tc>
        <w:tc>
          <w:tcPr>
            <w:tcW w:type="dxa" w:w="1038"/>
          </w:tcPr>
          <w:p>
            <w:pPr>
              <w:pStyle w:val="null3"/>
              <w:jc w:val="left"/>
            </w:pPr>
            <w:r>
              <w:rPr>
                <w:rFonts w:ascii="仿宋_GB2312" w:hAnsi="仿宋_GB2312" w:cs="仿宋_GB2312" w:eastAsia="仿宋_GB2312"/>
              </w:rPr>
              <w:t xml:space="preserve"> 1.00项/点位</w:t>
            </w:r>
          </w:p>
        </w:tc>
        <w:tc>
          <w:tcPr>
            <w:tcW w:type="dxa" w:w="1038"/>
          </w:tcPr>
          <w:p>
            <w:pPr>
              <w:pStyle w:val="null3"/>
              <w:jc w:val="left"/>
            </w:pPr>
            <w:r>
              <w:rPr>
                <w:rFonts w:ascii="仿宋_GB2312" w:hAnsi="仿宋_GB2312" w:cs="仿宋_GB2312" w:eastAsia="仿宋_GB2312"/>
              </w:rPr>
              <w:t xml:space="preserve"> 848384.71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[HZHN-2024]20250400001[CS]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海口市美兰区2024年革命老区转移支付资金（第二批）基础设施建设工程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海口市美兰区2024年革命老区转移支付资金（第二批）基础设施建设工程-（演丰镇标段）</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B02130199-其他市政公用设施施工</w:t>
            </w:r>
          </w:p>
        </w:tc>
        <w:tc>
          <w:tcPr>
            <w:tcW w:type="dxa" w:w="1038"/>
          </w:tcPr>
          <w:p>
            <w:pPr>
              <w:pStyle w:val="null3"/>
              <w:jc w:val="left"/>
            </w:pPr>
            <w:r>
              <w:rPr>
                <w:rFonts w:ascii="仿宋_GB2312" w:hAnsi="仿宋_GB2312" w:cs="仿宋_GB2312" w:eastAsia="仿宋_GB2312"/>
              </w:rPr>
              <w:t xml:space="preserve"> 1.00项/点位</w:t>
            </w:r>
          </w:p>
        </w:tc>
        <w:tc>
          <w:tcPr>
            <w:tcW w:type="dxa" w:w="1038"/>
          </w:tcPr>
          <w:p>
            <w:pPr>
              <w:pStyle w:val="null3"/>
              <w:jc w:val="left"/>
            </w:pPr>
            <w:r>
              <w:rPr>
                <w:rFonts w:ascii="仿宋_GB2312" w:hAnsi="仿宋_GB2312" w:cs="仿宋_GB2312" w:eastAsia="仿宋_GB2312"/>
              </w:rPr>
              <w:t xml:space="preserve"> 936631.74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