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9FF95">
      <w:pPr>
        <w:spacing w:line="460" w:lineRule="exact"/>
        <w:jc w:val="center"/>
        <w:rPr>
          <w:rFonts w:ascii="宋体" w:hAnsi="宋体"/>
          <w:b/>
          <w:sz w:val="40"/>
        </w:rPr>
      </w:pPr>
      <w:r>
        <w:rPr>
          <w:rFonts w:hint="eastAsia" w:ascii="宋体" w:hAnsi="宋体"/>
          <w:b/>
          <w:sz w:val="40"/>
        </w:rPr>
        <w:t>承诺函</w:t>
      </w:r>
    </w:p>
    <w:p w14:paraId="2B04C3B6">
      <w:pPr>
        <w:spacing w:line="460" w:lineRule="exact"/>
        <w:jc w:val="center"/>
        <w:rPr>
          <w:rFonts w:ascii="宋体" w:hAnsi="宋体"/>
          <w:b/>
          <w:sz w:val="40"/>
        </w:rPr>
      </w:pPr>
    </w:p>
    <w:p w14:paraId="5F6C70AB">
      <w:pPr>
        <w:rPr>
          <w:rFonts w:ascii="宋体" w:hAnsi="宋体"/>
          <w:szCs w:val="24"/>
          <w:u w:val="single"/>
        </w:rPr>
      </w:pPr>
      <w:r>
        <w:rPr>
          <w:rFonts w:hint="eastAsia" w:ascii="宋体" w:hAnsi="宋体"/>
          <w:szCs w:val="24"/>
        </w:rPr>
        <w:t>致：</w:t>
      </w:r>
      <w:r>
        <w:rPr>
          <w:rFonts w:hint="eastAsia" w:ascii="宋体" w:hAnsi="宋体"/>
          <w:szCs w:val="24"/>
          <w:u w:val="single"/>
        </w:rPr>
        <w:t xml:space="preserve">     （采购人名称）             </w:t>
      </w:r>
    </w:p>
    <w:p w14:paraId="729D625F">
      <w:pPr>
        <w:rPr>
          <w:rFonts w:ascii="宋体" w:hAnsi="宋体"/>
          <w:szCs w:val="24"/>
          <w:u w:val="single"/>
        </w:rPr>
      </w:pPr>
    </w:p>
    <w:p w14:paraId="3F412917">
      <w:pPr>
        <w:keepNext w:val="0"/>
        <w:keepLines w:val="0"/>
        <w:pageBreakBefore w:val="0"/>
        <w:widowControl w:val="0"/>
        <w:kinsoku/>
        <w:wordWrap/>
        <w:overflowPunct/>
        <w:topLinePunct w:val="0"/>
        <w:autoSpaceDE/>
        <w:autoSpaceDN/>
        <w:bidi w:val="0"/>
        <w:adjustRightInd/>
        <w:snapToGrid/>
        <w:spacing w:after="205" w:line="400" w:lineRule="exact"/>
        <w:textAlignment w:val="auto"/>
        <w:rPr>
          <w:rFonts w:ascii="宋体" w:hAnsi="宋体"/>
          <w:kern w:val="0"/>
          <w:sz w:val="28"/>
          <w:szCs w:val="24"/>
        </w:rPr>
      </w:pPr>
      <w:r>
        <w:rPr>
          <w:szCs w:val="24"/>
        </w:rPr>
        <w:t>我单位在参加</w:t>
      </w:r>
      <w:r>
        <w:rPr>
          <w:rFonts w:hint="eastAsia" w:ascii="宋体" w:hAnsi="宋体" w:cs="宋体"/>
          <w:szCs w:val="24"/>
          <w:u w:val="single" w:color="000000"/>
        </w:rPr>
        <w:t>　   （项目名称</w:t>
      </w:r>
      <w:r>
        <w:rPr>
          <w:rFonts w:eastAsia="Times New Roman"/>
          <w:szCs w:val="24"/>
          <w:u w:val="single" w:color="000000"/>
        </w:rPr>
        <w:t>)</w:t>
      </w:r>
      <w:r>
        <w:rPr>
          <w:rFonts w:hint="eastAsia" w:eastAsiaTheme="minorEastAsia"/>
          <w:szCs w:val="24"/>
          <w:u w:val="single" w:color="000000"/>
        </w:rPr>
        <w:t xml:space="preserve">    </w:t>
      </w:r>
      <w:r>
        <w:rPr>
          <w:rFonts w:hint="eastAsia" w:ascii="宋体" w:hAnsi="宋体" w:cs="宋体"/>
          <w:szCs w:val="24"/>
          <w:u w:val="single" w:color="000000"/>
        </w:rPr>
        <w:t>　</w:t>
      </w:r>
      <w:r>
        <w:rPr>
          <w:szCs w:val="24"/>
        </w:rPr>
        <w:t>的投标活动中，郑重承诺如下：</w:t>
      </w:r>
    </w:p>
    <w:p w14:paraId="3C0D40CA">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我公司满足《中华人民共和国政府采购法》第二十二条规定的条件。</w:t>
      </w:r>
    </w:p>
    <w:p w14:paraId="27124BBA">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（一）具有独立承担民事责任的能力； </w:t>
      </w:r>
    </w:p>
    <w:p w14:paraId="360515C5">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（二）具有良好的商业信誉和健全的财务会计制度； </w:t>
      </w:r>
    </w:p>
    <w:p w14:paraId="0E65EFFF">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（三）具有依法缴纳税收证明和社会保障资金的良好记录； </w:t>
      </w:r>
    </w:p>
    <w:p w14:paraId="12D9C481">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（四）具有履行合同所必需的设备和专业技术能力； </w:t>
      </w:r>
    </w:p>
    <w:p w14:paraId="0E1D1D97">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（五）参加政府采购活动前三年内（成立不足三年的从成立之日起算），在经营活动中没有重大违法记录。 </w:t>
      </w:r>
    </w:p>
    <w:p w14:paraId="68908080">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（六）法律、行政法规规定的其他条件。</w:t>
      </w:r>
    </w:p>
    <w:p w14:paraId="5B59CAF0">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（七）拟派的项目经理具有市政公用工程专业二级或以上建造师注册证书，且未担任其他在施建设工程项目的项目经理。</w:t>
      </w:r>
    </w:p>
    <w:p w14:paraId="7363FFD8">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int="eastAsia" w:hAnsi="宋体"/>
          <w:szCs w:val="24"/>
        </w:rPr>
      </w:pPr>
      <w:r>
        <w:rPr>
          <w:rFonts w:hint="eastAsia" w:hAnsi="宋体"/>
          <w:szCs w:val="24"/>
        </w:rPr>
        <w:t>（八）完全响应本项目竞争性磋商文件的技术及商务条款要求,并同意按最终报价与首次报价下浮比例对分项清单中价格进行相应调整。如我方中标，我方完全接受招标文件、标准合同、付款方式等全部要求。</w:t>
      </w:r>
    </w:p>
    <w:p w14:paraId="5B0D8E1A">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int="eastAsia" w:hAnsi="宋体"/>
          <w:szCs w:val="24"/>
        </w:rPr>
      </w:pPr>
      <w:r>
        <w:rPr>
          <w:rFonts w:hint="eastAsia" w:hAnsi="宋体"/>
          <w:szCs w:val="24"/>
        </w:rPr>
        <w:t>（九）磋商有效期：</w:t>
      </w:r>
      <w:r>
        <w:rPr>
          <w:rFonts w:hint="eastAsia" w:hAnsi="宋体"/>
        </w:rPr>
        <w:t>从提交磋商响应文件的截止之日起60天</w:t>
      </w:r>
      <w:r>
        <w:rPr>
          <w:rFonts w:hint="eastAsia" w:hAnsi="宋体"/>
          <w:szCs w:val="24"/>
        </w:rPr>
        <w:t>。</w:t>
      </w:r>
    </w:p>
    <w:p w14:paraId="5F710381">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int="eastAsia" w:hAnsi="宋体"/>
          <w:szCs w:val="24"/>
          <w:lang w:eastAsia="zh-CN"/>
        </w:rPr>
      </w:pPr>
      <w:r>
        <w:rPr>
          <w:rFonts w:hint="eastAsia" w:hAnsi="宋体"/>
          <w:szCs w:val="24"/>
          <w:lang w:eastAsia="zh-CN"/>
        </w:rPr>
        <w:t>（</w:t>
      </w:r>
      <w:r>
        <w:rPr>
          <w:rFonts w:hint="eastAsia" w:hAnsi="宋体"/>
          <w:szCs w:val="24"/>
          <w:lang w:val="en-US" w:eastAsia="zh-CN"/>
        </w:rPr>
        <w:t>十</w:t>
      </w:r>
      <w:r>
        <w:rPr>
          <w:rFonts w:hint="eastAsia" w:hAnsi="宋体"/>
          <w:szCs w:val="24"/>
          <w:lang w:eastAsia="zh-CN"/>
        </w:rPr>
        <w:t>）招标范围：施工总承包（具体以施工设计图和工程量清单为准）。</w:t>
      </w:r>
    </w:p>
    <w:p w14:paraId="71CD4572">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int="eastAsia" w:hAnsi="宋体"/>
          <w:szCs w:val="24"/>
          <w:lang w:eastAsia="zh-CN"/>
        </w:rPr>
      </w:pPr>
      <w:r>
        <w:rPr>
          <w:rFonts w:hint="eastAsia" w:hAnsi="宋体"/>
          <w:szCs w:val="24"/>
          <w:lang w:eastAsia="zh-CN"/>
        </w:rPr>
        <w:t>（</w:t>
      </w:r>
      <w:r>
        <w:rPr>
          <w:rFonts w:hint="eastAsia" w:hAnsi="宋体"/>
          <w:szCs w:val="24"/>
          <w:lang w:val="en-US" w:eastAsia="zh-CN"/>
        </w:rPr>
        <w:t>十一</w:t>
      </w:r>
      <w:r>
        <w:rPr>
          <w:rFonts w:hint="eastAsia" w:hAnsi="宋体"/>
          <w:szCs w:val="24"/>
          <w:lang w:eastAsia="zh-CN"/>
        </w:rPr>
        <w:t>）施工范围：琼山区大坡镇公益性基础设施提升改造以工代赈项目施工（具体以施工设计图和工程量清单为准）</w:t>
      </w:r>
      <w:bookmarkStart w:id="0" w:name="_GoBack"/>
      <w:bookmarkEnd w:id="0"/>
      <w:r>
        <w:rPr>
          <w:rFonts w:hint="eastAsia" w:hAnsi="宋体"/>
          <w:szCs w:val="24"/>
          <w:lang w:eastAsia="zh-CN"/>
        </w:rPr>
        <w:t>。施工工期：90日历天。交付（服务）时间：90日历天。交付（服务）地点：海口市琼山区大坡镇。</w:t>
      </w:r>
    </w:p>
    <w:p w14:paraId="4FB4DFE3">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int="eastAsia" w:hAnsi="宋体"/>
          <w:szCs w:val="24"/>
          <w:lang w:eastAsia="zh-CN"/>
        </w:rPr>
      </w:pPr>
      <w:r>
        <w:rPr>
          <w:rFonts w:hint="eastAsia" w:hAnsi="宋体"/>
          <w:szCs w:val="24"/>
          <w:lang w:eastAsia="zh-CN"/>
        </w:rPr>
        <w:t>（</w:t>
      </w:r>
      <w:r>
        <w:rPr>
          <w:rFonts w:hint="eastAsia" w:hAnsi="宋体"/>
          <w:szCs w:val="24"/>
          <w:lang w:val="en-US" w:eastAsia="zh-CN"/>
        </w:rPr>
        <w:t>十二</w:t>
      </w:r>
      <w:r>
        <w:rPr>
          <w:rFonts w:hint="eastAsia" w:hAnsi="宋体"/>
          <w:szCs w:val="24"/>
          <w:lang w:eastAsia="zh-CN"/>
        </w:rPr>
        <w:t>）质量要求：符合国家有关工程施工验收规范和标准的合格标准。</w:t>
      </w:r>
    </w:p>
    <w:p w14:paraId="610B7F6D">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（十</w:t>
      </w:r>
      <w:r>
        <w:rPr>
          <w:rFonts w:hint="eastAsia" w:hAnsi="宋体"/>
          <w:szCs w:val="24"/>
          <w:lang w:val="en-US" w:eastAsia="zh-CN"/>
        </w:rPr>
        <w:t>三</w:t>
      </w:r>
      <w:r>
        <w:rPr>
          <w:rFonts w:hint="eastAsia" w:hAnsi="宋体"/>
          <w:szCs w:val="24"/>
        </w:rPr>
        <w:t>）未被列入信用中国网站(www.creditchina.gov.cn)的“失信被执行人”、“重大税收违法失信主体”、“政府采购严重违法失信行为记录名单”和中国政府采购网(www.ccgp.gov.cn) 的“政府采购严重违法失信行为记录名单”。</w:t>
      </w:r>
    </w:p>
    <w:p w14:paraId="5A581701">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同时也满足本项目法律法规规章规定关于供应商（投标人）的其他资格性条件，未参与本采购项目前期咨询论证，不属于禁止参加投标的供应商（投标人）。 </w:t>
      </w:r>
    </w:p>
    <w:p w14:paraId="01A92F10">
      <w:pPr>
        <w:pStyle w:val="2"/>
        <w:keepNext w:val="0"/>
        <w:keepLines w:val="0"/>
        <w:pageBreakBefore w:val="0"/>
        <w:widowControl w:val="0"/>
        <w:tabs>
          <w:tab w:val="left" w:pos="5580"/>
        </w:tabs>
        <w:kinsoku/>
        <w:wordWrap/>
        <w:overflowPunct/>
        <w:topLinePunct w:val="0"/>
        <w:autoSpaceDE/>
        <w:autoSpaceDN/>
        <w:bidi w:val="0"/>
        <w:adjustRightInd/>
        <w:snapToGrid/>
        <w:spacing w:line="400" w:lineRule="exact"/>
        <w:textAlignment w:val="auto"/>
        <w:rPr>
          <w:rFonts w:hAnsi="宋体"/>
          <w:szCs w:val="24"/>
        </w:rPr>
      </w:pPr>
      <w:r>
        <w:rPr>
          <w:rFonts w:hint="eastAsia" w:hAnsi="宋体"/>
          <w:szCs w:val="24"/>
        </w:rPr>
        <w:t xml:space="preserve">如违反以上承诺，本公司愿承担一切法律责任。 </w:t>
      </w:r>
    </w:p>
    <w:p w14:paraId="1EA9969C">
      <w:pPr>
        <w:pStyle w:val="2"/>
        <w:tabs>
          <w:tab w:val="left" w:pos="5580"/>
        </w:tabs>
        <w:spacing w:line="360" w:lineRule="auto"/>
        <w:rPr>
          <w:rFonts w:hAnsi="宋体"/>
          <w:szCs w:val="24"/>
        </w:rPr>
      </w:pPr>
    </w:p>
    <w:p w14:paraId="773BE497">
      <w:pPr>
        <w:pStyle w:val="2"/>
        <w:tabs>
          <w:tab w:val="left" w:pos="5580"/>
        </w:tabs>
        <w:spacing w:line="360" w:lineRule="auto"/>
        <w:rPr>
          <w:rFonts w:hAnsi="宋体"/>
          <w:szCs w:val="24"/>
        </w:rPr>
      </w:pPr>
      <w:r>
        <w:rPr>
          <w:rFonts w:hint="eastAsia" w:hAnsi="宋体"/>
          <w:szCs w:val="24"/>
        </w:rPr>
        <w:t>供应商（投标人）名称：</w:t>
      </w:r>
      <w:r>
        <w:rPr>
          <w:rFonts w:hint="eastAsia" w:hAnsi="宋体"/>
          <w:szCs w:val="24"/>
          <w:u w:val="single"/>
        </w:rPr>
        <w:t xml:space="preserve">                 </w:t>
      </w:r>
      <w:r>
        <w:rPr>
          <w:rFonts w:hint="eastAsia" w:hAnsi="宋体"/>
          <w:szCs w:val="24"/>
        </w:rPr>
        <w:t xml:space="preserve">（盖公章） </w:t>
      </w:r>
    </w:p>
    <w:p w14:paraId="7FC252DF">
      <w:pPr>
        <w:pStyle w:val="2"/>
        <w:tabs>
          <w:tab w:val="left" w:pos="5580"/>
        </w:tabs>
        <w:spacing w:line="360" w:lineRule="auto"/>
        <w:ind w:left="1920"/>
        <w:rPr>
          <w:rFonts w:hAnsi="宋体"/>
          <w:szCs w:val="24"/>
        </w:rPr>
      </w:pPr>
      <w:r>
        <w:rPr>
          <w:rFonts w:hint="eastAsia" w:hAnsi="宋体"/>
          <w:szCs w:val="24"/>
        </w:rPr>
        <w:t>日期：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35060F"/>
    <w:rsid w:val="000349A1"/>
    <w:rsid w:val="000C4AFE"/>
    <w:rsid w:val="0010549F"/>
    <w:rsid w:val="0035060F"/>
    <w:rsid w:val="0044756D"/>
    <w:rsid w:val="00474319"/>
    <w:rsid w:val="0079674D"/>
    <w:rsid w:val="009B4D6A"/>
    <w:rsid w:val="00BE5A36"/>
    <w:rsid w:val="00ED4BD8"/>
    <w:rsid w:val="00F12450"/>
    <w:rsid w:val="23341DBC"/>
    <w:rsid w:val="48CB6407"/>
    <w:rsid w:val="61480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00" w:lineRule="exact"/>
    </w:pPr>
    <w:rPr>
      <w:rFonts w:ascii="Times New Roman" w:hAnsi="Times New Roman" w:eastAsia="宋体" w:cs="Times New Roman"/>
      <w:kern w:val="2"/>
      <w:sz w:val="24"/>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kern w:val="0"/>
    </w:rPr>
  </w:style>
  <w:style w:type="paragraph" w:styleId="3">
    <w:name w:val="footer"/>
    <w:basedOn w:val="1"/>
    <w:link w:val="9"/>
    <w:semiHidden/>
    <w:unhideWhenUsed/>
    <w:qFormat/>
    <w:uiPriority w:val="99"/>
    <w:pPr>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纯文本 Char"/>
    <w:basedOn w:val="7"/>
    <w:link w:val="2"/>
    <w:qFormat/>
    <w:uiPriority w:val="0"/>
    <w:rPr>
      <w:rFonts w:ascii="宋体" w:hAnsi="Courier New" w:eastAsia="宋体"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1</Pages>
  <Words>749</Words>
  <Characters>791</Characters>
  <Lines>5</Lines>
  <Paragraphs>1</Paragraphs>
  <TotalTime>0</TotalTime>
  <ScaleCrop>false</ScaleCrop>
  <LinksUpToDate>false</LinksUpToDate>
  <CharactersWithSpaces>860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2025-03-10T05:32:00Z</dcterms:created>
  <dc:creator>Windows 用户</dc:creator>
  <cp:lastModifiedBy>Administrator</cp:lastModifiedBy>
  <dcterms:modified xsi:type="dcterms:W3CDTF">2025-09-29T09:26:49Z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eyJoZGlkIjoiMDZlNjFmMjM2NjNlNzk1ODY2NTM2MDI1NWIwNGYyNzYiLCJ1c2VySWQiOiI3MjQ3MDI4NTkifQ==</vt:lpwstr>
  </property>
  <property fmtid="{D5CDD505-2E9C-101B-9397-08002B2CF9AE}" pid="3" name="KSOProductBuildVer">
    <vt:lpwstr>2052-12.1.0.22529</vt:lpwstr>
  </property>
  <property fmtid="{D5CDD505-2E9C-101B-9397-08002B2CF9AE}" pid="4" name="ICV">
    <vt:lpwstr>1F6AE399B3CC472BB0F7034F4B0FF5C1_12</vt:lpwstr>
  </property>
</Properties>
</file>