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海口市琼山幼儿园物业管理服务项目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[HKGP]20250500001[GK]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海口市琼山幼儿园</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海口市政府采购中心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海口市琼山幼儿园</w:t>
      </w:r>
      <w:r>
        <w:rPr>
          <w:rFonts w:ascii="仿宋_GB2312" w:hAnsi="仿宋_GB2312" w:cs="仿宋_GB2312" w:eastAsia="仿宋_GB2312"/>
        </w:rPr>
        <w:t xml:space="preserve"> 委托， </w:t>
      </w:r>
      <w:r>
        <w:rPr>
          <w:rFonts w:ascii="仿宋_GB2312" w:hAnsi="仿宋_GB2312" w:cs="仿宋_GB2312" w:eastAsia="仿宋_GB2312"/>
        </w:rPr>
        <w:t>海口市政府采购中心</w:t>
      </w:r>
      <w:r>
        <w:rPr>
          <w:rFonts w:ascii="仿宋_GB2312" w:hAnsi="仿宋_GB2312" w:cs="仿宋_GB2312" w:eastAsia="仿宋_GB2312"/>
        </w:rPr>
        <w:t xml:space="preserve"> 对 </w:t>
      </w:r>
      <w:r>
        <w:rPr>
          <w:rFonts w:ascii="仿宋_GB2312" w:hAnsi="仿宋_GB2312" w:cs="仿宋_GB2312" w:eastAsia="仿宋_GB2312"/>
        </w:rPr>
        <w:t>海口市琼山幼儿园物业管理服务项目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[HKGP]20250500001[GK]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海口市琼山幼儿园物业管理服务项目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6,535,850.34元</w:t>
      </w:r>
      <w:r>
        <w:rPr>
          <w:rFonts w:ascii="仿宋_GB2312" w:hAnsi="仿宋_GB2312" w:cs="仿宋_GB2312" w:eastAsia="仿宋_GB2312"/>
        </w:rPr>
        <w:t>陆佰伍拾叁万伍仟捌佰伍拾元零叁角肆分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服务期：2年（2025年7月—2027年6月）</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在中华人民共和国境内注册，具有独立承担民事责任的能力：提供营业执照副本、或事业单位法人证书（事业单位）、或执业许可证（非企业专业服务机构）、或身份证（自然人）的复印件。：在中华人民共和国境内注册，具有独立承担民事责任的能力：提供营业执照副本、或事业单位法人证书（事业单位）、或执业许可证（非企业专业服务机构）、或身份证（自然人）的复印件。</w:t>
      </w:r>
    </w:p>
    <w:p>
      <w:pPr>
        <w:pStyle w:val="null3"/>
        <w:jc w:val="left"/>
      </w:pPr>
      <w:r>
        <w:rPr>
          <w:rFonts w:ascii="仿宋_GB2312" w:hAnsi="仿宋_GB2312" w:cs="仿宋_GB2312" w:eastAsia="仿宋_GB2312"/>
        </w:rPr>
        <w:t>2、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3、本项目不接受联合体投标。：投标函响应即可。</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在招标文件获取期限内，供应商应通过海南省政府采购智慧云平台注册账号（免费注册）并获取招标文件(登录海南省政府采购智慧云平台进行采购文件获取并获取“获取采购文件回执单”)，否则投标将被拒绝。 2、本项目采用远程不见面方式开标，投标人无需到达开标现场，远程参加开标解密即可。开标时，投标人应使用编制本项目（采购包）电子投标文件时加密所用数字证书进行解密，解密时限以开标现场设置为准，各投标人在参加开标之前须自行对使用电脑的网络环境、驱动安装、客户端安装以及数字证书的有效性等进行检测，确保可以正常使用。 3、请投标人自行查看海南省政府采购网/办事指南/海南省政府采购智慧云平台相应的系统操作手册，严格按照操作手册要求进行系统操作。投标人如遇技术问题请自行联系海南省政府采购智慧云平台客服。</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海口市琼山幼儿园</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海口市琼山区府城新城路4号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莫老师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0898-65898961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海口市政府采购中心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海口市海甸五西路28号建安大厦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孟女士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0898-65250519，65250512，68723985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采购包1：6,535,850.34元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自递交投标文件截止之日起90天。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用远程不见面方式开标，投标人无需到达开标现场，远程参加开标解密即可。开标时，投标人应使用编制本项目（采购包）电子投标文件时加密所用数字证书进行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（4）投标人在项目评标期间，随时通过海南省政府采购智慧云平台接收评标委员会发出的询标信息，并在规定时间内答复，未能按时答复的，评标委员会将视为放弃澄清。 开标、评标过程中，投标人的法人代表或授权委托人应参与远程音视频交互并始终为同一人，中途不得更换，且保持通讯畅通。投标人的操作人员均被视为法人代表或授权委托人，投标人自行承担更换人员所导致的一切后果。 投标人确认参与项目时填写的联系人及联系电话应为授权代表的姓名与手机号码。若因确认参与项目时填写的授权代表信息有误而导致的不良后果，由供应商自行承担。 （5）评标方法及评标结果排列顺序规定如下： ①采用最低评标价法的，评标结果按投标报价由低到高顺序排列。投标报价相同的，由评标委员会根据投标情况推荐评标结果排列顺序或采取随机抽取方式确定评标结果排列顺序。 ②采用综合评分法的，评标结果按评审后得分由高到低顺序排列。得分相同的，按投标报价由低到高顺序排列。得分且投标报价相同的，由评标委员会根据投标情况推荐评标结果排列顺序或采取随机抽取方式确定评标结果排列顺序。 （6）投标人家数的计算： ①采用最低评标价法的采购项目，提供相同品牌产品（非单一产品采购项目，以核心产品为准。多个核心产品的，有一种产品品牌相同，即视为提供相同品牌产品。）的不同投标人参加同一合同项下投标的，以其中通过资格审查、符合性审查且报价最低的参加评标；报价相同的，评标委员采取随机抽取方式确定一个参加评标的投标人，其他投标无效。 ②使用综合评分法的采购项目，提供相同品牌产品（非单一产品采购项目，以核心产品为准。多个核心产品的，有一种产品品牌相同，即视为提供相同品牌产品。）且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 （7）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8）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9）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 （10）本项目不专门面向中小企业采购，原因是：专门面向中小企业采购无法确保充分供应、充分竞争，或者存在可能影响政府采购目标实现的情形。因本项目不专门面向中小企业采购，故给予小微企业的价格扣除比例为20%，用扣除后的价格参与评审。</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联系人：陈先生</w:t>
      </w:r>
    </w:p>
    <w:p>
      <w:pPr>
        <w:pStyle w:val="null3"/>
        <w:jc w:val="left"/>
      </w:pPr>
      <w:r>
        <w:rPr>
          <w:rFonts w:ascii="仿宋_GB2312" w:hAnsi="仿宋_GB2312" w:cs="仿宋_GB2312" w:eastAsia="仿宋_GB2312"/>
        </w:rPr>
        <w:t>联系电话：0898-65250539，65250356</w:t>
      </w:r>
    </w:p>
    <w:p>
      <w:pPr>
        <w:pStyle w:val="null3"/>
        <w:jc w:val="left"/>
      </w:pPr>
      <w:r>
        <w:rPr>
          <w:rFonts w:ascii="仿宋_GB2312" w:hAnsi="仿宋_GB2312" w:cs="仿宋_GB2312" w:eastAsia="仿宋_GB2312"/>
        </w:rPr>
        <w:t>地址：海口市海甸五西路28号建安大厦16楼1618综合交易部</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1、项目名称：</w:t>
      </w:r>
      <w:r>
        <w:rPr>
          <w:rFonts w:ascii="仿宋_GB2312" w:hAnsi="仿宋_GB2312" w:cs="仿宋_GB2312" w:eastAsia="仿宋_GB2312"/>
          <w:sz w:val="21"/>
        </w:rPr>
        <w:t>海口市琼山幼儿园物业管理服务项目</w:t>
      </w:r>
    </w:p>
    <w:p>
      <w:pPr>
        <w:pStyle w:val="null3"/>
        <w:ind w:firstLine="420"/>
        <w:jc w:val="left"/>
      </w:pPr>
      <w:r>
        <w:rPr>
          <w:rFonts w:ascii="仿宋_GB2312" w:hAnsi="仿宋_GB2312" w:cs="仿宋_GB2312" w:eastAsia="仿宋_GB2312"/>
          <w:sz w:val="21"/>
        </w:rPr>
        <w:t>2、预算金额：</w:t>
      </w:r>
      <w:r>
        <w:rPr>
          <w:rFonts w:ascii="仿宋_GB2312" w:hAnsi="仿宋_GB2312" w:cs="仿宋_GB2312" w:eastAsia="仿宋_GB2312"/>
          <w:sz w:val="21"/>
        </w:rPr>
        <w:t>6,535,850.34</w:t>
      </w:r>
      <w:r>
        <w:rPr>
          <w:rFonts w:ascii="仿宋_GB2312" w:hAnsi="仿宋_GB2312" w:cs="仿宋_GB2312" w:eastAsia="仿宋_GB2312"/>
          <w:sz w:val="21"/>
        </w:rPr>
        <w:t>元（</w:t>
      </w:r>
      <w:r>
        <w:rPr>
          <w:rFonts w:ascii="仿宋_GB2312" w:hAnsi="仿宋_GB2312" w:cs="仿宋_GB2312" w:eastAsia="仿宋_GB2312"/>
          <w:sz w:val="21"/>
        </w:rPr>
        <w:t>2年）</w:t>
      </w:r>
    </w:p>
    <w:p>
      <w:pPr>
        <w:pStyle w:val="null3"/>
        <w:ind w:firstLine="420"/>
        <w:jc w:val="left"/>
      </w:pPr>
      <w:r>
        <w:rPr>
          <w:rFonts w:ascii="仿宋_GB2312" w:hAnsi="仿宋_GB2312" w:cs="仿宋_GB2312" w:eastAsia="仿宋_GB2312"/>
          <w:sz w:val="21"/>
        </w:rPr>
        <w:t>3、采购方式：公开招标</w:t>
      </w:r>
    </w:p>
    <w:p>
      <w:pPr>
        <w:pStyle w:val="null3"/>
        <w:ind w:firstLine="420"/>
        <w:jc w:val="left"/>
      </w:pPr>
      <w:r>
        <w:rPr>
          <w:rFonts w:ascii="仿宋_GB2312" w:hAnsi="仿宋_GB2312" w:cs="仿宋_GB2312" w:eastAsia="仿宋_GB2312"/>
          <w:sz w:val="21"/>
        </w:rPr>
        <w:t>4、采购需求：（包括但不限于标的的名称、数量、简要技术需求或服务要求等）</w:t>
      </w:r>
    </w:p>
    <w:tbl>
      <w:tblPr>
        <w:tblW w:w="0" w:type="auto"/>
        <w:tblBorders>
          <w:top w:val="none" w:color="000000" w:sz="4"/>
          <w:left w:val="none" w:color="000000" w:sz="4"/>
          <w:bottom w:val="none" w:color="000000" w:sz="4"/>
          <w:right w:val="none" w:color="000000" w:sz="4"/>
          <w:insideH w:val="none"/>
          <w:insideV w:val="none"/>
        </w:tblBorders>
      </w:tblPr>
      <w:tblGrid>
        <w:gridCol w:w="690"/>
        <w:gridCol w:w="2055"/>
        <w:gridCol w:w="690"/>
        <w:gridCol w:w="750"/>
        <w:gridCol w:w="3030"/>
      </w:tblGrid>
      <w:tr>
        <w:tc>
          <w:tcPr>
            <w:tcW w:type="dxa" w:w="6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0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标的名称</w:t>
            </w:r>
          </w:p>
        </w:tc>
        <w:tc>
          <w:tcPr>
            <w:tcW w:type="dxa" w:w="6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计量</w:t>
            </w:r>
          </w:p>
          <w:p>
            <w:pPr>
              <w:pStyle w:val="null3"/>
              <w:jc w:val="center"/>
            </w:pPr>
            <w:r>
              <w:rPr>
                <w:rFonts w:ascii="仿宋_GB2312" w:hAnsi="仿宋_GB2312" w:cs="仿宋_GB2312" w:eastAsia="仿宋_GB2312"/>
                <w:sz w:val="21"/>
                <w:b/>
              </w:rPr>
              <w:t>单位</w:t>
            </w:r>
          </w:p>
        </w:tc>
        <w:tc>
          <w:tcPr>
            <w:tcW w:type="dxa" w:w="3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FF" w:val="clear"/>
              </w:rPr>
              <w:t>海口市琼山幼儿园物业管理服务项目</w:t>
            </w:r>
          </w:p>
          <w:p>
            <w:pPr>
              <w:pStyle w:val="null3"/>
              <w:jc w:val="center"/>
            </w:pP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年</w:t>
            </w:r>
          </w:p>
        </w:tc>
        <w:tc>
          <w:tcPr>
            <w:tcW w:type="dxa" w:w="30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详细</w:t>
            </w:r>
            <w:r>
              <w:rPr>
                <w:rFonts w:ascii="仿宋_GB2312" w:hAnsi="仿宋_GB2312" w:cs="仿宋_GB2312" w:eastAsia="仿宋_GB2312"/>
                <w:sz w:val="21"/>
              </w:rPr>
              <w:t>技术</w:t>
            </w:r>
            <w:r>
              <w:rPr>
                <w:rFonts w:ascii="仿宋_GB2312" w:hAnsi="仿宋_GB2312" w:cs="仿宋_GB2312" w:eastAsia="仿宋_GB2312"/>
                <w:sz w:val="21"/>
              </w:rPr>
              <w:t>需求详见第</w:t>
            </w:r>
            <w:r>
              <w:rPr>
                <w:rFonts w:ascii="仿宋_GB2312" w:hAnsi="仿宋_GB2312" w:cs="仿宋_GB2312" w:eastAsia="仿宋_GB2312"/>
                <w:sz w:val="21"/>
              </w:rPr>
              <w:t>三</w:t>
            </w:r>
            <w:r>
              <w:rPr>
                <w:rFonts w:ascii="仿宋_GB2312" w:hAnsi="仿宋_GB2312" w:cs="仿宋_GB2312" w:eastAsia="仿宋_GB2312"/>
                <w:sz w:val="21"/>
              </w:rPr>
              <w:t>章采购</w:t>
            </w:r>
            <w:r>
              <w:rPr>
                <w:rFonts w:ascii="仿宋_GB2312" w:hAnsi="仿宋_GB2312" w:cs="仿宋_GB2312" w:eastAsia="仿宋_GB2312"/>
                <w:sz w:val="21"/>
              </w:rPr>
              <w:t>需求</w:t>
            </w:r>
            <w:r>
              <w:rPr>
                <w:rFonts w:ascii="仿宋_GB2312" w:hAnsi="仿宋_GB2312" w:cs="仿宋_GB2312" w:eastAsia="仿宋_GB2312"/>
                <w:sz w:val="21"/>
              </w:rPr>
              <w:t>。</w:t>
            </w:r>
          </w:p>
          <w:p>
            <w:pPr>
              <w:pStyle w:val="null3"/>
              <w:jc w:val="both"/>
            </w:pPr>
          </w:p>
        </w:tc>
      </w:tr>
    </w:tbl>
    <w:p>
      <w:pPr>
        <w:pStyle w:val="null3"/>
        <w:jc w:val="left"/>
      </w:pPr>
      <w:r>
        <w:rPr>
          <w:rFonts w:ascii="仿宋_GB2312" w:hAnsi="仿宋_GB2312" w:cs="仿宋_GB2312" w:eastAsia="仿宋_GB2312"/>
          <w:sz w:val="21"/>
        </w:rPr>
        <w:t>5、采购标的对应的中小企业划分标准所属行业：物业管理</w:t>
      </w:r>
    </w:p>
    <w:p>
      <w:pPr>
        <w:pStyle w:val="null3"/>
        <w:ind w:firstLine="420"/>
        <w:jc w:val="left"/>
      </w:pPr>
      <w:r>
        <w:rPr>
          <w:rFonts w:ascii="仿宋_GB2312" w:hAnsi="仿宋_GB2312" w:cs="仿宋_GB2312" w:eastAsia="仿宋_GB2312"/>
          <w:sz w:val="21"/>
        </w:rPr>
        <w:t>6、项目属性：服务类</w:t>
      </w:r>
    </w:p>
    <w:p>
      <w:pPr>
        <w:pStyle w:val="null3"/>
        <w:ind w:firstLine="420"/>
        <w:jc w:val="left"/>
      </w:pPr>
      <w:r>
        <w:rPr>
          <w:rFonts w:ascii="仿宋_GB2312" w:hAnsi="仿宋_GB2312" w:cs="仿宋_GB2312" w:eastAsia="仿宋_GB2312"/>
          <w:sz w:val="21"/>
        </w:rPr>
        <w:t>7、项目概况</w:t>
      </w:r>
    </w:p>
    <w:p>
      <w:pPr>
        <w:pStyle w:val="null3"/>
        <w:ind w:firstLine="420"/>
        <w:jc w:val="both"/>
      </w:pPr>
      <w:r>
        <w:rPr>
          <w:rFonts w:ascii="仿宋_GB2312" w:hAnsi="仿宋_GB2312" w:cs="仿宋_GB2312" w:eastAsia="仿宋_GB2312"/>
          <w:sz w:val="21"/>
        </w:rPr>
        <w:t>海口市琼山幼儿园（总园），位于海口市琼山区府城新城路</w:t>
      </w:r>
      <w:r>
        <w:rPr>
          <w:rFonts w:ascii="仿宋_GB2312" w:hAnsi="仿宋_GB2312" w:cs="仿宋_GB2312" w:eastAsia="仿宋_GB2312"/>
          <w:sz w:val="21"/>
        </w:rPr>
        <w:t>4号，占地面积3505.78平方米。下设1</w:t>
      </w:r>
      <w:r>
        <w:rPr>
          <w:rFonts w:ascii="仿宋_GB2312" w:hAnsi="仿宋_GB2312" w:cs="仿宋_GB2312" w:eastAsia="仿宋_GB2312"/>
          <w:sz w:val="21"/>
        </w:rPr>
        <w:t>1</w:t>
      </w:r>
      <w:r>
        <w:rPr>
          <w:rFonts w:ascii="仿宋_GB2312" w:hAnsi="仿宋_GB2312" w:cs="仿宋_GB2312" w:eastAsia="仿宋_GB2312"/>
          <w:sz w:val="21"/>
        </w:rPr>
        <w:t>所分园，分别是：</w:t>
      </w:r>
      <w:r>
        <w:rPr>
          <w:rFonts w:ascii="仿宋_GB2312" w:hAnsi="仿宋_GB2312" w:cs="仿宋_GB2312" w:eastAsia="仿宋_GB2312"/>
          <w:sz w:val="21"/>
          <w:b/>
        </w:rPr>
        <w:t>石塔分园</w:t>
      </w:r>
      <w:r>
        <w:rPr>
          <w:rFonts w:ascii="仿宋_GB2312" w:hAnsi="仿宋_GB2312" w:cs="仿宋_GB2312" w:eastAsia="仿宋_GB2312"/>
          <w:sz w:val="21"/>
          <w:b/>
        </w:rPr>
        <w:t>:</w:t>
      </w:r>
      <w:r>
        <w:rPr>
          <w:rFonts w:ascii="仿宋_GB2312" w:hAnsi="仿宋_GB2312" w:cs="仿宋_GB2312" w:eastAsia="仿宋_GB2312"/>
          <w:sz w:val="21"/>
        </w:rPr>
        <w:t>海口市琼山区凤翔街道石塔村消防后路畔凤新村一巷</w:t>
      </w:r>
      <w:r>
        <w:rPr>
          <w:rFonts w:ascii="仿宋_GB2312" w:hAnsi="仿宋_GB2312" w:cs="仿宋_GB2312" w:eastAsia="仿宋_GB2312"/>
          <w:sz w:val="21"/>
        </w:rPr>
        <w:t>2号，占地面积1985.01平方米，建筑面积1410.01平方米；</w:t>
      </w:r>
      <w:r>
        <w:rPr>
          <w:rFonts w:ascii="仿宋_GB2312" w:hAnsi="仿宋_GB2312" w:cs="仿宋_GB2312" w:eastAsia="仿宋_GB2312"/>
          <w:sz w:val="21"/>
          <w:b/>
        </w:rPr>
        <w:t>育苗分园</w:t>
      </w:r>
      <w:r>
        <w:rPr>
          <w:rFonts w:ascii="仿宋_GB2312" w:hAnsi="仿宋_GB2312" w:cs="仿宋_GB2312" w:eastAsia="仿宋_GB2312"/>
          <w:sz w:val="21"/>
          <w:b/>
        </w:rPr>
        <w:t>:</w:t>
      </w:r>
      <w:r>
        <w:rPr>
          <w:rFonts w:ascii="仿宋_GB2312" w:hAnsi="仿宋_GB2312" w:cs="仿宋_GB2312" w:eastAsia="仿宋_GB2312"/>
          <w:sz w:val="21"/>
        </w:rPr>
        <w:t>海口市琼山区府城下坎西路</w:t>
      </w:r>
      <w:r>
        <w:rPr>
          <w:rFonts w:ascii="仿宋_GB2312" w:hAnsi="仿宋_GB2312" w:cs="仿宋_GB2312" w:eastAsia="仿宋_GB2312"/>
          <w:sz w:val="21"/>
        </w:rPr>
        <w:t>137号，占地面积2000平方米，建筑面积1800多平方米；</w:t>
      </w:r>
      <w:r>
        <w:rPr>
          <w:rFonts w:ascii="仿宋_GB2312" w:hAnsi="仿宋_GB2312" w:cs="仿宋_GB2312" w:eastAsia="仿宋_GB2312"/>
          <w:sz w:val="21"/>
          <w:b/>
        </w:rPr>
        <w:t>新金童分园：</w:t>
      </w:r>
      <w:r>
        <w:rPr>
          <w:rFonts w:ascii="仿宋_GB2312" w:hAnsi="仿宋_GB2312" w:cs="仿宋_GB2312" w:eastAsia="仿宋_GB2312"/>
          <w:sz w:val="21"/>
        </w:rPr>
        <w:t>海口市琼山区府城街道金花新路</w:t>
      </w:r>
      <w:r>
        <w:rPr>
          <w:rFonts w:ascii="仿宋_GB2312" w:hAnsi="仿宋_GB2312" w:cs="仿宋_GB2312" w:eastAsia="仿宋_GB2312"/>
          <w:sz w:val="21"/>
        </w:rPr>
        <w:t>113号，占地面积474平方米，建筑面积738平方米；</w:t>
      </w:r>
      <w:r>
        <w:rPr>
          <w:rFonts w:ascii="仿宋_GB2312" w:hAnsi="仿宋_GB2312" w:cs="仿宋_GB2312" w:eastAsia="仿宋_GB2312"/>
          <w:sz w:val="21"/>
          <w:b/>
        </w:rPr>
        <w:t>新英资分园：</w:t>
      </w:r>
      <w:r>
        <w:rPr>
          <w:rFonts w:ascii="仿宋_GB2312" w:hAnsi="仿宋_GB2312" w:cs="仿宋_GB2312" w:eastAsia="仿宋_GB2312"/>
          <w:sz w:val="21"/>
        </w:rPr>
        <w:t>海口市琼山区府城镇高登东街新桥路</w:t>
      </w:r>
      <w:r>
        <w:rPr>
          <w:rFonts w:ascii="仿宋_GB2312" w:hAnsi="仿宋_GB2312" w:cs="仿宋_GB2312" w:eastAsia="仿宋_GB2312"/>
          <w:sz w:val="21"/>
        </w:rPr>
        <w:t>86号，占地面积500平方米，建筑面积1500平方米；</w:t>
      </w:r>
      <w:r>
        <w:rPr>
          <w:rFonts w:ascii="仿宋_GB2312" w:hAnsi="仿宋_GB2312" w:cs="仿宋_GB2312" w:eastAsia="仿宋_GB2312"/>
          <w:sz w:val="21"/>
          <w:b/>
        </w:rPr>
        <w:t>明光分园：</w:t>
      </w:r>
      <w:r>
        <w:rPr>
          <w:rFonts w:ascii="仿宋_GB2312" w:hAnsi="仿宋_GB2312" w:cs="仿宋_GB2312" w:eastAsia="仿宋_GB2312"/>
          <w:sz w:val="21"/>
        </w:rPr>
        <w:t>海口市琼山区府城街道龙昆南路</w:t>
      </w:r>
      <w:r>
        <w:rPr>
          <w:rFonts w:ascii="仿宋_GB2312" w:hAnsi="仿宋_GB2312" w:cs="仿宋_GB2312" w:eastAsia="仿宋_GB2312"/>
          <w:sz w:val="21"/>
        </w:rPr>
        <w:t>102号工艺花园园A-E栋，占地面积1600平方米，建筑面积700平方米；</w:t>
      </w:r>
      <w:r>
        <w:rPr>
          <w:rFonts w:ascii="仿宋_GB2312" w:hAnsi="仿宋_GB2312" w:cs="仿宋_GB2312" w:eastAsia="仿宋_GB2312"/>
          <w:sz w:val="21"/>
          <w:b/>
        </w:rPr>
        <w:t>博仕分园：</w:t>
      </w:r>
      <w:r>
        <w:rPr>
          <w:rFonts w:ascii="仿宋_GB2312" w:hAnsi="仿宋_GB2312" w:cs="仿宋_GB2312" w:eastAsia="仿宋_GB2312"/>
          <w:sz w:val="21"/>
        </w:rPr>
        <w:t>海口市琼山区高登东延长线河口路</w:t>
      </w:r>
      <w:r>
        <w:rPr>
          <w:rFonts w:ascii="仿宋_GB2312" w:hAnsi="仿宋_GB2312" w:cs="仿宋_GB2312" w:eastAsia="仿宋_GB2312"/>
          <w:sz w:val="21"/>
        </w:rPr>
        <w:t>414号，占地面积839平方米，建筑面积935平方米；</w:t>
      </w:r>
      <w:r>
        <w:rPr>
          <w:rFonts w:ascii="仿宋_GB2312" w:hAnsi="仿宋_GB2312" w:cs="仿宋_GB2312" w:eastAsia="仿宋_GB2312"/>
          <w:sz w:val="21"/>
          <w:b/>
        </w:rPr>
        <w:t>国凤分园：</w:t>
      </w:r>
      <w:r>
        <w:rPr>
          <w:rFonts w:ascii="仿宋_GB2312" w:hAnsi="仿宋_GB2312" w:cs="仿宋_GB2312" w:eastAsia="仿宋_GB2312"/>
          <w:sz w:val="21"/>
        </w:rPr>
        <w:t>海口市琼山区府城镇振兴路二横里</w:t>
      </w:r>
      <w:r>
        <w:rPr>
          <w:rFonts w:ascii="仿宋_GB2312" w:hAnsi="仿宋_GB2312" w:cs="仿宋_GB2312" w:eastAsia="仿宋_GB2312"/>
          <w:sz w:val="21"/>
        </w:rPr>
        <w:t>13号，占地面积1100平方米、建筑面积2100平方米；</w:t>
      </w:r>
      <w:r>
        <w:rPr>
          <w:rFonts w:ascii="仿宋_GB2312" w:hAnsi="仿宋_GB2312" w:cs="仿宋_GB2312" w:eastAsia="仿宋_GB2312"/>
          <w:sz w:val="21"/>
          <w:b/>
        </w:rPr>
        <w:t>昱秀分园：</w:t>
      </w:r>
      <w:r>
        <w:rPr>
          <w:rFonts w:ascii="仿宋_GB2312" w:hAnsi="仿宋_GB2312" w:cs="仿宋_GB2312" w:eastAsia="仿宋_GB2312"/>
          <w:sz w:val="21"/>
        </w:rPr>
        <w:t>海口市琼山区凤翔街道中山南路</w:t>
      </w:r>
      <w:r>
        <w:rPr>
          <w:rFonts w:ascii="仿宋_GB2312" w:hAnsi="仿宋_GB2312" w:cs="仿宋_GB2312" w:eastAsia="仿宋_GB2312"/>
          <w:sz w:val="21"/>
        </w:rPr>
        <w:t>73-1号，占地面积566平方米，建筑面积1310平方米；</w:t>
      </w:r>
      <w:r>
        <w:rPr>
          <w:rFonts w:ascii="仿宋_GB2312" w:hAnsi="仿宋_GB2312" w:cs="仿宋_GB2312" w:eastAsia="仿宋_GB2312"/>
          <w:sz w:val="21"/>
          <w:b/>
        </w:rPr>
        <w:t>三林怡和分园：</w:t>
      </w:r>
      <w:r>
        <w:rPr>
          <w:rFonts w:ascii="仿宋_GB2312" w:hAnsi="仿宋_GB2312" w:cs="仿宋_GB2312" w:eastAsia="仿宋_GB2312"/>
          <w:sz w:val="21"/>
        </w:rPr>
        <w:t>海口市琼山区府城大园路</w:t>
      </w:r>
      <w:r>
        <w:rPr>
          <w:rFonts w:ascii="仿宋_GB2312" w:hAnsi="仿宋_GB2312" w:cs="仿宋_GB2312" w:eastAsia="仿宋_GB2312"/>
          <w:sz w:val="21"/>
        </w:rPr>
        <w:t>97号怡和园小区C2铺面，占地面积2300平方米；</w:t>
      </w:r>
      <w:r>
        <w:rPr>
          <w:rFonts w:ascii="仿宋_GB2312" w:hAnsi="仿宋_GB2312" w:cs="仿宋_GB2312" w:eastAsia="仿宋_GB2312"/>
          <w:sz w:val="21"/>
          <w:b/>
        </w:rPr>
        <w:t>蒙爱特分园：</w:t>
      </w:r>
      <w:r>
        <w:rPr>
          <w:rFonts w:ascii="仿宋_GB2312" w:hAnsi="仿宋_GB2312" w:cs="仿宋_GB2312" w:eastAsia="仿宋_GB2312"/>
          <w:sz w:val="21"/>
        </w:rPr>
        <w:t>海口市琼山区凤翔街道中山南路</w:t>
      </w:r>
      <w:r>
        <w:rPr>
          <w:rFonts w:ascii="仿宋_GB2312" w:hAnsi="仿宋_GB2312" w:cs="仿宋_GB2312" w:eastAsia="仿宋_GB2312"/>
          <w:sz w:val="21"/>
        </w:rPr>
        <w:t>40-1号，占地面积1303平方米，建筑面积2600平方米；</w:t>
      </w:r>
      <w:r>
        <w:rPr>
          <w:rFonts w:ascii="仿宋_GB2312" w:hAnsi="仿宋_GB2312" w:cs="仿宋_GB2312" w:eastAsia="仿宋_GB2312"/>
          <w:sz w:val="21"/>
          <w:b/>
        </w:rPr>
        <w:t>宝童分园</w:t>
      </w:r>
      <w:r>
        <w:rPr>
          <w:rFonts w:ascii="仿宋_GB2312" w:hAnsi="仿宋_GB2312" w:cs="仿宋_GB2312" w:eastAsia="仿宋_GB2312"/>
          <w:sz w:val="21"/>
          <w:b/>
        </w:rPr>
        <w:t>:</w:t>
      </w:r>
      <w:r>
        <w:rPr>
          <w:rFonts w:ascii="仿宋_GB2312" w:hAnsi="仿宋_GB2312" w:cs="仿宋_GB2312" w:eastAsia="仿宋_GB2312"/>
          <w:sz w:val="21"/>
        </w:rPr>
        <w:t>海口市琼山区文庄路鼓楼街</w:t>
      </w:r>
      <w:r>
        <w:rPr>
          <w:rFonts w:ascii="仿宋_GB2312" w:hAnsi="仿宋_GB2312" w:cs="仿宋_GB2312" w:eastAsia="仿宋_GB2312"/>
          <w:sz w:val="21"/>
        </w:rPr>
        <w:t>78号，占地面积500多平方米，建筑面积1500多平方米；总园及分园共1</w:t>
      </w:r>
      <w:r>
        <w:rPr>
          <w:rFonts w:ascii="仿宋_GB2312" w:hAnsi="仿宋_GB2312" w:cs="仿宋_GB2312" w:eastAsia="仿宋_GB2312"/>
          <w:sz w:val="21"/>
        </w:rPr>
        <w:t>2</w:t>
      </w:r>
      <w:r>
        <w:rPr>
          <w:rFonts w:ascii="仿宋_GB2312" w:hAnsi="仿宋_GB2312" w:cs="仿宋_GB2312" w:eastAsia="仿宋_GB2312"/>
          <w:sz w:val="21"/>
        </w:rPr>
        <w:t>个园区。</w:t>
      </w:r>
    </w:p>
    <w:p>
      <w:pPr>
        <w:pStyle w:val="null3"/>
        <w:ind w:firstLine="420"/>
        <w:jc w:val="both"/>
      </w:pPr>
      <w:r>
        <w:rPr>
          <w:rFonts w:ascii="仿宋_GB2312" w:hAnsi="仿宋_GB2312" w:cs="仿宋_GB2312" w:eastAsia="仿宋_GB2312"/>
          <w:sz w:val="21"/>
        </w:rPr>
        <w:t>为了给总园及分园的广大师生提供更清洁、优美、安全的教学、生活环境，幼儿园决定选择有资质、有实力、有诚信、业绩好的物业管理企业为幼儿园提供专业化的校园物业管理与服务。</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6,535,850.34</w:t>
      </w:r>
    </w:p>
    <w:p>
      <w:pPr>
        <w:pStyle w:val="null3"/>
        <w:jc w:val="left"/>
      </w:pPr>
      <w:r>
        <w:rPr>
          <w:rFonts w:ascii="仿宋_GB2312" w:hAnsi="仿宋_GB2312" w:cs="仿宋_GB2312" w:eastAsia="仿宋_GB2312"/>
        </w:rPr>
        <w:t>采购包最高限价（元）: 6,535,850.34</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海口市琼山幼儿园物业管理服务项目</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6,535,850.34</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海口市琼山幼儿园物业管理服务项目</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6,535,850.34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标的名称：海口市琼山幼儿园物业管理服务项目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详见附件</w:t>
            </w:r>
            <w:r>
              <w:rPr>
                <w:rFonts w:ascii="仿宋_GB2312" w:hAnsi="仿宋_GB2312" w:cs="仿宋_GB2312" w:eastAsia="仿宋_GB2312"/>
                <w:sz w:val="21"/>
              </w:rPr>
              <w:t>“第三章 采购需求”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详见附件</w:t>
            </w:r>
            <w:r>
              <w:rPr>
                <w:rFonts w:ascii="仿宋_GB2312" w:hAnsi="仿宋_GB2312" w:cs="仿宋_GB2312" w:eastAsia="仿宋_GB2312"/>
                <w:sz w:val="21"/>
              </w:rPr>
              <w:t>“第三章 采购需求”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（1）关于符合规定的中小微企业（供应商）参与投标 ①　在政府采购活动中，监狱企业、残疾人福利性单位视同小型、微型企业。 ②　符合中小企业划分标准的个体工商户，在政府采购活动中视同中小企业。 ③　以联合体形式参加政府采购活动，联合体各方均为中小企业的，联合体视同中小企业。其中，联合体各方均为小微企业的，联合体视同小微企业。 ④　供应商为符合规定的小型或微型企业时，报价给予价格扣除，用扣除后的价格参与评审。 ⑤　专门面向中小企业采购的项目或者采购包，不再执行价格评审优惠的扶持政策。 ⑥　大中型企业与小微企业组成联合体或者大中型企业向一家或者多家小微企业分包的，对于联合协议或者分包意向协议约定小微企业的合同份额占到合同总金额 30％以上的，对联合体或者大中型企业的报价给予价格扣除，用扣除后的价格参与评审。组成联合体或者接受分包的小微企业与联合体内其他企业、分包企业之间存在直接控股、管理关系的，不享受价格扣除优惠政策。 ⑦　《中小企业声明函》由参加政府采购活动的供应商出具。以联合体形式参加政府采购活动或者合同分包的，《中小企业声明函》中需填写联合体中的中小企业或签订分包意向协议的中小企业相关信息。对于联合体中由中小企业承担的部分，或者分包给中小企业的部分，必须全部由中小企业制造、承建或者承接。 ⑧　本条款中两种价格扣除优惠原则不同时使用。 ⑨　采购人应当根据政府采购有关规定和采购项目的实际情况，确定拟采购项目是货物、工程还是服务项目。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 ⑩　在货物采购项目中，货物由中小企业制造，即货物由中小企业生产且使用该中小企业商号或者注册商标的，可享受相应的中小企业扶持政策。 ⑪　在货物采购项目中，供应商提供的货物既有中小企业制造货物，也有大型企业制造货物的，不享受相应的中小企业扶持政策。 ⑫　享受扶持政策获得政府采购合同的，小微企业不得将合同分包给大中型企业，中型企业不得将合同分包给大型企业。 ⑬　供应商认为其为中型或小型或微型企业的应提供合法有效的《中小企业声明函》，并明确企业类型；供应商认为其为监狱企业的须提供由省级以上监狱管理局、戒毒管理局（含新疆生产建设兵团）出具的属于监狱企业的证明文件；供应商认为其为符合条件的残疾人福利性单位的应当提供《残疾人福利性单位声明函》。供应商须对以上材料的真实性负责，否则将不能享受相应的中小企业扶持政策。 （2）《财政部关于促进政府采购公平竞争优化营商环境的通知》（财库〔2019〕38号） 三、加强政府采购执行管理 ……不得因装订、纸张、文件排序等非实质性的格式、形式问题限制和影响供应商投标（响应）。……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在中华人民共和国境内注册，具有独立承担民事责任的能力：提供营业执照副本、或事业单位法人证书（事业单位）、或执业许可证（非企业专业服务机构）、或身份证（自然人）的复印件。</w:t>
            </w:r>
          </w:p>
        </w:tc>
        <w:tc>
          <w:tcPr>
            <w:tcW w:type="dxa" w:w="3322"/>
          </w:tcPr>
          <w:p>
            <w:pPr>
              <w:pStyle w:val="null3"/>
              <w:jc w:val="left"/>
            </w:pPr>
            <w:r>
              <w:rPr>
                <w:rFonts w:ascii="仿宋_GB2312" w:hAnsi="仿宋_GB2312" w:cs="仿宋_GB2312" w:eastAsia="仿宋_GB2312"/>
              </w:rPr>
              <w:t>在中华人民共和国境内注册，具有独立承担民事责任的能力：提供营业执照副本、或事业单位法人证书（事业单位）、或执业许可证（非企业专业服务机构）、或身份证（自然人）的复印件。</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w:t>
            </w:r>
          </w:p>
        </w:tc>
        <w:tc>
          <w:tcPr>
            <w:tcW w:type="dxa" w:w="3322"/>
          </w:tcPr>
          <w:p>
            <w:pPr>
              <w:pStyle w:val="null3"/>
              <w:jc w:val="left"/>
            </w:pPr>
            <w:r>
              <w:rPr>
                <w:rFonts w:ascii="仿宋_GB2312" w:hAnsi="仿宋_GB2312" w:cs="仿宋_GB2312" w:eastAsia="仿宋_GB2312"/>
              </w:rPr>
              <w:t>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投标函响应即可。</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投标文件格式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按要求提供投标函、法定代表人身份证明书、法定代表人授权委托书、投标人自觉抵制政府采购领域商业贿赂行为承诺书。</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按照招标文件要求进行报价；投标报价须是唯一的；不得超出预算或最高限价。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投标（响应）报价明细表 投标文件格式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投标（响应）报价明细表 投标文件格式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投标函响应即可。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投标人对带★条款的响应情况</w:t>
            </w:r>
          </w:p>
        </w:tc>
        <w:tc>
          <w:tcPr>
            <w:tcW w:type="dxa" w:w="3322"/>
          </w:tcPr>
          <w:p>
            <w:pPr>
              <w:pStyle w:val="null3"/>
              <w:jc w:val="left"/>
            </w:pPr>
            <w:r>
              <w:rPr>
                <w:rFonts w:ascii="仿宋_GB2312" w:hAnsi="仿宋_GB2312" w:cs="仿宋_GB2312" w:eastAsia="仿宋_GB2312"/>
              </w:rPr>
              <w:t>符合采购文件要求。以承诺函为准，逐条响应。</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政府采购评审中出现下列情形之一的，评审委员会应当启动异常低价投标（响应）审查程序： （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tc>
        <w:tc>
          <w:tcPr>
            <w:tcW w:type="dxa" w:w="3322"/>
          </w:tcPr>
          <w:p>
            <w:pPr>
              <w:pStyle w:val="null3"/>
              <w:jc w:val="left"/>
            </w:pPr>
            <w:r>
              <w:rPr>
                <w:rFonts w:ascii="仿宋_GB2312" w:hAnsi="仿宋_GB2312" w:cs="仿宋_GB2312" w:eastAsia="仿宋_GB2312"/>
              </w:rPr>
              <w:t>不存在或虽然存在但能按评标委员会的要求证明其报价合理性。</w:t>
            </w:r>
          </w:p>
        </w:tc>
        <w:tc>
          <w:tcPr>
            <w:tcW w:type="dxa" w:w="1661"/>
          </w:tcPr>
          <w:p>
            <w:pPr>
              <w:pStyle w:val="null3"/>
              <w:jc w:val="left"/>
            </w:pPr>
            <w:r>
              <w:rPr>
                <w:rFonts w:ascii="仿宋_GB2312" w:hAnsi="仿宋_GB2312" w:cs="仿宋_GB2312" w:eastAsia="仿宋_GB2312"/>
              </w:rPr>
              <w:t>开标（报价）一览表 投标（响应）报价明细表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校园物业管理方案1</w:t>
            </w:r>
          </w:p>
        </w:tc>
        <w:tc>
          <w:tcPr>
            <w:tcW w:type="dxa" w:w="2492"/>
          </w:tcPr>
          <w:p>
            <w:pPr>
              <w:pStyle w:val="null3"/>
              <w:jc w:val="both"/>
            </w:pPr>
            <w:r>
              <w:rPr>
                <w:rFonts w:ascii="仿宋_GB2312" w:hAnsi="仿宋_GB2312" w:cs="仿宋_GB2312" w:eastAsia="仿宋_GB2312"/>
              </w:rPr>
              <w:t>对比采购需求中校园物业管理标准及要求（共10项采购需求条款）第1条，满足得0.8分，优于加0.2分，不满足或未响应不得分。此小项满分1分。注：等次分值（0；0.8；1）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校园物业管理方案2</w:t>
            </w:r>
          </w:p>
        </w:tc>
        <w:tc>
          <w:tcPr>
            <w:tcW w:type="dxa" w:w="2492"/>
          </w:tcPr>
          <w:p>
            <w:pPr>
              <w:pStyle w:val="null3"/>
              <w:jc w:val="both"/>
            </w:pPr>
            <w:r>
              <w:rPr>
                <w:rFonts w:ascii="仿宋_GB2312" w:hAnsi="仿宋_GB2312" w:cs="仿宋_GB2312" w:eastAsia="仿宋_GB2312"/>
              </w:rPr>
              <w:t>对比采购需求中校园物业管理标准及要求（共10项采购需求条款）第2条，满足得0.8分，优于加0.2分，不满足或未响应不得分。此小项满分1分。注：等次分值（0；0.8；1）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校园物业管理方案3</w:t>
            </w:r>
          </w:p>
        </w:tc>
        <w:tc>
          <w:tcPr>
            <w:tcW w:type="dxa" w:w="2492"/>
          </w:tcPr>
          <w:p>
            <w:pPr>
              <w:pStyle w:val="null3"/>
              <w:jc w:val="both"/>
            </w:pPr>
            <w:r>
              <w:rPr>
                <w:rFonts w:ascii="仿宋_GB2312" w:hAnsi="仿宋_GB2312" w:cs="仿宋_GB2312" w:eastAsia="仿宋_GB2312"/>
              </w:rPr>
              <w:t>对比采购需求中校园物业管理标准及要求（共10项采购需求条款）第3条，满足得0.8分，优于加0.2分，不满足或未响应不得分。此小项满分1分。注：等次分值（0；0.8；1）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校园物业管理方案4</w:t>
            </w:r>
          </w:p>
        </w:tc>
        <w:tc>
          <w:tcPr>
            <w:tcW w:type="dxa" w:w="2492"/>
          </w:tcPr>
          <w:p>
            <w:pPr>
              <w:pStyle w:val="null3"/>
              <w:jc w:val="both"/>
            </w:pPr>
            <w:r>
              <w:rPr>
                <w:rFonts w:ascii="仿宋_GB2312" w:hAnsi="仿宋_GB2312" w:cs="仿宋_GB2312" w:eastAsia="仿宋_GB2312"/>
              </w:rPr>
              <w:t>对比采购需求中校园物业管理标准及要求（共10项采购需求条款）第4条，满足得0.8分，优于加0.2分，不满足或未响应不得分。此小项满分1分。注：等次分值（0；0.8；1）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校园物业管理方案5</w:t>
            </w:r>
          </w:p>
        </w:tc>
        <w:tc>
          <w:tcPr>
            <w:tcW w:type="dxa" w:w="2492"/>
          </w:tcPr>
          <w:p>
            <w:pPr>
              <w:pStyle w:val="null3"/>
              <w:jc w:val="both"/>
            </w:pPr>
            <w:r>
              <w:rPr>
                <w:rFonts w:ascii="仿宋_GB2312" w:hAnsi="仿宋_GB2312" w:cs="仿宋_GB2312" w:eastAsia="仿宋_GB2312"/>
              </w:rPr>
              <w:t>对比采购需求中校园物业管理标准及要求（共10项采购需求条款）第5条，满足得0.8分，优于加0.2分，不满足或未响应不得分。此小项满分1分。注：等次分值（0；0.8；1）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校园物业管理方案6</w:t>
            </w:r>
          </w:p>
        </w:tc>
        <w:tc>
          <w:tcPr>
            <w:tcW w:type="dxa" w:w="2492"/>
          </w:tcPr>
          <w:p>
            <w:pPr>
              <w:pStyle w:val="null3"/>
              <w:jc w:val="both"/>
            </w:pPr>
            <w:r>
              <w:rPr>
                <w:rFonts w:ascii="仿宋_GB2312" w:hAnsi="仿宋_GB2312" w:cs="仿宋_GB2312" w:eastAsia="仿宋_GB2312"/>
              </w:rPr>
              <w:t>对比采购需求中校园物业管理标准及要求（共10项采购需求条款）第6条，满足得0.8分，优于加0.2分，不满足或未响应不得分。此小项满分1分。注：等次分值（0；0.8；1）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校园物业管理方案7</w:t>
            </w:r>
          </w:p>
        </w:tc>
        <w:tc>
          <w:tcPr>
            <w:tcW w:type="dxa" w:w="2492"/>
          </w:tcPr>
          <w:p>
            <w:pPr>
              <w:pStyle w:val="null3"/>
              <w:jc w:val="both"/>
            </w:pPr>
            <w:r>
              <w:rPr>
                <w:rFonts w:ascii="仿宋_GB2312" w:hAnsi="仿宋_GB2312" w:cs="仿宋_GB2312" w:eastAsia="仿宋_GB2312"/>
              </w:rPr>
              <w:t>对比采购需求中校园物业管理标准及要求（共10项采购需求条款）第7条，满足得0.8分，优于加0.2分，不满足或未响应不得分。此小项满分1分。注：等次分值（0；0.8；1）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校园物业管理方案8</w:t>
            </w:r>
          </w:p>
        </w:tc>
        <w:tc>
          <w:tcPr>
            <w:tcW w:type="dxa" w:w="2492"/>
          </w:tcPr>
          <w:p>
            <w:pPr>
              <w:pStyle w:val="null3"/>
              <w:jc w:val="both"/>
            </w:pPr>
            <w:r>
              <w:rPr>
                <w:rFonts w:ascii="仿宋_GB2312" w:hAnsi="仿宋_GB2312" w:cs="仿宋_GB2312" w:eastAsia="仿宋_GB2312"/>
              </w:rPr>
              <w:t>对比采购需求中校园物业管理标准及要求（共10项采购需求条款）第8条，满足得0.8分，优于加0.2分，不满足或未响应不得分。此小项满分1分。注：等次分值（0；0.8；1）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校园物业管理方案9</w:t>
            </w:r>
          </w:p>
        </w:tc>
        <w:tc>
          <w:tcPr>
            <w:tcW w:type="dxa" w:w="2492"/>
          </w:tcPr>
          <w:p>
            <w:pPr>
              <w:pStyle w:val="null3"/>
              <w:jc w:val="both"/>
            </w:pPr>
            <w:r>
              <w:rPr>
                <w:rFonts w:ascii="仿宋_GB2312" w:hAnsi="仿宋_GB2312" w:cs="仿宋_GB2312" w:eastAsia="仿宋_GB2312"/>
              </w:rPr>
              <w:t>对比采购需求中校园物业管理标准及要求（共10项采购需求条款）第9条，满足得0.8分，优于加0.2分，不满足或未响应不得分。此小项满分1分。注：等次分值（0；0.8；1）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校园物业管理方案10</w:t>
            </w:r>
          </w:p>
        </w:tc>
        <w:tc>
          <w:tcPr>
            <w:tcW w:type="dxa" w:w="2492"/>
          </w:tcPr>
          <w:p>
            <w:pPr>
              <w:pStyle w:val="null3"/>
              <w:jc w:val="both"/>
            </w:pPr>
            <w:r>
              <w:rPr>
                <w:rFonts w:ascii="仿宋_GB2312" w:hAnsi="仿宋_GB2312" w:cs="仿宋_GB2312" w:eastAsia="仿宋_GB2312"/>
              </w:rPr>
              <w:t>对比采购需求中校园物业管理标准及要求（共10项采购需求条款）第10条，满足得0.8分，优于加0.2分，不满足或未响应不得分。此小项满分1分。注：等次分值（0；0.8；1）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校园秩序维护服务方案1</w:t>
            </w:r>
          </w:p>
        </w:tc>
        <w:tc>
          <w:tcPr>
            <w:tcW w:type="dxa" w:w="2492"/>
          </w:tcPr>
          <w:p>
            <w:pPr>
              <w:pStyle w:val="null3"/>
              <w:jc w:val="both"/>
            </w:pPr>
            <w:r>
              <w:rPr>
                <w:rFonts w:ascii="仿宋_GB2312" w:hAnsi="仿宋_GB2312" w:cs="仿宋_GB2312" w:eastAsia="仿宋_GB2312"/>
              </w:rPr>
              <w:t>对比采购需求中校园秩序维护服务内容与要求（共8项采购需求条款）第1条，满足得0.8分，优于加0.2分，不满足或未响应不得分。此小项满分1分。注：等次分值（0；0.8；1）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校园秩序维护服务方案2</w:t>
            </w:r>
          </w:p>
        </w:tc>
        <w:tc>
          <w:tcPr>
            <w:tcW w:type="dxa" w:w="2492"/>
          </w:tcPr>
          <w:p>
            <w:pPr>
              <w:pStyle w:val="null3"/>
              <w:jc w:val="both"/>
            </w:pPr>
            <w:r>
              <w:rPr>
                <w:rFonts w:ascii="仿宋_GB2312" w:hAnsi="仿宋_GB2312" w:cs="仿宋_GB2312" w:eastAsia="仿宋_GB2312"/>
              </w:rPr>
              <w:t>对比采购需求中校园秩序维护服务内容与要求（共8项采购需求条款）第2条，满足得0.8分，优于加0.2分，不满足或未响应不得分。此小项满分1分。注：等次分值（0；0.8；1）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校园秩序维护服务方案3</w:t>
            </w:r>
          </w:p>
        </w:tc>
        <w:tc>
          <w:tcPr>
            <w:tcW w:type="dxa" w:w="2492"/>
          </w:tcPr>
          <w:p>
            <w:pPr>
              <w:pStyle w:val="null3"/>
              <w:jc w:val="both"/>
            </w:pPr>
            <w:r>
              <w:rPr>
                <w:rFonts w:ascii="仿宋_GB2312" w:hAnsi="仿宋_GB2312" w:cs="仿宋_GB2312" w:eastAsia="仿宋_GB2312"/>
              </w:rPr>
              <w:t>对比采购需求中校园秩序维护服务内容与要求（共8项采购需求条款）第3条，满足得0.8分，优于加0.2分，不满足或未响应不得分。此小项满分1分。注：等次分值（0；0.8；1）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校园秩序维护服务方案4</w:t>
            </w:r>
          </w:p>
        </w:tc>
        <w:tc>
          <w:tcPr>
            <w:tcW w:type="dxa" w:w="2492"/>
          </w:tcPr>
          <w:p>
            <w:pPr>
              <w:pStyle w:val="null3"/>
              <w:jc w:val="both"/>
            </w:pPr>
            <w:r>
              <w:rPr>
                <w:rFonts w:ascii="仿宋_GB2312" w:hAnsi="仿宋_GB2312" w:cs="仿宋_GB2312" w:eastAsia="仿宋_GB2312"/>
              </w:rPr>
              <w:t>对比采购需求中校园秩序维护服务内容与要求（共8项采购需求条款）第4条，满足得0.8分，优于加0.2分，不满足或未响应不得分。此小项满分1分。注：等次分值（0；0.8；1）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校园秩序维护服务方案5</w:t>
            </w:r>
          </w:p>
        </w:tc>
        <w:tc>
          <w:tcPr>
            <w:tcW w:type="dxa" w:w="2492"/>
          </w:tcPr>
          <w:p>
            <w:pPr>
              <w:pStyle w:val="null3"/>
              <w:jc w:val="both"/>
            </w:pPr>
            <w:r>
              <w:rPr>
                <w:rFonts w:ascii="仿宋_GB2312" w:hAnsi="仿宋_GB2312" w:cs="仿宋_GB2312" w:eastAsia="仿宋_GB2312"/>
              </w:rPr>
              <w:t>对比采购需求中校园秩序维护服务内容与要求（共8项采购需求条款）第5条，满足得0.8分，优于加0.2分，不满足或未响应不得分。此小项满分1分。注：等次分值（0；0.8；1）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校园秩序维护服务方案6</w:t>
            </w:r>
          </w:p>
        </w:tc>
        <w:tc>
          <w:tcPr>
            <w:tcW w:type="dxa" w:w="2492"/>
          </w:tcPr>
          <w:p>
            <w:pPr>
              <w:pStyle w:val="null3"/>
              <w:jc w:val="both"/>
            </w:pPr>
            <w:r>
              <w:rPr>
                <w:rFonts w:ascii="仿宋_GB2312" w:hAnsi="仿宋_GB2312" w:cs="仿宋_GB2312" w:eastAsia="仿宋_GB2312"/>
              </w:rPr>
              <w:t>对比采购需求中校园秩序维护服务内容与要求（共8项采购需求条款）第6条，满足得0.8分，优于加0.2分，不满足或未响应不得分。此小项满分1分。注：等次分值（0；0.8；1）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校园秩序维护服务方案7</w:t>
            </w:r>
          </w:p>
        </w:tc>
        <w:tc>
          <w:tcPr>
            <w:tcW w:type="dxa" w:w="2492"/>
          </w:tcPr>
          <w:p>
            <w:pPr>
              <w:pStyle w:val="null3"/>
              <w:jc w:val="both"/>
            </w:pPr>
            <w:r>
              <w:rPr>
                <w:rFonts w:ascii="仿宋_GB2312" w:hAnsi="仿宋_GB2312" w:cs="仿宋_GB2312" w:eastAsia="仿宋_GB2312"/>
              </w:rPr>
              <w:t>对比采购需求中校园秩序维护服务内容与要求（共8项采购需求条款）第7条，满足得0.8分，优于加0.2分，不满足或未响应不得分。此小项满分1分。注：等次分值（0；0.8；1）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校园秩序维护服务方案8</w:t>
            </w:r>
          </w:p>
        </w:tc>
        <w:tc>
          <w:tcPr>
            <w:tcW w:type="dxa" w:w="2492"/>
          </w:tcPr>
          <w:p>
            <w:pPr>
              <w:pStyle w:val="null3"/>
              <w:jc w:val="both"/>
            </w:pPr>
            <w:r>
              <w:rPr>
                <w:rFonts w:ascii="仿宋_GB2312" w:hAnsi="仿宋_GB2312" w:cs="仿宋_GB2312" w:eastAsia="仿宋_GB2312"/>
              </w:rPr>
              <w:t>对比采购需求中校园秩序维护服务内容与要求（共8项采购需求条款）第8条，满足得0.8分，优于加0.2分，不满足或未响应不得分。此小项满分1分。注：等次分值（0；0.8；1）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校园卫生保洁服务方案1</w:t>
            </w:r>
          </w:p>
        </w:tc>
        <w:tc>
          <w:tcPr>
            <w:tcW w:type="dxa" w:w="2492"/>
          </w:tcPr>
          <w:p>
            <w:pPr>
              <w:pStyle w:val="null3"/>
              <w:jc w:val="both"/>
            </w:pPr>
            <w:r>
              <w:rPr>
                <w:rFonts w:ascii="仿宋_GB2312" w:hAnsi="仿宋_GB2312" w:cs="仿宋_GB2312" w:eastAsia="仿宋_GB2312"/>
              </w:rPr>
              <w:t>对比采购需求中校园卫生保洁服务内容与要求（共4项采购需求条款）第1条，满足得1分，优于加0.5分，不满足或未响应不得分。此小项满分1.5分。注：等次分值（0；1；1.5）</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校园卫生保洁服务方案2</w:t>
            </w:r>
          </w:p>
        </w:tc>
        <w:tc>
          <w:tcPr>
            <w:tcW w:type="dxa" w:w="2492"/>
          </w:tcPr>
          <w:p>
            <w:pPr>
              <w:pStyle w:val="null3"/>
              <w:jc w:val="both"/>
            </w:pPr>
            <w:r>
              <w:rPr>
                <w:rFonts w:ascii="仿宋_GB2312" w:hAnsi="仿宋_GB2312" w:cs="仿宋_GB2312" w:eastAsia="仿宋_GB2312"/>
              </w:rPr>
              <w:t>对比采购需求中校园卫生保洁服务内容与要求（共4项采购需求条款）第2条，满足得1分，优于加0.5分，不满足或未响应不得分。此小项满分1.5分。注：等次分值（0；1；1.5）</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校园卫生保洁服务方案3</w:t>
            </w:r>
          </w:p>
        </w:tc>
        <w:tc>
          <w:tcPr>
            <w:tcW w:type="dxa" w:w="2492"/>
          </w:tcPr>
          <w:p>
            <w:pPr>
              <w:pStyle w:val="null3"/>
              <w:jc w:val="both"/>
            </w:pPr>
            <w:r>
              <w:rPr>
                <w:rFonts w:ascii="仿宋_GB2312" w:hAnsi="仿宋_GB2312" w:cs="仿宋_GB2312" w:eastAsia="仿宋_GB2312"/>
              </w:rPr>
              <w:t>对比采购需求中校园卫生保洁服务内容与要求（共4项采购需求条款）第3条，满足得1分，优于加0.5分，不满足或未响应不得分。此小项满分1.5分。注：等次分值（0；1；1.5）</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校园卫生保洁服务方案4</w:t>
            </w:r>
          </w:p>
        </w:tc>
        <w:tc>
          <w:tcPr>
            <w:tcW w:type="dxa" w:w="2492"/>
          </w:tcPr>
          <w:p>
            <w:pPr>
              <w:pStyle w:val="null3"/>
              <w:jc w:val="both"/>
            </w:pPr>
            <w:r>
              <w:rPr>
                <w:rFonts w:ascii="仿宋_GB2312" w:hAnsi="仿宋_GB2312" w:cs="仿宋_GB2312" w:eastAsia="仿宋_GB2312"/>
              </w:rPr>
              <w:t>对比采购需求中校园卫生保洁服务内容与要求（共4项采购需求条款）第4条，满足得1分，优于加0.5分，不满足或未响应不得分。此小项满分1.5分。注：等次分值（0；1；1.5）</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设备设施运行和维护服务方案1</w:t>
            </w:r>
          </w:p>
        </w:tc>
        <w:tc>
          <w:tcPr>
            <w:tcW w:type="dxa" w:w="2492"/>
          </w:tcPr>
          <w:p>
            <w:pPr>
              <w:pStyle w:val="null3"/>
              <w:jc w:val="both"/>
            </w:pPr>
            <w:r>
              <w:rPr>
                <w:rFonts w:ascii="仿宋_GB2312" w:hAnsi="仿宋_GB2312" w:cs="仿宋_GB2312" w:eastAsia="仿宋_GB2312"/>
              </w:rPr>
              <w:t>对比采购需求中设备设施运行和维护服务内容与要求（共6项采购需求条款）第1条，满足得1分，优于加0.5分，不满足或未响应不得分。此小项满分1.5分。注：等次分值（0；1；1.5）</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设备设施运行和维护服务方案2</w:t>
            </w:r>
          </w:p>
        </w:tc>
        <w:tc>
          <w:tcPr>
            <w:tcW w:type="dxa" w:w="2492"/>
          </w:tcPr>
          <w:p>
            <w:pPr>
              <w:pStyle w:val="null3"/>
              <w:jc w:val="both"/>
            </w:pPr>
            <w:r>
              <w:rPr>
                <w:rFonts w:ascii="仿宋_GB2312" w:hAnsi="仿宋_GB2312" w:cs="仿宋_GB2312" w:eastAsia="仿宋_GB2312"/>
              </w:rPr>
              <w:t>对比采购需求中设备设施运行和维护服务内容与要求（共6项采购需求条款）第2条，满足得1分，优于加0.5分，不满足或未响应不得分。此小项满分1.5分。注：等次分值（0；1；1.5）</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设备设施运行和维护服务方案3</w:t>
            </w:r>
          </w:p>
        </w:tc>
        <w:tc>
          <w:tcPr>
            <w:tcW w:type="dxa" w:w="2492"/>
          </w:tcPr>
          <w:p>
            <w:pPr>
              <w:pStyle w:val="null3"/>
              <w:jc w:val="both"/>
            </w:pPr>
            <w:r>
              <w:rPr>
                <w:rFonts w:ascii="仿宋_GB2312" w:hAnsi="仿宋_GB2312" w:cs="仿宋_GB2312" w:eastAsia="仿宋_GB2312"/>
              </w:rPr>
              <w:t>对比采购需求中设备设施运行和维护服务内容与要求（共6项采购需求条款）第3条，满足得1分，优于加0.5分，不满足或未响应不得分。此小项满分1.5分。注：等次分值（0；1；1.5）</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设备设施运行和维护服务方案4</w:t>
            </w:r>
          </w:p>
        </w:tc>
        <w:tc>
          <w:tcPr>
            <w:tcW w:type="dxa" w:w="2492"/>
          </w:tcPr>
          <w:p>
            <w:pPr>
              <w:pStyle w:val="null3"/>
              <w:jc w:val="both"/>
            </w:pPr>
            <w:r>
              <w:rPr>
                <w:rFonts w:ascii="仿宋_GB2312" w:hAnsi="仿宋_GB2312" w:cs="仿宋_GB2312" w:eastAsia="仿宋_GB2312"/>
              </w:rPr>
              <w:t>对比采购需求中设备设施运行和维护服务内容与要求（共6项采购需求条款）第4条，满足得1分，优于加0.5分，不满足或未响应不得分。此小项满分1.5分。注：等次分值（0；1；1.5）</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设备设施运行和维护服务方案5</w:t>
            </w:r>
          </w:p>
        </w:tc>
        <w:tc>
          <w:tcPr>
            <w:tcW w:type="dxa" w:w="2492"/>
          </w:tcPr>
          <w:p>
            <w:pPr>
              <w:pStyle w:val="null3"/>
              <w:jc w:val="both"/>
            </w:pPr>
            <w:r>
              <w:rPr>
                <w:rFonts w:ascii="仿宋_GB2312" w:hAnsi="仿宋_GB2312" w:cs="仿宋_GB2312" w:eastAsia="仿宋_GB2312"/>
              </w:rPr>
              <w:t>对比采购需求中设备设施运行和维护服务内容与要求（共6项采购需求条款）第5条，满足得1分，优于加0.5分，不满足或未响应不得分。此小项满分1.5分。注：等次分值（0；1；1.5）</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设备设施运行和维护服务方案6</w:t>
            </w:r>
          </w:p>
        </w:tc>
        <w:tc>
          <w:tcPr>
            <w:tcW w:type="dxa" w:w="2492"/>
          </w:tcPr>
          <w:p>
            <w:pPr>
              <w:pStyle w:val="null3"/>
              <w:jc w:val="both"/>
            </w:pPr>
            <w:r>
              <w:rPr>
                <w:rFonts w:ascii="仿宋_GB2312" w:hAnsi="仿宋_GB2312" w:cs="仿宋_GB2312" w:eastAsia="仿宋_GB2312"/>
              </w:rPr>
              <w:t>对比采购需求中设备设施运行和维护服务内容与要求（共6项采购需求条款）第6条，满足得1分，优于加0.5分，不满足或未响应不得分。此小项满分1.5分。注：等次分值（0；1；1.5）</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厨师与厨工服务方案1</w:t>
            </w:r>
          </w:p>
        </w:tc>
        <w:tc>
          <w:tcPr>
            <w:tcW w:type="dxa" w:w="2492"/>
          </w:tcPr>
          <w:p>
            <w:pPr>
              <w:pStyle w:val="null3"/>
              <w:jc w:val="both"/>
            </w:pPr>
            <w:r>
              <w:rPr>
                <w:rFonts w:ascii="仿宋_GB2312" w:hAnsi="仿宋_GB2312" w:cs="仿宋_GB2312" w:eastAsia="仿宋_GB2312"/>
              </w:rPr>
              <w:t>对比采购需求中厨师与厨工服务内容与要求（共6项采购需求条款）第1条，满足得1分，优于加0.5分，不满足或未响应不得分。此小项满分1.5分。注：等次分值（0；1；1.5）</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厨师与厨工服务方案2</w:t>
            </w:r>
          </w:p>
        </w:tc>
        <w:tc>
          <w:tcPr>
            <w:tcW w:type="dxa" w:w="2492"/>
          </w:tcPr>
          <w:p>
            <w:pPr>
              <w:pStyle w:val="null3"/>
              <w:jc w:val="both"/>
            </w:pPr>
            <w:r>
              <w:rPr>
                <w:rFonts w:ascii="仿宋_GB2312" w:hAnsi="仿宋_GB2312" w:cs="仿宋_GB2312" w:eastAsia="仿宋_GB2312"/>
              </w:rPr>
              <w:t>对比采购需求中厨师与厨工服务内容与要求（共6项采购需求条款）第2条，满足得1分，优于加0.5分，不满足或未响应不得分。此小项满分1.5分。注：等次分值（0；1；1.5）</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厨师与厨工服务方案3</w:t>
            </w:r>
          </w:p>
        </w:tc>
        <w:tc>
          <w:tcPr>
            <w:tcW w:type="dxa" w:w="2492"/>
          </w:tcPr>
          <w:p>
            <w:pPr>
              <w:pStyle w:val="null3"/>
              <w:jc w:val="both"/>
            </w:pPr>
            <w:r>
              <w:rPr>
                <w:rFonts w:ascii="仿宋_GB2312" w:hAnsi="仿宋_GB2312" w:cs="仿宋_GB2312" w:eastAsia="仿宋_GB2312"/>
              </w:rPr>
              <w:t>对比采购需求中厨师与厨工服务内容与要求（共6项采购需求条款）第3条，满足得1分，优于加0.5分，不满足或未响应不得分。此小项满分1.5分。注：等次分值（0；1；1.5）</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厨师与厨工服务方案4</w:t>
            </w:r>
          </w:p>
        </w:tc>
        <w:tc>
          <w:tcPr>
            <w:tcW w:type="dxa" w:w="2492"/>
          </w:tcPr>
          <w:p>
            <w:pPr>
              <w:pStyle w:val="null3"/>
              <w:jc w:val="both"/>
            </w:pPr>
            <w:r>
              <w:rPr>
                <w:rFonts w:ascii="仿宋_GB2312" w:hAnsi="仿宋_GB2312" w:cs="仿宋_GB2312" w:eastAsia="仿宋_GB2312"/>
              </w:rPr>
              <w:t>对比采购需求中厨师与厨工服务内容与要求（共6项采购需求条款）第4条，满足得1分，优于加0.5分，不满足或未响应不得分。此小项满分1.5分。注：等次分值（0；1；1.5）</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厨师与厨工服务方案5</w:t>
            </w:r>
          </w:p>
        </w:tc>
        <w:tc>
          <w:tcPr>
            <w:tcW w:type="dxa" w:w="2492"/>
          </w:tcPr>
          <w:p>
            <w:pPr>
              <w:pStyle w:val="null3"/>
              <w:jc w:val="both"/>
            </w:pPr>
            <w:r>
              <w:rPr>
                <w:rFonts w:ascii="仿宋_GB2312" w:hAnsi="仿宋_GB2312" w:cs="仿宋_GB2312" w:eastAsia="仿宋_GB2312"/>
              </w:rPr>
              <w:t>对比采购需求中厨师与厨工服务内容与要求（共6项采购需求条款）第5条，满足得1分，优于加0.5分，不满足或未响应不得分。此小项满分1.5分。注：等次分值（0；1；1.5）</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厨师与厨工服务方案6</w:t>
            </w:r>
          </w:p>
        </w:tc>
        <w:tc>
          <w:tcPr>
            <w:tcW w:type="dxa" w:w="2492"/>
          </w:tcPr>
          <w:p>
            <w:pPr>
              <w:pStyle w:val="null3"/>
              <w:jc w:val="both"/>
            </w:pPr>
            <w:r>
              <w:rPr>
                <w:rFonts w:ascii="仿宋_GB2312" w:hAnsi="仿宋_GB2312" w:cs="仿宋_GB2312" w:eastAsia="仿宋_GB2312"/>
              </w:rPr>
              <w:t>对比采购需求中厨师与厨工服务内容与要求（共6项采购需求条款）第6条，满足得1分，优于加0.5分，不满足或未响应不得分。此小项满分1.5分。注：等次分值（0；1；1.5）</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应急突发事件预案1</w:t>
            </w:r>
          </w:p>
        </w:tc>
        <w:tc>
          <w:tcPr>
            <w:tcW w:type="dxa" w:w="2492"/>
          </w:tcPr>
          <w:p>
            <w:pPr>
              <w:pStyle w:val="null3"/>
              <w:jc w:val="both"/>
            </w:pPr>
            <w:r>
              <w:rPr>
                <w:rFonts w:ascii="仿宋_GB2312" w:hAnsi="仿宋_GB2312" w:cs="仿宋_GB2312" w:eastAsia="仿宋_GB2312"/>
              </w:rPr>
              <w:t>对比采购需求中应急突发服务内容与要求（共10项采购需求条款）第1条，满足得0.6分，优于加0.2分，不满足或未响应不得分。每小项满分0.8分。注：等次分值（0；0.6；0.8）</w:t>
            </w:r>
          </w:p>
        </w:tc>
        <w:tc>
          <w:tcPr>
            <w:tcW w:type="dxa" w:w="831"/>
          </w:tcPr>
          <w:p>
            <w:pPr>
              <w:pStyle w:val="null3"/>
              <w:jc w:val="right"/>
            </w:pPr>
            <w:r>
              <w:rPr>
                <w:rFonts w:ascii="仿宋_GB2312" w:hAnsi="仿宋_GB2312" w:cs="仿宋_GB2312" w:eastAsia="仿宋_GB2312"/>
              </w:rPr>
              <w:t>0.80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应急突发事件预案2</w:t>
            </w:r>
          </w:p>
        </w:tc>
        <w:tc>
          <w:tcPr>
            <w:tcW w:type="dxa" w:w="2492"/>
          </w:tcPr>
          <w:p>
            <w:pPr>
              <w:pStyle w:val="null3"/>
              <w:jc w:val="both"/>
            </w:pPr>
            <w:r>
              <w:rPr>
                <w:rFonts w:ascii="仿宋_GB2312" w:hAnsi="仿宋_GB2312" w:cs="仿宋_GB2312" w:eastAsia="仿宋_GB2312"/>
              </w:rPr>
              <w:t>对比采购需求中应急突发服务内容与要求（共10项采购需求条款）第2条，满足得0.6分，优于加0.2分，不满足或未响应不得分。每小项满分0.8分。注：等次分值（0；0.6；0.8）</w:t>
            </w:r>
          </w:p>
        </w:tc>
        <w:tc>
          <w:tcPr>
            <w:tcW w:type="dxa" w:w="831"/>
          </w:tcPr>
          <w:p>
            <w:pPr>
              <w:pStyle w:val="null3"/>
              <w:jc w:val="right"/>
            </w:pPr>
            <w:r>
              <w:rPr>
                <w:rFonts w:ascii="仿宋_GB2312" w:hAnsi="仿宋_GB2312" w:cs="仿宋_GB2312" w:eastAsia="仿宋_GB2312"/>
              </w:rPr>
              <w:t>0.80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应急突发事件预案3</w:t>
            </w:r>
          </w:p>
        </w:tc>
        <w:tc>
          <w:tcPr>
            <w:tcW w:type="dxa" w:w="2492"/>
          </w:tcPr>
          <w:p>
            <w:pPr>
              <w:pStyle w:val="null3"/>
              <w:jc w:val="both"/>
            </w:pPr>
            <w:r>
              <w:rPr>
                <w:rFonts w:ascii="仿宋_GB2312" w:hAnsi="仿宋_GB2312" w:cs="仿宋_GB2312" w:eastAsia="仿宋_GB2312"/>
              </w:rPr>
              <w:t>对比采购需求中应急突发服务内容与要求（共10项采购需求条款）第3条，满足得0.6分，优于加0.2分，不满足或未响应不得分。每小项满分0.8分。注：等次分值（0；0.6；0.8）</w:t>
            </w:r>
          </w:p>
        </w:tc>
        <w:tc>
          <w:tcPr>
            <w:tcW w:type="dxa" w:w="831"/>
          </w:tcPr>
          <w:p>
            <w:pPr>
              <w:pStyle w:val="null3"/>
              <w:jc w:val="right"/>
            </w:pPr>
            <w:r>
              <w:rPr>
                <w:rFonts w:ascii="仿宋_GB2312" w:hAnsi="仿宋_GB2312" w:cs="仿宋_GB2312" w:eastAsia="仿宋_GB2312"/>
              </w:rPr>
              <w:t>0.80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应急突发事件预案4</w:t>
            </w:r>
          </w:p>
        </w:tc>
        <w:tc>
          <w:tcPr>
            <w:tcW w:type="dxa" w:w="2492"/>
          </w:tcPr>
          <w:p>
            <w:pPr>
              <w:pStyle w:val="null3"/>
              <w:jc w:val="both"/>
            </w:pPr>
            <w:r>
              <w:rPr>
                <w:rFonts w:ascii="仿宋_GB2312" w:hAnsi="仿宋_GB2312" w:cs="仿宋_GB2312" w:eastAsia="仿宋_GB2312"/>
              </w:rPr>
              <w:t>对比采购需求中应急突发服务内容与要求（共10项采购需求条款）第4条，满足得0.6分，优于加0.2分，不满足或未响应不得分。每小项满分0.8分。注：等次分值（0；0.6；0.8）</w:t>
            </w:r>
          </w:p>
        </w:tc>
        <w:tc>
          <w:tcPr>
            <w:tcW w:type="dxa" w:w="831"/>
          </w:tcPr>
          <w:p>
            <w:pPr>
              <w:pStyle w:val="null3"/>
              <w:jc w:val="right"/>
            </w:pPr>
            <w:r>
              <w:rPr>
                <w:rFonts w:ascii="仿宋_GB2312" w:hAnsi="仿宋_GB2312" w:cs="仿宋_GB2312" w:eastAsia="仿宋_GB2312"/>
              </w:rPr>
              <w:t>0.80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应急突发事件预案5</w:t>
            </w:r>
          </w:p>
        </w:tc>
        <w:tc>
          <w:tcPr>
            <w:tcW w:type="dxa" w:w="2492"/>
          </w:tcPr>
          <w:p>
            <w:pPr>
              <w:pStyle w:val="null3"/>
              <w:jc w:val="both"/>
            </w:pPr>
            <w:r>
              <w:rPr>
                <w:rFonts w:ascii="仿宋_GB2312" w:hAnsi="仿宋_GB2312" w:cs="仿宋_GB2312" w:eastAsia="仿宋_GB2312"/>
              </w:rPr>
              <w:t>对比采购需求中应急突发服务内容与要求（共10项采购需求条款）第5条，满足得0.6分，优于加0.2分，不满足或未响应不得分。每小项满分0.8分。注：等次分值（0；0.6；0.8）</w:t>
            </w:r>
          </w:p>
        </w:tc>
        <w:tc>
          <w:tcPr>
            <w:tcW w:type="dxa" w:w="831"/>
          </w:tcPr>
          <w:p>
            <w:pPr>
              <w:pStyle w:val="null3"/>
              <w:jc w:val="right"/>
            </w:pPr>
            <w:r>
              <w:rPr>
                <w:rFonts w:ascii="仿宋_GB2312" w:hAnsi="仿宋_GB2312" w:cs="仿宋_GB2312" w:eastAsia="仿宋_GB2312"/>
              </w:rPr>
              <w:t>0.80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应急突发事件预案6</w:t>
            </w:r>
          </w:p>
        </w:tc>
        <w:tc>
          <w:tcPr>
            <w:tcW w:type="dxa" w:w="2492"/>
          </w:tcPr>
          <w:p>
            <w:pPr>
              <w:pStyle w:val="null3"/>
              <w:jc w:val="both"/>
            </w:pPr>
            <w:r>
              <w:rPr>
                <w:rFonts w:ascii="仿宋_GB2312" w:hAnsi="仿宋_GB2312" w:cs="仿宋_GB2312" w:eastAsia="仿宋_GB2312"/>
              </w:rPr>
              <w:t>对比采购需求中应急突发服务内容与要求（共10项采购需求条款）第6条，满足得0.6分，优于加0.2分，不满足或未响应不得分。每小项满分0.8分。注：等次分值（0；0.6；0.8）</w:t>
            </w:r>
          </w:p>
        </w:tc>
        <w:tc>
          <w:tcPr>
            <w:tcW w:type="dxa" w:w="831"/>
          </w:tcPr>
          <w:p>
            <w:pPr>
              <w:pStyle w:val="null3"/>
              <w:jc w:val="right"/>
            </w:pPr>
            <w:r>
              <w:rPr>
                <w:rFonts w:ascii="仿宋_GB2312" w:hAnsi="仿宋_GB2312" w:cs="仿宋_GB2312" w:eastAsia="仿宋_GB2312"/>
              </w:rPr>
              <w:t>0.80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应急突发事件预案7</w:t>
            </w:r>
          </w:p>
        </w:tc>
        <w:tc>
          <w:tcPr>
            <w:tcW w:type="dxa" w:w="2492"/>
          </w:tcPr>
          <w:p>
            <w:pPr>
              <w:pStyle w:val="null3"/>
              <w:jc w:val="both"/>
            </w:pPr>
            <w:r>
              <w:rPr>
                <w:rFonts w:ascii="仿宋_GB2312" w:hAnsi="仿宋_GB2312" w:cs="仿宋_GB2312" w:eastAsia="仿宋_GB2312"/>
              </w:rPr>
              <w:t>对比采购需求中应急突发服务内容与要求（共10项采购需求条款）第7条，满足得0.6分，优于加0.2分，不满足或未响应不得分。每小项满分0.8分。注：等次分值（0；0.6；0.8）</w:t>
            </w:r>
          </w:p>
        </w:tc>
        <w:tc>
          <w:tcPr>
            <w:tcW w:type="dxa" w:w="831"/>
          </w:tcPr>
          <w:p>
            <w:pPr>
              <w:pStyle w:val="null3"/>
              <w:jc w:val="right"/>
            </w:pPr>
            <w:r>
              <w:rPr>
                <w:rFonts w:ascii="仿宋_GB2312" w:hAnsi="仿宋_GB2312" w:cs="仿宋_GB2312" w:eastAsia="仿宋_GB2312"/>
              </w:rPr>
              <w:t>0.80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应急突发事件预案8</w:t>
            </w:r>
          </w:p>
        </w:tc>
        <w:tc>
          <w:tcPr>
            <w:tcW w:type="dxa" w:w="2492"/>
          </w:tcPr>
          <w:p>
            <w:pPr>
              <w:pStyle w:val="null3"/>
              <w:jc w:val="both"/>
            </w:pPr>
            <w:r>
              <w:rPr>
                <w:rFonts w:ascii="仿宋_GB2312" w:hAnsi="仿宋_GB2312" w:cs="仿宋_GB2312" w:eastAsia="仿宋_GB2312"/>
              </w:rPr>
              <w:t>对比采购需求中应急突发服务内容与要求（共10项采购需求条款）第8条，满足得0.6分，优于加0.2分，不满足或未响应不得分。每小项满分0.8分。注：等次分值（0；0.6；0.8）</w:t>
            </w:r>
          </w:p>
        </w:tc>
        <w:tc>
          <w:tcPr>
            <w:tcW w:type="dxa" w:w="831"/>
          </w:tcPr>
          <w:p>
            <w:pPr>
              <w:pStyle w:val="null3"/>
              <w:jc w:val="right"/>
            </w:pPr>
            <w:r>
              <w:rPr>
                <w:rFonts w:ascii="仿宋_GB2312" w:hAnsi="仿宋_GB2312" w:cs="仿宋_GB2312" w:eastAsia="仿宋_GB2312"/>
              </w:rPr>
              <w:t>0.80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应急突发事件预案9</w:t>
            </w:r>
          </w:p>
        </w:tc>
        <w:tc>
          <w:tcPr>
            <w:tcW w:type="dxa" w:w="2492"/>
          </w:tcPr>
          <w:p>
            <w:pPr>
              <w:pStyle w:val="null3"/>
              <w:jc w:val="both"/>
            </w:pPr>
            <w:r>
              <w:rPr>
                <w:rFonts w:ascii="仿宋_GB2312" w:hAnsi="仿宋_GB2312" w:cs="仿宋_GB2312" w:eastAsia="仿宋_GB2312"/>
              </w:rPr>
              <w:t>对比采购需求中应急突发服务内容与要求（共10项采购需求条款）第9条，满足得0.6分，优于加0.2分，不满足或未响应不得分。每小项满分0.8分。注：等次分值（0；0.6；0.8）</w:t>
            </w:r>
          </w:p>
        </w:tc>
        <w:tc>
          <w:tcPr>
            <w:tcW w:type="dxa" w:w="831"/>
          </w:tcPr>
          <w:p>
            <w:pPr>
              <w:pStyle w:val="null3"/>
              <w:jc w:val="right"/>
            </w:pPr>
            <w:r>
              <w:rPr>
                <w:rFonts w:ascii="仿宋_GB2312" w:hAnsi="仿宋_GB2312" w:cs="仿宋_GB2312" w:eastAsia="仿宋_GB2312"/>
              </w:rPr>
              <w:t>0.80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应急突发事件预案10</w:t>
            </w:r>
          </w:p>
        </w:tc>
        <w:tc>
          <w:tcPr>
            <w:tcW w:type="dxa" w:w="2492"/>
          </w:tcPr>
          <w:p>
            <w:pPr>
              <w:pStyle w:val="null3"/>
              <w:jc w:val="both"/>
            </w:pPr>
            <w:r>
              <w:rPr>
                <w:rFonts w:ascii="仿宋_GB2312" w:hAnsi="仿宋_GB2312" w:cs="仿宋_GB2312" w:eastAsia="仿宋_GB2312"/>
              </w:rPr>
              <w:t>对比采购需求中应急突发服务内容与要求（共10项采购需求条款）第10条，满足得0.6分，优于加0.2分，不满足或未响应不得分。每小项满分0.8分。注：等次分值（0；0.6；0.8）</w:t>
            </w:r>
          </w:p>
        </w:tc>
        <w:tc>
          <w:tcPr>
            <w:tcW w:type="dxa" w:w="831"/>
          </w:tcPr>
          <w:p>
            <w:pPr>
              <w:pStyle w:val="null3"/>
              <w:jc w:val="right"/>
            </w:pPr>
            <w:r>
              <w:rPr>
                <w:rFonts w:ascii="仿宋_GB2312" w:hAnsi="仿宋_GB2312" w:cs="仿宋_GB2312" w:eastAsia="仿宋_GB2312"/>
              </w:rPr>
              <w:t>0.80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企业管理体系认证</w:t>
            </w:r>
          </w:p>
        </w:tc>
        <w:tc>
          <w:tcPr>
            <w:tcW w:type="dxa" w:w="2492"/>
          </w:tcPr>
          <w:p>
            <w:pPr>
              <w:pStyle w:val="null3"/>
              <w:jc w:val="both"/>
            </w:pPr>
            <w:r>
              <w:rPr>
                <w:rFonts w:ascii="仿宋_GB2312" w:hAnsi="仿宋_GB2312" w:cs="仿宋_GB2312" w:eastAsia="仿宋_GB2312"/>
              </w:rPr>
              <w:t>投标人具有有效期内的质量管理体系认证证书、环境管理体系认证证书、职业健康安全管理体系认证证书每个得1分，最高得3分。证明材料：须提供认证证书复印件以及在全国认证认可信息公共服务平台（http://cx.cnca.cn）对该体系证书的信息查询截图作为评审依据，证书状态不是有效的或不提供的不计分。以上资料须加盖投标人公章。注：等次分值（0；1；2；3）</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2022年以来投标人具有的同类项目业绩(学校物业)，每提供一个同类项目业绩合同得2分，最高得8分。注：提供清晰可见的同类项目业绩合同复印件及相对应同类项目业绩合同期限内任意一个月的服务费用发票复印件为准，否则不予认可，不得分。以合同签订时间为准，同一业主不重复计分。注：等次分值（0；2；4；6；8）</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拟派项目经理（1）</w:t>
            </w:r>
          </w:p>
        </w:tc>
        <w:tc>
          <w:tcPr>
            <w:tcW w:type="dxa" w:w="2492"/>
          </w:tcPr>
          <w:p>
            <w:pPr>
              <w:pStyle w:val="null3"/>
              <w:jc w:val="both"/>
            </w:pPr>
            <w:r>
              <w:rPr>
                <w:rFonts w:ascii="仿宋_GB2312" w:hAnsi="仿宋_GB2312" w:cs="仿宋_GB2312" w:eastAsia="仿宋_GB2312"/>
              </w:rPr>
              <w:t>（1）50岁（含）以下且具有专科（含）以上学历，得1分。证明材料：提供有效的身份证复印件、学历毕业证书复印件和人员在投标人公司缴纳的2024年至今任意1个月的社保缴纳记录复印件并加盖投标人公章，不提供不得分。注：等次分值（0；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拟派项目经理（2）</w:t>
            </w:r>
          </w:p>
        </w:tc>
        <w:tc>
          <w:tcPr>
            <w:tcW w:type="dxa" w:w="2492"/>
          </w:tcPr>
          <w:p>
            <w:pPr>
              <w:pStyle w:val="null3"/>
              <w:jc w:val="both"/>
            </w:pPr>
            <w:r>
              <w:rPr>
                <w:rFonts w:ascii="仿宋_GB2312" w:hAnsi="仿宋_GB2312" w:cs="仿宋_GB2312" w:eastAsia="仿宋_GB2312"/>
              </w:rPr>
              <w:t>（2）具有消防设施操作员证或建（构）筑物消防员证，得1分。证明材料：提供有效的人员证书复印件和人员在投标人公司缴纳的2024年至今任意1个月的社保缴纳记录复印件并加盖投标人公章，不提供不得分。注：等次分值（0；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拟派项目经理（3）</w:t>
            </w:r>
          </w:p>
        </w:tc>
        <w:tc>
          <w:tcPr>
            <w:tcW w:type="dxa" w:w="2492"/>
          </w:tcPr>
          <w:p>
            <w:pPr>
              <w:pStyle w:val="null3"/>
              <w:jc w:val="both"/>
            </w:pPr>
            <w:r>
              <w:rPr>
                <w:rFonts w:ascii="仿宋_GB2312" w:hAnsi="仿宋_GB2312" w:cs="仿宋_GB2312" w:eastAsia="仿宋_GB2312"/>
              </w:rPr>
              <w:t>（3）具有特种设备安全管理员证，得2分。证明材料：提供有效的人员证书复印件和人员在投标人公司缴纳的2024年至今任意1个月的社保缴纳记录复印件并加盖投标人公章，不提供不得分。注：等次分值（0；2）</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拟派项目经理（4）</w:t>
            </w:r>
          </w:p>
        </w:tc>
        <w:tc>
          <w:tcPr>
            <w:tcW w:type="dxa" w:w="2492"/>
          </w:tcPr>
          <w:p>
            <w:pPr>
              <w:pStyle w:val="null3"/>
              <w:jc w:val="both"/>
            </w:pPr>
            <w:r>
              <w:rPr>
                <w:rFonts w:ascii="仿宋_GB2312" w:hAnsi="仿宋_GB2312" w:cs="仿宋_GB2312" w:eastAsia="仿宋_GB2312"/>
              </w:rPr>
              <w:t>（4）具有人力资源和社会保障部门颁发的保安员职业资格证书，得2分。证明材料：提供有效的人员证书复印件和人员在投标人公司缴纳的2024年至今任意1个月的社保缴纳记录复印件并加盖投标人公章，不提供不得分。注：等次分值（0；2）</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拟派项目经理助理</w:t>
            </w:r>
          </w:p>
        </w:tc>
        <w:tc>
          <w:tcPr>
            <w:tcW w:type="dxa" w:w="2492"/>
          </w:tcPr>
          <w:p>
            <w:pPr>
              <w:pStyle w:val="null3"/>
              <w:jc w:val="both"/>
            </w:pPr>
            <w:r>
              <w:rPr>
                <w:rFonts w:ascii="仿宋_GB2312" w:hAnsi="仿宋_GB2312" w:cs="仿宋_GB2312" w:eastAsia="仿宋_GB2312"/>
              </w:rPr>
              <w:t>（1）45岁（含）以下且具有本科（含）以上学历，得1分。（2）同时具有公安部门颁发的保安员证、消防设施操作员证或建（构）筑物消防员证，得2分。证明材料：提供有效的身份证复印件、学历毕业证书复印件、人员证书复印件和人员在投标人公司缴纳的2024年至今任意1个月的社保缴纳记录复印件并加盖投标人公章，不提供不得分。注：等次分值（0；1；2；3）</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拟派水电主管</w:t>
            </w:r>
          </w:p>
        </w:tc>
        <w:tc>
          <w:tcPr>
            <w:tcW w:type="dxa" w:w="2492"/>
          </w:tcPr>
          <w:p>
            <w:pPr>
              <w:pStyle w:val="null3"/>
              <w:jc w:val="both"/>
            </w:pPr>
            <w:r>
              <w:rPr>
                <w:rFonts w:ascii="仿宋_GB2312" w:hAnsi="仿宋_GB2312" w:cs="仿宋_GB2312" w:eastAsia="仿宋_GB2312"/>
              </w:rPr>
              <w:t>（1）具有特种作业操作证（同时具备应急管理厅颁发的低压电工作业及高压电工作业证）；（2）持有人力资源和社会保障部门颁发的维修电工证。同时满足以上要求得5分，缺项或不提供均不得分。证明材料：提供有效的人员证书复印件和人员在投标人公司缴纳的2024年至今任意1个月的社保缴纳记录复印件并加盖投标人公章，不提供不得分。注：等次分值（0；5）</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拟派水电班长</w:t>
            </w:r>
          </w:p>
        </w:tc>
        <w:tc>
          <w:tcPr>
            <w:tcW w:type="dxa" w:w="2492"/>
          </w:tcPr>
          <w:p>
            <w:pPr>
              <w:pStyle w:val="null3"/>
              <w:jc w:val="both"/>
            </w:pPr>
            <w:r>
              <w:rPr>
                <w:rFonts w:ascii="仿宋_GB2312" w:hAnsi="仿宋_GB2312" w:cs="仿宋_GB2312" w:eastAsia="仿宋_GB2312"/>
              </w:rPr>
              <w:t>（1）具有特种作业操作证（同时具备应急管理厅颁发的低压电工作业及高压电工作业证）； （2）具有应急管理厅颁发的高处作业证；（3）具有特种设备安全管理员证。同时满足以上要求得4分，缺项或不提供均不得分。证明材料：提供有效的人员证书复印件和人员在投标人公司缴纳的2024年至今任意1个月的社保缴纳记录复印件并加盖投标人公章，不提供不得分。注：等次分值（0；4）</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拟派其他人员（1）</w:t>
            </w:r>
          </w:p>
        </w:tc>
        <w:tc>
          <w:tcPr>
            <w:tcW w:type="dxa" w:w="2492"/>
          </w:tcPr>
          <w:p>
            <w:pPr>
              <w:pStyle w:val="null3"/>
              <w:jc w:val="both"/>
            </w:pPr>
            <w:r>
              <w:rPr>
                <w:rFonts w:ascii="仿宋_GB2312" w:hAnsi="仿宋_GB2312" w:cs="仿宋_GB2312" w:eastAsia="仿宋_GB2312"/>
              </w:rPr>
              <w:t>（1）水电工（4分）:员工具有特种作业操作证（同时具备应急管理厅颁发的低压电工作业及高压电工作业证），每人得1分，最高得4分。证明材料：提供有效的人员证书复印件和人员在投标人公司缴纳的2024年至今任意1个月的社保缴纳记录复印件并加盖投标人公章，不提供不得分。注：等次分值（0；1；2；3；4）</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拟派其他人员（2）</w:t>
            </w:r>
          </w:p>
        </w:tc>
        <w:tc>
          <w:tcPr>
            <w:tcW w:type="dxa" w:w="2492"/>
          </w:tcPr>
          <w:p>
            <w:pPr>
              <w:pStyle w:val="null3"/>
              <w:jc w:val="both"/>
            </w:pPr>
            <w:r>
              <w:rPr>
                <w:rFonts w:ascii="仿宋_GB2312" w:hAnsi="仿宋_GB2312" w:cs="仿宋_GB2312" w:eastAsia="仿宋_GB2312"/>
              </w:rPr>
              <w:t>（2）保洁（1分): 具有由应急管理厅颁发的高处作业证书的，每有1人得1分，最高1分。证明材料：提供有效的人员证书复印件和人员在投标人公司缴纳的2024年至今任意1个月的社保缴纳记录复印件并加盖投标人公章，不提供不得分。注：等次分值（0；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拟派其他人员（3）</w:t>
            </w:r>
          </w:p>
        </w:tc>
        <w:tc>
          <w:tcPr>
            <w:tcW w:type="dxa" w:w="2492"/>
          </w:tcPr>
          <w:p>
            <w:pPr>
              <w:pStyle w:val="null3"/>
              <w:jc w:val="both"/>
            </w:pPr>
            <w:r>
              <w:rPr>
                <w:rFonts w:ascii="仿宋_GB2312" w:hAnsi="仿宋_GB2312" w:cs="仿宋_GB2312" w:eastAsia="仿宋_GB2312"/>
              </w:rPr>
              <w:t>（3）厨师（2分): 具有中华人民共和国人力资源和社会保障部颁发的中式烹调师或中式面点师证，每提供1位得1分，满分2分。证明材料：提供有效的人员证书复印件和人员在投标人公司缴纳的2024年至今任意1个月的社保缴纳记录复印件并加盖投标人公章，不提供不得分。注：等次分值（0；1；2）</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拟派其他人员（4）</w:t>
            </w:r>
          </w:p>
        </w:tc>
        <w:tc>
          <w:tcPr>
            <w:tcW w:type="dxa" w:w="2492"/>
          </w:tcPr>
          <w:p>
            <w:pPr>
              <w:pStyle w:val="null3"/>
              <w:jc w:val="both"/>
            </w:pPr>
            <w:r>
              <w:rPr>
                <w:rFonts w:ascii="仿宋_GB2312" w:hAnsi="仿宋_GB2312" w:cs="仿宋_GB2312" w:eastAsia="仿宋_GB2312"/>
              </w:rPr>
              <w:t>（4）保安（2分）：具有消防设施操作员或建（构）筑物消防员证书3人（含）以上的得2分，满分2分。证明材料：提供有效的人员证书复印件和人员在投标人公司缴纳的2024年至今任意1个月的社保缴纳记录复印件并加盖投标人公章，不提供不得分。注：等次分值（0；2）</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拟派其他人员（5）</w:t>
            </w:r>
          </w:p>
        </w:tc>
        <w:tc>
          <w:tcPr>
            <w:tcW w:type="dxa" w:w="2492"/>
          </w:tcPr>
          <w:p>
            <w:pPr>
              <w:pStyle w:val="null3"/>
              <w:jc w:val="both"/>
            </w:pPr>
            <w:r>
              <w:rPr>
                <w:rFonts w:ascii="仿宋_GB2312" w:hAnsi="仿宋_GB2312" w:cs="仿宋_GB2312" w:eastAsia="仿宋_GB2312"/>
              </w:rPr>
              <w:t>（5）相关服务人员（2分): 服务人员具有急救医学中心或红十字急救中心颁发的培训证书的，每有1人得0.5分，满分2分。证明材料：提供有效的人员证书复印件和人员在投标人公司缴纳的2024年至今任意1个月的社保缴纳记录复印件并加盖投标人公章，不提供不得分。 注：等次分值（0；0.5；1；1.5；2）</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投标文件格式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 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[HKGP]20250500001[GK]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海口市琼山幼儿园物业管理服务项目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海口市琼山幼儿园物业管理服务项目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投标报价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w:t>
            </w:r>
          </w:p>
        </w:tc>
        <w:tc>
          <w:tcPr>
            <w:tcW w:type="dxa" w:w="1038"/>
          </w:tcPr>
          <w:p>
            <w:pPr>
              <w:pStyle w:val="null3"/>
              <w:jc w:val="left"/>
            </w:pPr>
            <w:r>
              <w:rPr>
                <w:rFonts w:ascii="仿宋_GB2312" w:hAnsi="仿宋_GB2312" w:cs="仿宋_GB2312" w:eastAsia="仿宋_GB2312"/>
              </w:rPr>
              <w:t xml:space="preserve"> /</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海口市琼山幼儿园物业管理服务项目</w:t>
            </w:r>
          </w:p>
        </w:tc>
        <w:tc>
          <w:tcPr>
            <w:tcW w:type="dxa" w:w="1038"/>
          </w:tcPr>
          <w:p>
            <w:pPr>
              <w:pStyle w:val="null3"/>
              <w:jc w:val="left"/>
            </w:pPr>
            <w:r>
              <w:rPr>
                <w:rFonts w:ascii="仿宋_GB2312" w:hAnsi="仿宋_GB2312" w:cs="仿宋_GB2312" w:eastAsia="仿宋_GB2312"/>
              </w:rPr>
              <w:t xml:space="preserve"> 2.00年</w:t>
            </w:r>
          </w:p>
        </w:tc>
        <w:tc>
          <w:tcPr>
            <w:tcW w:type="dxa" w:w="1038"/>
          </w:tcPr>
          <w:p>
            <w:pPr>
              <w:pStyle w:val="null3"/>
              <w:jc w:val="left"/>
            </w:pPr>
            <w:r>
              <w:rPr>
                <w:rFonts w:ascii="仿宋_GB2312" w:hAnsi="仿宋_GB2312" w:cs="仿宋_GB2312" w:eastAsia="仿宋_GB2312"/>
              </w:rPr>
              <w:t xml:space="preserve"> 6535850.34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备注：开标（报价）一览表中的“合计”须与投标（响应）报价明细表中的“总价合计”保持一致。</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