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92C19C">
      <w:pPr>
        <w:pStyle w:val="5"/>
        <w:rPr>
          <w:rFonts w:hint="eastAsia" w:ascii="仿宋" w:hAnsi="仿宋" w:eastAsia="仿宋" w:cs="仿宋"/>
          <w:color w:val="auto"/>
          <w:sz w:val="28"/>
          <w:szCs w:val="28"/>
        </w:rPr>
      </w:pPr>
      <w:bookmarkStart w:id="0" w:name="_Toc17364"/>
      <w:bookmarkStart w:id="1" w:name="_Toc12485"/>
      <w:bookmarkStart w:id="2" w:name="_Toc3515"/>
      <w:r>
        <w:rPr>
          <w:rFonts w:hint="eastAsia" w:ascii="仿宋" w:hAnsi="仿宋" w:eastAsia="仿宋" w:cs="仿宋"/>
          <w:color w:val="auto"/>
          <w:sz w:val="28"/>
          <w:szCs w:val="28"/>
        </w:rPr>
        <w:t>（</w:t>
      </w:r>
      <w:r>
        <w:rPr>
          <w:rFonts w:hint="eastAsia" w:ascii="仿宋" w:hAnsi="仿宋" w:eastAsia="仿宋" w:cs="仿宋"/>
          <w:b/>
          <w:color w:val="auto"/>
          <w:spacing w:val="6"/>
        </w:rPr>
        <w:t>注：本</w:t>
      </w:r>
      <w:r>
        <w:rPr>
          <w:rFonts w:hint="eastAsia" w:ascii="仿宋" w:hAnsi="仿宋" w:eastAsia="仿宋" w:cs="仿宋"/>
          <w:b/>
          <w:color w:val="auto"/>
          <w:spacing w:val="5"/>
        </w:rPr>
        <w:t>合</w:t>
      </w:r>
      <w:r>
        <w:rPr>
          <w:rFonts w:hint="eastAsia" w:ascii="仿宋" w:hAnsi="仿宋" w:eastAsia="仿宋" w:cs="仿宋"/>
          <w:b/>
          <w:color w:val="auto"/>
          <w:spacing w:val="3"/>
        </w:rPr>
        <w:t>同仅为合同的参考文本，作为双方签订合同的主要框架，为阐明各方的权利</w:t>
      </w:r>
      <w:r>
        <w:rPr>
          <w:rFonts w:hint="eastAsia" w:ascii="仿宋" w:hAnsi="仿宋" w:eastAsia="仿宋" w:cs="仿宋"/>
          <w:b/>
          <w:color w:val="auto"/>
          <w:spacing w:val="6"/>
        </w:rPr>
        <w:t>和义</w:t>
      </w:r>
      <w:r>
        <w:rPr>
          <w:rFonts w:hint="eastAsia" w:ascii="仿宋" w:hAnsi="仿宋" w:eastAsia="仿宋" w:cs="仿宋"/>
          <w:b/>
          <w:color w:val="auto"/>
          <w:spacing w:val="5"/>
        </w:rPr>
        <w:t>务</w:t>
      </w:r>
      <w:r>
        <w:rPr>
          <w:rFonts w:hint="eastAsia" w:ascii="仿宋" w:hAnsi="仿宋" w:eastAsia="仿宋" w:cs="仿宋"/>
          <w:b/>
          <w:color w:val="auto"/>
          <w:spacing w:val="3"/>
        </w:rPr>
        <w:t>，合同签订双方可根据项目的具体要求进行修订，但不得与招标文件、投标文</w:t>
      </w:r>
      <w:r>
        <w:rPr>
          <w:rFonts w:hint="eastAsia" w:ascii="仿宋" w:hAnsi="仿宋" w:eastAsia="仿宋" w:cs="仿宋"/>
          <w:b/>
          <w:color w:val="auto"/>
          <w:spacing w:val="-4"/>
        </w:rPr>
        <w:t>件</w:t>
      </w:r>
      <w:r>
        <w:rPr>
          <w:rFonts w:hint="eastAsia" w:ascii="仿宋" w:hAnsi="仿宋" w:eastAsia="仿宋" w:cs="仿宋"/>
          <w:b/>
          <w:color w:val="auto"/>
          <w:spacing w:val="-2"/>
        </w:rPr>
        <w:t>的实质性内容相背离。</w:t>
      </w:r>
      <w:r>
        <w:rPr>
          <w:rFonts w:hint="eastAsia" w:ascii="仿宋" w:hAnsi="仿宋" w:eastAsia="仿宋" w:cs="仿宋"/>
          <w:color w:val="auto"/>
          <w:sz w:val="28"/>
          <w:szCs w:val="28"/>
        </w:rPr>
        <w:t>）</w:t>
      </w:r>
      <w:bookmarkEnd w:id="0"/>
      <w:bookmarkEnd w:id="1"/>
      <w:bookmarkEnd w:id="2"/>
    </w:p>
    <w:p w14:paraId="268EA28A">
      <w:pPr>
        <w:spacing w:before="19" w:line="360" w:lineRule="auto"/>
        <w:jc w:val="center"/>
        <w:rPr>
          <w:rFonts w:hint="eastAsia" w:ascii="仿宋" w:hAnsi="仿宋" w:eastAsia="仿宋" w:cs="仿宋"/>
          <w:b/>
          <w:sz w:val="32"/>
          <w:szCs w:val="32"/>
        </w:rPr>
      </w:pPr>
      <w:r>
        <w:rPr>
          <w:rFonts w:hint="eastAsia" w:ascii="仿宋" w:hAnsi="仿宋" w:eastAsia="仿宋" w:cs="仿宋"/>
          <w:b/>
          <w:sz w:val="32"/>
          <w:szCs w:val="32"/>
        </w:rPr>
        <w:t>通用合同条款</w:t>
      </w:r>
    </w:p>
    <w:p w14:paraId="019AD7B0">
      <w:pPr>
        <w:spacing w:line="360" w:lineRule="auto"/>
        <w:jc w:val="center"/>
        <w:rPr>
          <w:rFonts w:hint="eastAsia" w:ascii="仿宋" w:hAnsi="仿宋" w:eastAsia="仿宋" w:cs="仿宋"/>
          <w:b/>
          <w:sz w:val="24"/>
        </w:rPr>
      </w:pPr>
      <w:r>
        <w:rPr>
          <w:rFonts w:hint="eastAsia" w:ascii="仿宋" w:hAnsi="仿宋" w:eastAsia="仿宋" w:cs="仿宋"/>
          <w:b/>
          <w:sz w:val="24"/>
        </w:rPr>
        <w:t>（略）</w:t>
      </w:r>
    </w:p>
    <w:p w14:paraId="6E9D5A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hint="eastAsia" w:ascii="仿宋" w:hAnsi="仿宋" w:eastAsia="仿宋" w:cs="仿宋"/>
          <w:b/>
          <w:sz w:val="32"/>
          <w:szCs w:val="32"/>
        </w:rPr>
      </w:pPr>
      <w:r>
        <w:rPr>
          <w:rFonts w:hint="eastAsia" w:ascii="仿宋" w:hAnsi="仿宋" w:eastAsia="仿宋" w:cs="仿宋"/>
          <w:b/>
          <w:sz w:val="32"/>
          <w:szCs w:val="32"/>
        </w:rPr>
        <w:t>合同专用条款部分</w:t>
      </w:r>
    </w:p>
    <w:p w14:paraId="71F13E10">
      <w:pPr>
        <w:spacing w:before="19" w:line="360" w:lineRule="auto"/>
        <w:rPr>
          <w:rFonts w:hint="eastAsia" w:ascii="仿宋" w:hAnsi="仿宋" w:eastAsia="仿宋" w:cs="仿宋"/>
          <w:sz w:val="24"/>
        </w:rPr>
      </w:pPr>
    </w:p>
    <w:p w14:paraId="6808E2E0">
      <w:pPr>
        <w:spacing w:before="19" w:line="360" w:lineRule="auto"/>
        <w:rPr>
          <w:rFonts w:hint="eastAsia" w:ascii="仿宋" w:hAnsi="仿宋" w:eastAsia="仿宋" w:cs="仿宋"/>
          <w:b/>
          <w:sz w:val="24"/>
          <w:u w:val="single"/>
        </w:rPr>
      </w:pPr>
      <w:r>
        <w:rPr>
          <w:rFonts w:hint="eastAsia" w:ascii="仿宋" w:hAnsi="仿宋" w:eastAsia="仿宋" w:cs="仿宋"/>
          <w:sz w:val="24"/>
        </w:rPr>
        <w:t>甲方:</w:t>
      </w:r>
      <w:r>
        <w:rPr>
          <w:rFonts w:hint="eastAsia" w:ascii="仿宋" w:hAnsi="仿宋" w:eastAsia="仿宋" w:cs="仿宋"/>
          <w:b/>
          <w:sz w:val="24"/>
        </w:rPr>
        <w:t xml:space="preserve"> </w:t>
      </w:r>
      <w:r>
        <w:rPr>
          <w:rFonts w:hint="eastAsia" w:ascii="仿宋" w:hAnsi="仿宋" w:eastAsia="仿宋" w:cs="仿宋"/>
          <w:b/>
          <w:sz w:val="24"/>
          <w:u w:val="single"/>
        </w:rPr>
        <w:t xml:space="preserve">                            </w:t>
      </w:r>
    </w:p>
    <w:p w14:paraId="64980468">
      <w:pPr>
        <w:spacing w:before="19" w:line="360" w:lineRule="auto"/>
        <w:rPr>
          <w:rFonts w:hint="eastAsia" w:ascii="仿宋" w:hAnsi="仿宋" w:eastAsia="仿宋" w:cs="仿宋"/>
          <w:b/>
          <w:sz w:val="24"/>
          <w:u w:val="single"/>
        </w:rPr>
      </w:pPr>
      <w:r>
        <w:rPr>
          <w:rFonts w:hint="eastAsia" w:ascii="仿宋" w:hAnsi="仿宋" w:eastAsia="仿宋" w:cs="仿宋"/>
          <w:sz w:val="24"/>
        </w:rPr>
        <w:t>乙方:</w:t>
      </w:r>
      <w:r>
        <w:rPr>
          <w:rFonts w:hint="eastAsia" w:ascii="仿宋" w:hAnsi="仿宋" w:eastAsia="仿宋" w:cs="仿宋"/>
          <w:b/>
          <w:sz w:val="24"/>
        </w:rPr>
        <w:t xml:space="preserve">  </w:t>
      </w:r>
      <w:r>
        <w:rPr>
          <w:rFonts w:hint="eastAsia" w:ascii="仿宋" w:hAnsi="仿宋" w:eastAsia="仿宋" w:cs="仿宋"/>
          <w:b/>
          <w:sz w:val="24"/>
          <w:u w:val="single"/>
        </w:rPr>
        <w:t xml:space="preserve">                           </w:t>
      </w:r>
    </w:p>
    <w:p w14:paraId="4E81A476">
      <w:pPr>
        <w:snapToGrid w:val="0"/>
        <w:spacing w:before="19" w:line="360" w:lineRule="auto"/>
        <w:ind w:firstLine="600"/>
        <w:rPr>
          <w:rFonts w:hint="eastAsia" w:ascii="仿宋" w:hAnsi="仿宋" w:eastAsia="仿宋" w:cs="仿宋"/>
          <w:sz w:val="24"/>
        </w:rPr>
      </w:pPr>
    </w:p>
    <w:p w14:paraId="59D734F8">
      <w:pPr>
        <w:snapToGrid w:val="0"/>
        <w:spacing w:before="19" w:line="360" w:lineRule="auto"/>
        <w:ind w:firstLine="600"/>
        <w:rPr>
          <w:rFonts w:hint="eastAsia" w:ascii="仿宋" w:hAnsi="仿宋" w:eastAsia="仿宋" w:cs="仿宋"/>
          <w:sz w:val="24"/>
        </w:rPr>
      </w:pPr>
      <w:r>
        <w:rPr>
          <w:rFonts w:hint="eastAsia" w:ascii="仿宋" w:hAnsi="仿宋" w:eastAsia="仿宋" w:cs="仿宋"/>
          <w:sz w:val="24"/>
        </w:rPr>
        <w:t>甲乙双方根据</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r>
        <w:rPr>
          <w:rFonts w:hint="eastAsia" w:ascii="仿宋" w:hAnsi="仿宋" w:eastAsia="仿宋" w:cs="仿宋"/>
          <w:sz w:val="24"/>
          <w:lang w:eastAsia="zh-CN"/>
        </w:rPr>
        <w:t>海口市龙华区龙昆北、龙昆南路（滨海立交至龙昆南立交段）沿线建筑立面风貌提升项目</w:t>
      </w:r>
      <w:r>
        <w:rPr>
          <w:rFonts w:hint="eastAsia" w:ascii="仿宋" w:hAnsi="仿宋" w:eastAsia="仿宋" w:cs="仿宋"/>
          <w:sz w:val="24"/>
        </w:rPr>
        <w:t>（项目编号：</w:t>
      </w:r>
      <w:r>
        <w:rPr>
          <w:rFonts w:hint="eastAsia" w:ascii="仿宋" w:hAnsi="仿宋" w:eastAsia="仿宋" w:cs="仿宋"/>
          <w:sz w:val="24"/>
          <w:lang w:eastAsia="zh-CN"/>
        </w:rPr>
        <w:t>0700-25JZ00000013</w:t>
      </w:r>
      <w:r>
        <w:rPr>
          <w:rFonts w:hint="eastAsia" w:ascii="仿宋" w:hAnsi="仿宋" w:eastAsia="仿宋" w:cs="仿宋"/>
          <w:sz w:val="24"/>
        </w:rPr>
        <w:t>）竞争性磋商结果及磋商文件的要求，经协商一致，同意以下专用条款作为本项目合同条款的补充。当合同条款与专用条款不一致时，以专用条款为准。</w:t>
      </w:r>
    </w:p>
    <w:p w14:paraId="614B37EF">
      <w:pPr>
        <w:snapToGrid w:val="0"/>
        <w:spacing w:line="360" w:lineRule="auto"/>
        <w:rPr>
          <w:rFonts w:hint="eastAsia" w:ascii="仿宋" w:hAnsi="仿宋" w:eastAsia="仿宋" w:cs="仿宋"/>
          <w:b/>
          <w:sz w:val="28"/>
          <w:szCs w:val="28"/>
        </w:rPr>
      </w:pPr>
      <w:r>
        <w:rPr>
          <w:rFonts w:hint="eastAsia" w:ascii="仿宋" w:hAnsi="仿宋" w:eastAsia="仿宋" w:cs="仿宋"/>
          <w:b/>
          <w:sz w:val="28"/>
          <w:szCs w:val="28"/>
        </w:rPr>
        <w:t>一、合同标的及金额等</w:t>
      </w:r>
      <w:bookmarkStart w:id="3" w:name="_GoBack"/>
      <w:bookmarkEnd w:id="3"/>
    </w:p>
    <w:tbl>
      <w:tblPr>
        <w:tblStyle w:val="3"/>
        <w:tblW w:w="0" w:type="auto"/>
        <w:tblInd w:w="-150" w:type="dxa"/>
        <w:tblLayout w:type="fixed"/>
        <w:tblCellMar>
          <w:top w:w="0" w:type="dxa"/>
          <w:left w:w="30" w:type="dxa"/>
          <w:bottom w:w="0" w:type="dxa"/>
          <w:right w:w="30" w:type="dxa"/>
        </w:tblCellMar>
      </w:tblPr>
      <w:tblGrid>
        <w:gridCol w:w="720"/>
        <w:gridCol w:w="1448"/>
        <w:gridCol w:w="2332"/>
        <w:gridCol w:w="902"/>
        <w:gridCol w:w="720"/>
        <w:gridCol w:w="1260"/>
        <w:gridCol w:w="1260"/>
      </w:tblGrid>
      <w:tr w14:paraId="1C4995FD">
        <w:tblPrEx>
          <w:tblCellMar>
            <w:top w:w="0" w:type="dxa"/>
            <w:left w:w="30" w:type="dxa"/>
            <w:bottom w:w="0" w:type="dxa"/>
            <w:right w:w="30" w:type="dxa"/>
          </w:tblCellMar>
        </w:tblPrEx>
        <w:trPr>
          <w:trHeight w:val="593" w:hRule="exact"/>
        </w:trPr>
        <w:tc>
          <w:tcPr>
            <w:tcW w:w="720" w:type="dxa"/>
            <w:tcBorders>
              <w:top w:val="single" w:color="auto" w:sz="8" w:space="0"/>
              <w:left w:val="single" w:color="auto" w:sz="8" w:space="0"/>
              <w:bottom w:val="single" w:color="auto" w:sz="8" w:space="0"/>
              <w:right w:val="single" w:color="auto" w:sz="8" w:space="0"/>
            </w:tcBorders>
            <w:noWrap w:val="0"/>
            <w:vAlign w:val="top"/>
          </w:tcPr>
          <w:p w14:paraId="74044912">
            <w:pPr>
              <w:autoSpaceDE w:val="0"/>
              <w:autoSpaceDN w:val="0"/>
              <w:adjustRightInd w:val="0"/>
              <w:jc w:val="center"/>
              <w:rPr>
                <w:rFonts w:hint="eastAsia" w:ascii="仿宋" w:hAnsi="仿宋" w:eastAsia="仿宋" w:cs="仿宋"/>
                <w:b/>
                <w:sz w:val="24"/>
                <w:szCs w:val="21"/>
              </w:rPr>
            </w:pPr>
            <w:r>
              <w:rPr>
                <w:rFonts w:hint="eastAsia" w:ascii="仿宋" w:hAnsi="仿宋" w:eastAsia="仿宋" w:cs="仿宋"/>
                <w:b/>
                <w:sz w:val="24"/>
                <w:szCs w:val="21"/>
              </w:rPr>
              <w:t>序号</w:t>
            </w:r>
          </w:p>
        </w:tc>
        <w:tc>
          <w:tcPr>
            <w:tcW w:w="1448" w:type="dxa"/>
            <w:tcBorders>
              <w:top w:val="single" w:color="auto" w:sz="8" w:space="0"/>
              <w:left w:val="single" w:color="auto" w:sz="8" w:space="0"/>
              <w:bottom w:val="single" w:color="auto" w:sz="8" w:space="0"/>
              <w:right w:val="single" w:color="auto" w:sz="8" w:space="0"/>
            </w:tcBorders>
            <w:noWrap w:val="0"/>
            <w:vAlign w:val="top"/>
          </w:tcPr>
          <w:p w14:paraId="7D40C4E4">
            <w:pPr>
              <w:autoSpaceDE w:val="0"/>
              <w:autoSpaceDN w:val="0"/>
              <w:adjustRightInd w:val="0"/>
              <w:jc w:val="center"/>
              <w:rPr>
                <w:rFonts w:hint="eastAsia" w:ascii="仿宋" w:hAnsi="仿宋" w:eastAsia="仿宋" w:cs="仿宋"/>
                <w:b/>
                <w:sz w:val="24"/>
                <w:szCs w:val="21"/>
              </w:rPr>
            </w:pPr>
            <w:r>
              <w:rPr>
                <w:rFonts w:hint="eastAsia" w:ascii="仿宋" w:hAnsi="仿宋" w:eastAsia="仿宋" w:cs="仿宋"/>
                <w:b/>
                <w:sz w:val="24"/>
                <w:szCs w:val="21"/>
              </w:rPr>
              <w:t>项目名称</w:t>
            </w:r>
          </w:p>
        </w:tc>
        <w:tc>
          <w:tcPr>
            <w:tcW w:w="2332" w:type="dxa"/>
            <w:tcBorders>
              <w:top w:val="single" w:color="auto" w:sz="8" w:space="0"/>
              <w:left w:val="single" w:color="auto" w:sz="8" w:space="0"/>
              <w:bottom w:val="single" w:color="auto" w:sz="8" w:space="0"/>
              <w:right w:val="single" w:color="auto" w:sz="8" w:space="0"/>
            </w:tcBorders>
            <w:noWrap w:val="0"/>
            <w:vAlign w:val="top"/>
          </w:tcPr>
          <w:p w14:paraId="31538377">
            <w:pPr>
              <w:autoSpaceDE w:val="0"/>
              <w:autoSpaceDN w:val="0"/>
              <w:adjustRightInd w:val="0"/>
              <w:jc w:val="center"/>
              <w:rPr>
                <w:rFonts w:hint="eastAsia" w:ascii="仿宋" w:hAnsi="仿宋" w:eastAsia="仿宋" w:cs="仿宋"/>
                <w:b/>
                <w:sz w:val="24"/>
                <w:szCs w:val="21"/>
              </w:rPr>
            </w:pPr>
            <w:r>
              <w:rPr>
                <w:rFonts w:hint="eastAsia" w:ascii="仿宋" w:hAnsi="仿宋" w:eastAsia="仿宋" w:cs="仿宋"/>
                <w:b/>
                <w:sz w:val="24"/>
                <w:szCs w:val="21"/>
              </w:rPr>
              <w:t>项目内容</w:t>
            </w:r>
          </w:p>
        </w:tc>
        <w:tc>
          <w:tcPr>
            <w:tcW w:w="902" w:type="dxa"/>
            <w:tcBorders>
              <w:top w:val="single" w:color="auto" w:sz="8" w:space="0"/>
              <w:left w:val="single" w:color="auto" w:sz="8" w:space="0"/>
              <w:bottom w:val="single" w:color="auto" w:sz="8" w:space="0"/>
              <w:right w:val="single" w:color="auto" w:sz="8" w:space="0"/>
            </w:tcBorders>
            <w:noWrap w:val="0"/>
            <w:vAlign w:val="top"/>
          </w:tcPr>
          <w:p w14:paraId="02333192">
            <w:pPr>
              <w:autoSpaceDE w:val="0"/>
              <w:autoSpaceDN w:val="0"/>
              <w:adjustRightInd w:val="0"/>
              <w:jc w:val="center"/>
              <w:rPr>
                <w:rFonts w:hint="eastAsia" w:ascii="仿宋" w:hAnsi="仿宋" w:eastAsia="仿宋" w:cs="仿宋"/>
                <w:b/>
                <w:sz w:val="24"/>
                <w:szCs w:val="21"/>
              </w:rPr>
            </w:pPr>
            <w:r>
              <w:rPr>
                <w:rFonts w:hint="eastAsia" w:ascii="仿宋" w:hAnsi="仿宋" w:eastAsia="仿宋" w:cs="仿宋"/>
                <w:b/>
                <w:sz w:val="24"/>
                <w:szCs w:val="21"/>
              </w:rPr>
              <w:t>单价</w:t>
            </w:r>
          </w:p>
        </w:tc>
        <w:tc>
          <w:tcPr>
            <w:tcW w:w="720" w:type="dxa"/>
            <w:tcBorders>
              <w:top w:val="single" w:color="auto" w:sz="8" w:space="0"/>
              <w:left w:val="single" w:color="auto" w:sz="8" w:space="0"/>
              <w:bottom w:val="single" w:color="auto" w:sz="8" w:space="0"/>
              <w:right w:val="single" w:color="auto" w:sz="8" w:space="0"/>
            </w:tcBorders>
            <w:noWrap w:val="0"/>
            <w:vAlign w:val="top"/>
          </w:tcPr>
          <w:p w14:paraId="7CFFECD6">
            <w:pPr>
              <w:autoSpaceDE w:val="0"/>
              <w:autoSpaceDN w:val="0"/>
              <w:adjustRightInd w:val="0"/>
              <w:jc w:val="center"/>
              <w:rPr>
                <w:rFonts w:hint="eastAsia" w:ascii="仿宋" w:hAnsi="仿宋" w:eastAsia="仿宋" w:cs="仿宋"/>
                <w:b/>
                <w:sz w:val="24"/>
                <w:szCs w:val="21"/>
              </w:rPr>
            </w:pPr>
            <w:r>
              <w:rPr>
                <w:rFonts w:hint="eastAsia" w:ascii="仿宋" w:hAnsi="仿宋" w:eastAsia="仿宋" w:cs="仿宋"/>
                <w:b/>
                <w:sz w:val="24"/>
                <w:szCs w:val="21"/>
              </w:rPr>
              <w:t>数量</w:t>
            </w:r>
          </w:p>
        </w:tc>
        <w:tc>
          <w:tcPr>
            <w:tcW w:w="1260" w:type="dxa"/>
            <w:tcBorders>
              <w:top w:val="single" w:color="auto" w:sz="8" w:space="0"/>
              <w:left w:val="single" w:color="auto" w:sz="8" w:space="0"/>
              <w:bottom w:val="single" w:color="auto" w:sz="8" w:space="0"/>
              <w:right w:val="single" w:color="auto" w:sz="8" w:space="0"/>
            </w:tcBorders>
            <w:noWrap w:val="0"/>
            <w:vAlign w:val="top"/>
          </w:tcPr>
          <w:p w14:paraId="27DDD12B">
            <w:pPr>
              <w:autoSpaceDE w:val="0"/>
              <w:autoSpaceDN w:val="0"/>
              <w:adjustRightInd w:val="0"/>
              <w:jc w:val="center"/>
              <w:rPr>
                <w:rFonts w:hint="eastAsia" w:ascii="仿宋" w:hAnsi="仿宋" w:eastAsia="仿宋" w:cs="仿宋"/>
                <w:b/>
                <w:sz w:val="24"/>
                <w:szCs w:val="21"/>
              </w:rPr>
            </w:pPr>
            <w:r>
              <w:rPr>
                <w:rFonts w:hint="eastAsia" w:ascii="仿宋" w:hAnsi="仿宋" w:eastAsia="仿宋" w:cs="仿宋"/>
                <w:b/>
                <w:sz w:val="24"/>
                <w:szCs w:val="21"/>
              </w:rPr>
              <w:t>合计</w:t>
            </w:r>
          </w:p>
        </w:tc>
        <w:tc>
          <w:tcPr>
            <w:tcW w:w="1260" w:type="dxa"/>
            <w:tcBorders>
              <w:top w:val="single" w:color="auto" w:sz="8" w:space="0"/>
              <w:left w:val="single" w:color="auto" w:sz="8" w:space="0"/>
              <w:bottom w:val="single" w:color="auto" w:sz="8" w:space="0"/>
              <w:right w:val="single" w:color="auto" w:sz="8" w:space="0"/>
            </w:tcBorders>
            <w:noWrap w:val="0"/>
            <w:vAlign w:val="top"/>
          </w:tcPr>
          <w:p w14:paraId="3613720C">
            <w:pPr>
              <w:autoSpaceDE w:val="0"/>
              <w:autoSpaceDN w:val="0"/>
              <w:adjustRightInd w:val="0"/>
              <w:jc w:val="center"/>
              <w:rPr>
                <w:rFonts w:hint="eastAsia" w:ascii="仿宋" w:hAnsi="仿宋" w:eastAsia="仿宋" w:cs="仿宋"/>
                <w:b/>
                <w:sz w:val="24"/>
                <w:szCs w:val="21"/>
              </w:rPr>
            </w:pPr>
            <w:r>
              <w:rPr>
                <w:rFonts w:hint="eastAsia" w:ascii="仿宋" w:hAnsi="仿宋" w:eastAsia="仿宋" w:cs="仿宋"/>
                <w:b/>
                <w:sz w:val="24"/>
                <w:szCs w:val="21"/>
              </w:rPr>
              <w:t>备注</w:t>
            </w:r>
          </w:p>
        </w:tc>
      </w:tr>
      <w:tr w14:paraId="072201F1">
        <w:tblPrEx>
          <w:tblCellMar>
            <w:top w:w="0" w:type="dxa"/>
            <w:left w:w="30" w:type="dxa"/>
            <w:bottom w:w="0" w:type="dxa"/>
            <w:right w:w="30" w:type="dxa"/>
          </w:tblCellMar>
        </w:tblPrEx>
        <w:trPr>
          <w:trHeight w:val="770" w:hRule="exact"/>
        </w:trPr>
        <w:tc>
          <w:tcPr>
            <w:tcW w:w="720" w:type="dxa"/>
            <w:tcBorders>
              <w:top w:val="single" w:color="auto" w:sz="8" w:space="0"/>
              <w:left w:val="single" w:color="auto" w:sz="8" w:space="0"/>
              <w:bottom w:val="single" w:color="auto" w:sz="8" w:space="0"/>
              <w:right w:val="single" w:color="auto" w:sz="8" w:space="0"/>
            </w:tcBorders>
            <w:noWrap w:val="0"/>
            <w:vAlign w:val="center"/>
          </w:tcPr>
          <w:p w14:paraId="62786341">
            <w:pPr>
              <w:autoSpaceDE w:val="0"/>
              <w:autoSpaceDN w:val="0"/>
              <w:adjustRightInd w:val="0"/>
              <w:jc w:val="center"/>
              <w:rPr>
                <w:rFonts w:hint="eastAsia" w:ascii="仿宋" w:hAnsi="仿宋" w:eastAsia="仿宋" w:cs="仿宋"/>
                <w:sz w:val="24"/>
                <w:szCs w:val="21"/>
              </w:rPr>
            </w:pPr>
            <w:r>
              <w:rPr>
                <w:rFonts w:hint="eastAsia" w:ascii="仿宋" w:hAnsi="仿宋" w:eastAsia="仿宋" w:cs="仿宋"/>
                <w:sz w:val="24"/>
                <w:szCs w:val="21"/>
              </w:rPr>
              <w:t>1</w:t>
            </w:r>
          </w:p>
        </w:tc>
        <w:tc>
          <w:tcPr>
            <w:tcW w:w="1448" w:type="dxa"/>
            <w:tcBorders>
              <w:top w:val="single" w:color="auto" w:sz="8" w:space="0"/>
              <w:left w:val="single" w:color="auto" w:sz="8" w:space="0"/>
              <w:bottom w:val="single" w:color="auto" w:sz="8" w:space="0"/>
              <w:right w:val="single" w:color="auto" w:sz="8" w:space="0"/>
            </w:tcBorders>
            <w:noWrap w:val="0"/>
            <w:vAlign w:val="bottom"/>
          </w:tcPr>
          <w:p w14:paraId="1EDA7849">
            <w:pPr>
              <w:rPr>
                <w:rFonts w:hint="eastAsia" w:ascii="仿宋" w:hAnsi="仿宋" w:eastAsia="仿宋" w:cs="仿宋"/>
                <w:sz w:val="24"/>
              </w:rPr>
            </w:pPr>
            <w:r>
              <w:rPr>
                <w:rFonts w:hint="eastAsia" w:ascii="仿宋" w:hAnsi="仿宋" w:eastAsia="仿宋" w:cs="仿宋"/>
                <w:sz w:val="24"/>
              </w:rPr>
              <w:t xml:space="preserve"> </w:t>
            </w:r>
          </w:p>
          <w:p w14:paraId="26A6BD45">
            <w:pPr>
              <w:rPr>
                <w:rFonts w:hint="eastAsia" w:ascii="仿宋" w:hAnsi="仿宋" w:eastAsia="仿宋" w:cs="仿宋"/>
                <w:sz w:val="24"/>
              </w:rPr>
            </w:pPr>
          </w:p>
        </w:tc>
        <w:tc>
          <w:tcPr>
            <w:tcW w:w="2332" w:type="dxa"/>
            <w:tcBorders>
              <w:top w:val="single" w:color="auto" w:sz="8" w:space="0"/>
              <w:left w:val="single" w:color="auto" w:sz="8" w:space="0"/>
              <w:bottom w:val="single" w:color="auto" w:sz="8" w:space="0"/>
              <w:right w:val="single" w:color="auto" w:sz="8" w:space="0"/>
            </w:tcBorders>
            <w:noWrap w:val="0"/>
            <w:vAlign w:val="center"/>
          </w:tcPr>
          <w:p w14:paraId="0575B150">
            <w:pPr>
              <w:autoSpaceDE w:val="0"/>
              <w:autoSpaceDN w:val="0"/>
              <w:adjustRightInd w:val="0"/>
              <w:jc w:val="right"/>
              <w:rPr>
                <w:rFonts w:hint="eastAsia" w:ascii="仿宋" w:hAnsi="仿宋" w:eastAsia="仿宋" w:cs="仿宋"/>
                <w:sz w:val="24"/>
                <w:szCs w:val="21"/>
              </w:rPr>
            </w:pPr>
          </w:p>
        </w:tc>
        <w:tc>
          <w:tcPr>
            <w:tcW w:w="902" w:type="dxa"/>
            <w:tcBorders>
              <w:top w:val="single" w:color="auto" w:sz="8" w:space="0"/>
              <w:left w:val="single" w:color="auto" w:sz="8" w:space="0"/>
              <w:bottom w:val="single" w:color="auto" w:sz="8" w:space="0"/>
              <w:right w:val="single" w:color="auto" w:sz="8" w:space="0"/>
            </w:tcBorders>
            <w:noWrap w:val="0"/>
            <w:vAlign w:val="top"/>
          </w:tcPr>
          <w:p w14:paraId="63010176">
            <w:pPr>
              <w:autoSpaceDE w:val="0"/>
              <w:autoSpaceDN w:val="0"/>
              <w:adjustRightInd w:val="0"/>
              <w:jc w:val="right"/>
              <w:rPr>
                <w:rFonts w:hint="eastAsia" w:ascii="仿宋" w:hAnsi="仿宋" w:eastAsia="仿宋" w:cs="仿宋"/>
                <w:sz w:val="24"/>
                <w:szCs w:val="21"/>
              </w:rPr>
            </w:pPr>
          </w:p>
        </w:tc>
        <w:tc>
          <w:tcPr>
            <w:tcW w:w="720" w:type="dxa"/>
            <w:tcBorders>
              <w:top w:val="single" w:color="auto" w:sz="8" w:space="0"/>
              <w:left w:val="single" w:color="auto" w:sz="8" w:space="0"/>
              <w:bottom w:val="single" w:color="auto" w:sz="8" w:space="0"/>
              <w:right w:val="single" w:color="auto" w:sz="8" w:space="0"/>
            </w:tcBorders>
            <w:noWrap w:val="0"/>
            <w:vAlign w:val="top"/>
          </w:tcPr>
          <w:p w14:paraId="4BC7C997">
            <w:pPr>
              <w:autoSpaceDE w:val="0"/>
              <w:autoSpaceDN w:val="0"/>
              <w:adjustRightInd w:val="0"/>
              <w:jc w:val="right"/>
              <w:rPr>
                <w:rFonts w:hint="eastAsia" w:ascii="仿宋" w:hAnsi="仿宋" w:eastAsia="仿宋" w:cs="仿宋"/>
                <w:sz w:val="24"/>
                <w:szCs w:val="21"/>
              </w:rPr>
            </w:pPr>
          </w:p>
        </w:tc>
        <w:tc>
          <w:tcPr>
            <w:tcW w:w="1260" w:type="dxa"/>
            <w:tcBorders>
              <w:top w:val="single" w:color="auto" w:sz="8" w:space="0"/>
              <w:left w:val="single" w:color="auto" w:sz="8" w:space="0"/>
              <w:bottom w:val="single" w:color="auto" w:sz="8" w:space="0"/>
              <w:right w:val="single" w:color="auto" w:sz="8" w:space="0"/>
            </w:tcBorders>
            <w:noWrap w:val="0"/>
            <w:vAlign w:val="top"/>
          </w:tcPr>
          <w:p w14:paraId="52F33C44">
            <w:pPr>
              <w:rPr>
                <w:rFonts w:hint="eastAsia" w:ascii="仿宋" w:hAnsi="仿宋" w:eastAsia="仿宋" w:cs="仿宋"/>
                <w:sz w:val="24"/>
                <w:szCs w:val="21"/>
              </w:rPr>
            </w:pPr>
          </w:p>
        </w:tc>
        <w:tc>
          <w:tcPr>
            <w:tcW w:w="1260" w:type="dxa"/>
            <w:tcBorders>
              <w:top w:val="single" w:color="auto" w:sz="8" w:space="0"/>
              <w:left w:val="single" w:color="auto" w:sz="8" w:space="0"/>
              <w:bottom w:val="single" w:color="auto" w:sz="8" w:space="0"/>
              <w:right w:val="single" w:color="auto" w:sz="8" w:space="0"/>
            </w:tcBorders>
            <w:noWrap w:val="0"/>
            <w:vAlign w:val="center"/>
          </w:tcPr>
          <w:p w14:paraId="5224BC1C">
            <w:pPr>
              <w:rPr>
                <w:rFonts w:hint="eastAsia" w:ascii="仿宋" w:hAnsi="仿宋" w:eastAsia="仿宋" w:cs="仿宋"/>
                <w:sz w:val="24"/>
                <w:szCs w:val="21"/>
              </w:rPr>
            </w:pPr>
          </w:p>
        </w:tc>
      </w:tr>
      <w:tr w14:paraId="27D83719">
        <w:tblPrEx>
          <w:tblCellMar>
            <w:top w:w="0" w:type="dxa"/>
            <w:left w:w="30" w:type="dxa"/>
            <w:bottom w:w="0" w:type="dxa"/>
            <w:right w:w="30" w:type="dxa"/>
          </w:tblCellMar>
        </w:tblPrEx>
        <w:trPr>
          <w:trHeight w:val="734" w:hRule="exact"/>
        </w:trPr>
        <w:tc>
          <w:tcPr>
            <w:tcW w:w="720" w:type="dxa"/>
            <w:tcBorders>
              <w:top w:val="single" w:color="auto" w:sz="8" w:space="0"/>
              <w:left w:val="single" w:color="auto" w:sz="8" w:space="0"/>
              <w:bottom w:val="single" w:color="auto" w:sz="8" w:space="0"/>
              <w:right w:val="single" w:color="auto" w:sz="8" w:space="0"/>
            </w:tcBorders>
            <w:noWrap w:val="0"/>
            <w:vAlign w:val="center"/>
          </w:tcPr>
          <w:p w14:paraId="7A64ACD9">
            <w:pPr>
              <w:autoSpaceDE w:val="0"/>
              <w:autoSpaceDN w:val="0"/>
              <w:adjustRightInd w:val="0"/>
              <w:jc w:val="center"/>
              <w:rPr>
                <w:rFonts w:hint="eastAsia" w:ascii="仿宋" w:hAnsi="仿宋" w:eastAsia="仿宋" w:cs="仿宋"/>
                <w:sz w:val="24"/>
                <w:szCs w:val="21"/>
              </w:rPr>
            </w:pPr>
            <w:r>
              <w:rPr>
                <w:rFonts w:hint="eastAsia" w:ascii="仿宋" w:hAnsi="仿宋" w:eastAsia="仿宋" w:cs="仿宋"/>
                <w:sz w:val="24"/>
                <w:szCs w:val="21"/>
              </w:rPr>
              <w:t>2</w:t>
            </w:r>
          </w:p>
        </w:tc>
        <w:tc>
          <w:tcPr>
            <w:tcW w:w="1448" w:type="dxa"/>
            <w:tcBorders>
              <w:top w:val="single" w:color="auto" w:sz="8" w:space="0"/>
              <w:left w:val="single" w:color="auto" w:sz="8" w:space="0"/>
              <w:bottom w:val="single" w:color="auto" w:sz="8" w:space="0"/>
              <w:right w:val="single" w:color="auto" w:sz="8" w:space="0"/>
            </w:tcBorders>
            <w:noWrap w:val="0"/>
            <w:vAlign w:val="bottom"/>
          </w:tcPr>
          <w:p w14:paraId="2D4184F9">
            <w:pPr>
              <w:rPr>
                <w:rFonts w:hint="eastAsia" w:ascii="仿宋" w:hAnsi="仿宋" w:eastAsia="仿宋" w:cs="仿宋"/>
                <w:sz w:val="24"/>
              </w:rPr>
            </w:pPr>
            <w:r>
              <w:rPr>
                <w:rFonts w:hint="eastAsia" w:ascii="仿宋" w:hAnsi="仿宋" w:eastAsia="仿宋" w:cs="仿宋"/>
                <w:sz w:val="24"/>
              </w:rPr>
              <w:t xml:space="preserve"> </w:t>
            </w:r>
          </w:p>
          <w:p w14:paraId="161EF074">
            <w:pPr>
              <w:rPr>
                <w:rFonts w:hint="eastAsia" w:ascii="仿宋" w:hAnsi="仿宋" w:eastAsia="仿宋" w:cs="仿宋"/>
                <w:sz w:val="24"/>
              </w:rPr>
            </w:pPr>
          </w:p>
        </w:tc>
        <w:tc>
          <w:tcPr>
            <w:tcW w:w="2332" w:type="dxa"/>
            <w:tcBorders>
              <w:top w:val="single" w:color="auto" w:sz="8" w:space="0"/>
              <w:left w:val="single" w:color="auto" w:sz="8" w:space="0"/>
              <w:bottom w:val="single" w:color="auto" w:sz="8" w:space="0"/>
              <w:right w:val="single" w:color="auto" w:sz="8" w:space="0"/>
            </w:tcBorders>
            <w:noWrap w:val="0"/>
            <w:vAlign w:val="center"/>
          </w:tcPr>
          <w:p w14:paraId="2800DE61">
            <w:pPr>
              <w:autoSpaceDE w:val="0"/>
              <w:autoSpaceDN w:val="0"/>
              <w:adjustRightInd w:val="0"/>
              <w:jc w:val="right"/>
              <w:rPr>
                <w:rFonts w:hint="eastAsia" w:ascii="仿宋" w:hAnsi="仿宋" w:eastAsia="仿宋" w:cs="仿宋"/>
                <w:sz w:val="24"/>
                <w:szCs w:val="21"/>
              </w:rPr>
            </w:pPr>
          </w:p>
        </w:tc>
        <w:tc>
          <w:tcPr>
            <w:tcW w:w="902" w:type="dxa"/>
            <w:tcBorders>
              <w:top w:val="single" w:color="auto" w:sz="8" w:space="0"/>
              <w:left w:val="single" w:color="auto" w:sz="8" w:space="0"/>
              <w:bottom w:val="single" w:color="auto" w:sz="8" w:space="0"/>
              <w:right w:val="single" w:color="auto" w:sz="8" w:space="0"/>
            </w:tcBorders>
            <w:noWrap w:val="0"/>
            <w:vAlign w:val="top"/>
          </w:tcPr>
          <w:p w14:paraId="69B7ED4F">
            <w:pPr>
              <w:autoSpaceDE w:val="0"/>
              <w:autoSpaceDN w:val="0"/>
              <w:adjustRightInd w:val="0"/>
              <w:jc w:val="right"/>
              <w:rPr>
                <w:rFonts w:hint="eastAsia" w:ascii="仿宋" w:hAnsi="仿宋" w:eastAsia="仿宋" w:cs="仿宋"/>
                <w:sz w:val="24"/>
                <w:szCs w:val="21"/>
              </w:rPr>
            </w:pPr>
          </w:p>
        </w:tc>
        <w:tc>
          <w:tcPr>
            <w:tcW w:w="720" w:type="dxa"/>
            <w:tcBorders>
              <w:top w:val="single" w:color="auto" w:sz="8" w:space="0"/>
              <w:left w:val="single" w:color="auto" w:sz="8" w:space="0"/>
              <w:bottom w:val="single" w:color="auto" w:sz="8" w:space="0"/>
              <w:right w:val="single" w:color="auto" w:sz="8" w:space="0"/>
            </w:tcBorders>
            <w:noWrap w:val="0"/>
            <w:vAlign w:val="top"/>
          </w:tcPr>
          <w:p w14:paraId="515B2CC1">
            <w:pPr>
              <w:autoSpaceDE w:val="0"/>
              <w:autoSpaceDN w:val="0"/>
              <w:adjustRightInd w:val="0"/>
              <w:jc w:val="right"/>
              <w:rPr>
                <w:rFonts w:hint="eastAsia" w:ascii="仿宋" w:hAnsi="仿宋" w:eastAsia="仿宋" w:cs="仿宋"/>
                <w:sz w:val="24"/>
                <w:szCs w:val="21"/>
              </w:rPr>
            </w:pPr>
          </w:p>
        </w:tc>
        <w:tc>
          <w:tcPr>
            <w:tcW w:w="1260" w:type="dxa"/>
            <w:tcBorders>
              <w:top w:val="single" w:color="auto" w:sz="8" w:space="0"/>
              <w:left w:val="single" w:color="auto" w:sz="8" w:space="0"/>
              <w:bottom w:val="single" w:color="auto" w:sz="8" w:space="0"/>
              <w:right w:val="single" w:color="auto" w:sz="8" w:space="0"/>
            </w:tcBorders>
            <w:noWrap w:val="0"/>
            <w:vAlign w:val="top"/>
          </w:tcPr>
          <w:p w14:paraId="2A4EFA7D">
            <w:pPr>
              <w:rPr>
                <w:rFonts w:hint="eastAsia" w:ascii="仿宋" w:hAnsi="仿宋" w:eastAsia="仿宋" w:cs="仿宋"/>
                <w:sz w:val="24"/>
                <w:szCs w:val="21"/>
              </w:rPr>
            </w:pPr>
          </w:p>
        </w:tc>
        <w:tc>
          <w:tcPr>
            <w:tcW w:w="1260" w:type="dxa"/>
            <w:tcBorders>
              <w:top w:val="single" w:color="auto" w:sz="8" w:space="0"/>
              <w:left w:val="single" w:color="auto" w:sz="8" w:space="0"/>
              <w:bottom w:val="single" w:color="auto" w:sz="8" w:space="0"/>
              <w:right w:val="single" w:color="auto" w:sz="8" w:space="0"/>
            </w:tcBorders>
            <w:noWrap w:val="0"/>
            <w:vAlign w:val="center"/>
          </w:tcPr>
          <w:p w14:paraId="24E1D705">
            <w:pPr>
              <w:rPr>
                <w:rFonts w:hint="eastAsia" w:ascii="仿宋" w:hAnsi="仿宋" w:eastAsia="仿宋" w:cs="仿宋"/>
                <w:sz w:val="24"/>
                <w:szCs w:val="21"/>
              </w:rPr>
            </w:pPr>
          </w:p>
        </w:tc>
      </w:tr>
      <w:tr w14:paraId="4EE89EE2">
        <w:tblPrEx>
          <w:tblCellMar>
            <w:top w:w="0" w:type="dxa"/>
            <w:left w:w="30" w:type="dxa"/>
            <w:bottom w:w="0" w:type="dxa"/>
            <w:right w:w="30" w:type="dxa"/>
          </w:tblCellMar>
        </w:tblPrEx>
        <w:trPr>
          <w:trHeight w:val="676" w:hRule="exact"/>
        </w:trPr>
        <w:tc>
          <w:tcPr>
            <w:tcW w:w="720" w:type="dxa"/>
            <w:tcBorders>
              <w:top w:val="single" w:color="auto" w:sz="8" w:space="0"/>
              <w:left w:val="single" w:color="auto" w:sz="8" w:space="0"/>
              <w:bottom w:val="single" w:color="auto" w:sz="8" w:space="0"/>
              <w:right w:val="single" w:color="auto" w:sz="8" w:space="0"/>
            </w:tcBorders>
            <w:noWrap w:val="0"/>
            <w:vAlign w:val="center"/>
          </w:tcPr>
          <w:p w14:paraId="034F80AA">
            <w:pPr>
              <w:autoSpaceDE w:val="0"/>
              <w:autoSpaceDN w:val="0"/>
              <w:adjustRightInd w:val="0"/>
              <w:jc w:val="center"/>
              <w:rPr>
                <w:rFonts w:hint="eastAsia" w:ascii="仿宋" w:hAnsi="仿宋" w:eastAsia="仿宋" w:cs="仿宋"/>
                <w:sz w:val="24"/>
                <w:szCs w:val="21"/>
              </w:rPr>
            </w:pPr>
            <w:r>
              <w:rPr>
                <w:rFonts w:hint="eastAsia" w:ascii="仿宋" w:hAnsi="仿宋" w:eastAsia="仿宋" w:cs="仿宋"/>
                <w:sz w:val="24"/>
                <w:szCs w:val="21"/>
              </w:rPr>
              <w:t>3</w:t>
            </w:r>
          </w:p>
        </w:tc>
        <w:tc>
          <w:tcPr>
            <w:tcW w:w="1448" w:type="dxa"/>
            <w:tcBorders>
              <w:top w:val="single" w:color="auto" w:sz="8" w:space="0"/>
              <w:left w:val="single" w:color="auto" w:sz="8" w:space="0"/>
              <w:bottom w:val="single" w:color="auto" w:sz="8" w:space="0"/>
              <w:right w:val="single" w:color="auto" w:sz="8" w:space="0"/>
            </w:tcBorders>
            <w:noWrap w:val="0"/>
            <w:vAlign w:val="bottom"/>
          </w:tcPr>
          <w:p w14:paraId="51BB4196">
            <w:pPr>
              <w:rPr>
                <w:rFonts w:hint="eastAsia" w:ascii="仿宋" w:hAnsi="仿宋" w:eastAsia="仿宋" w:cs="仿宋"/>
                <w:sz w:val="24"/>
              </w:rPr>
            </w:pPr>
            <w:r>
              <w:rPr>
                <w:rFonts w:hint="eastAsia" w:ascii="仿宋" w:hAnsi="仿宋" w:eastAsia="仿宋" w:cs="仿宋"/>
                <w:sz w:val="24"/>
              </w:rPr>
              <w:t xml:space="preserve"> </w:t>
            </w:r>
          </w:p>
          <w:p w14:paraId="55E92649">
            <w:pPr>
              <w:rPr>
                <w:rFonts w:hint="eastAsia" w:ascii="仿宋" w:hAnsi="仿宋" w:eastAsia="仿宋" w:cs="仿宋"/>
                <w:sz w:val="24"/>
              </w:rPr>
            </w:pPr>
          </w:p>
        </w:tc>
        <w:tc>
          <w:tcPr>
            <w:tcW w:w="2332" w:type="dxa"/>
            <w:tcBorders>
              <w:top w:val="single" w:color="auto" w:sz="8" w:space="0"/>
              <w:left w:val="single" w:color="auto" w:sz="8" w:space="0"/>
              <w:bottom w:val="single" w:color="auto" w:sz="8" w:space="0"/>
              <w:right w:val="single" w:color="auto" w:sz="8" w:space="0"/>
            </w:tcBorders>
            <w:noWrap w:val="0"/>
            <w:vAlign w:val="center"/>
          </w:tcPr>
          <w:p w14:paraId="1BBC16ED">
            <w:pPr>
              <w:autoSpaceDE w:val="0"/>
              <w:autoSpaceDN w:val="0"/>
              <w:adjustRightInd w:val="0"/>
              <w:jc w:val="right"/>
              <w:rPr>
                <w:rFonts w:hint="eastAsia" w:ascii="仿宋" w:hAnsi="仿宋" w:eastAsia="仿宋" w:cs="仿宋"/>
                <w:sz w:val="24"/>
                <w:szCs w:val="21"/>
              </w:rPr>
            </w:pPr>
          </w:p>
        </w:tc>
        <w:tc>
          <w:tcPr>
            <w:tcW w:w="902" w:type="dxa"/>
            <w:tcBorders>
              <w:top w:val="single" w:color="auto" w:sz="8" w:space="0"/>
              <w:left w:val="single" w:color="auto" w:sz="8" w:space="0"/>
              <w:bottom w:val="single" w:color="auto" w:sz="8" w:space="0"/>
              <w:right w:val="single" w:color="auto" w:sz="8" w:space="0"/>
            </w:tcBorders>
            <w:noWrap w:val="0"/>
            <w:vAlign w:val="top"/>
          </w:tcPr>
          <w:p w14:paraId="71171D37">
            <w:pPr>
              <w:autoSpaceDE w:val="0"/>
              <w:autoSpaceDN w:val="0"/>
              <w:adjustRightInd w:val="0"/>
              <w:jc w:val="right"/>
              <w:rPr>
                <w:rFonts w:hint="eastAsia" w:ascii="仿宋" w:hAnsi="仿宋" w:eastAsia="仿宋" w:cs="仿宋"/>
                <w:sz w:val="24"/>
                <w:szCs w:val="21"/>
              </w:rPr>
            </w:pPr>
          </w:p>
        </w:tc>
        <w:tc>
          <w:tcPr>
            <w:tcW w:w="720" w:type="dxa"/>
            <w:tcBorders>
              <w:top w:val="single" w:color="auto" w:sz="8" w:space="0"/>
              <w:left w:val="single" w:color="auto" w:sz="8" w:space="0"/>
              <w:bottom w:val="single" w:color="auto" w:sz="8" w:space="0"/>
              <w:right w:val="single" w:color="auto" w:sz="8" w:space="0"/>
            </w:tcBorders>
            <w:noWrap w:val="0"/>
            <w:vAlign w:val="top"/>
          </w:tcPr>
          <w:p w14:paraId="5817F6F4">
            <w:pPr>
              <w:autoSpaceDE w:val="0"/>
              <w:autoSpaceDN w:val="0"/>
              <w:adjustRightInd w:val="0"/>
              <w:jc w:val="right"/>
              <w:rPr>
                <w:rFonts w:hint="eastAsia" w:ascii="仿宋" w:hAnsi="仿宋" w:eastAsia="仿宋" w:cs="仿宋"/>
                <w:sz w:val="24"/>
                <w:szCs w:val="21"/>
              </w:rPr>
            </w:pPr>
          </w:p>
        </w:tc>
        <w:tc>
          <w:tcPr>
            <w:tcW w:w="1260" w:type="dxa"/>
            <w:tcBorders>
              <w:top w:val="single" w:color="auto" w:sz="8" w:space="0"/>
              <w:left w:val="single" w:color="auto" w:sz="8" w:space="0"/>
              <w:bottom w:val="single" w:color="auto" w:sz="8" w:space="0"/>
              <w:right w:val="single" w:color="auto" w:sz="8" w:space="0"/>
            </w:tcBorders>
            <w:noWrap w:val="0"/>
            <w:vAlign w:val="top"/>
          </w:tcPr>
          <w:p w14:paraId="666AF62D">
            <w:pPr>
              <w:rPr>
                <w:rFonts w:hint="eastAsia" w:ascii="仿宋" w:hAnsi="仿宋" w:eastAsia="仿宋" w:cs="仿宋"/>
                <w:sz w:val="24"/>
                <w:szCs w:val="21"/>
              </w:rPr>
            </w:pPr>
          </w:p>
        </w:tc>
        <w:tc>
          <w:tcPr>
            <w:tcW w:w="1260" w:type="dxa"/>
            <w:tcBorders>
              <w:top w:val="single" w:color="auto" w:sz="8" w:space="0"/>
              <w:left w:val="single" w:color="auto" w:sz="8" w:space="0"/>
              <w:bottom w:val="single" w:color="auto" w:sz="8" w:space="0"/>
              <w:right w:val="single" w:color="auto" w:sz="8" w:space="0"/>
            </w:tcBorders>
            <w:noWrap w:val="0"/>
            <w:vAlign w:val="center"/>
          </w:tcPr>
          <w:p w14:paraId="62B4A064">
            <w:pPr>
              <w:rPr>
                <w:rFonts w:hint="eastAsia" w:ascii="仿宋" w:hAnsi="仿宋" w:eastAsia="仿宋" w:cs="仿宋"/>
                <w:sz w:val="24"/>
                <w:szCs w:val="21"/>
              </w:rPr>
            </w:pPr>
          </w:p>
        </w:tc>
      </w:tr>
      <w:tr w14:paraId="7E302E35">
        <w:tblPrEx>
          <w:tblCellMar>
            <w:top w:w="0" w:type="dxa"/>
            <w:left w:w="30" w:type="dxa"/>
            <w:bottom w:w="0" w:type="dxa"/>
            <w:right w:w="30" w:type="dxa"/>
          </w:tblCellMar>
        </w:tblPrEx>
        <w:trPr>
          <w:trHeight w:val="676" w:hRule="exact"/>
        </w:trPr>
        <w:tc>
          <w:tcPr>
            <w:tcW w:w="720" w:type="dxa"/>
            <w:tcBorders>
              <w:top w:val="single" w:color="auto" w:sz="8" w:space="0"/>
              <w:left w:val="single" w:color="auto" w:sz="8" w:space="0"/>
              <w:bottom w:val="single" w:color="auto" w:sz="8" w:space="0"/>
              <w:right w:val="single" w:color="auto" w:sz="8" w:space="0"/>
            </w:tcBorders>
            <w:noWrap w:val="0"/>
            <w:vAlign w:val="center"/>
          </w:tcPr>
          <w:p w14:paraId="0084289D">
            <w:pPr>
              <w:autoSpaceDE w:val="0"/>
              <w:autoSpaceDN w:val="0"/>
              <w:adjustRightInd w:val="0"/>
              <w:jc w:val="center"/>
              <w:rPr>
                <w:rFonts w:hint="eastAsia" w:ascii="仿宋" w:hAnsi="仿宋" w:eastAsia="仿宋" w:cs="仿宋"/>
                <w:sz w:val="24"/>
                <w:szCs w:val="21"/>
              </w:rPr>
            </w:pPr>
            <w:r>
              <w:rPr>
                <w:rFonts w:hint="eastAsia" w:ascii="仿宋" w:hAnsi="仿宋" w:eastAsia="仿宋" w:cs="仿宋"/>
                <w:sz w:val="24"/>
                <w:szCs w:val="21"/>
              </w:rPr>
              <w:t>4</w:t>
            </w:r>
          </w:p>
        </w:tc>
        <w:tc>
          <w:tcPr>
            <w:tcW w:w="1448" w:type="dxa"/>
            <w:tcBorders>
              <w:top w:val="single" w:color="auto" w:sz="8" w:space="0"/>
              <w:left w:val="single" w:color="auto" w:sz="8" w:space="0"/>
              <w:bottom w:val="single" w:color="auto" w:sz="8" w:space="0"/>
              <w:right w:val="single" w:color="auto" w:sz="8" w:space="0"/>
            </w:tcBorders>
            <w:noWrap w:val="0"/>
            <w:vAlign w:val="bottom"/>
          </w:tcPr>
          <w:p w14:paraId="30F7005B">
            <w:pPr>
              <w:rPr>
                <w:rFonts w:hint="eastAsia" w:ascii="仿宋" w:hAnsi="仿宋" w:eastAsia="仿宋" w:cs="仿宋"/>
                <w:sz w:val="24"/>
              </w:rPr>
            </w:pPr>
          </w:p>
        </w:tc>
        <w:tc>
          <w:tcPr>
            <w:tcW w:w="2332" w:type="dxa"/>
            <w:tcBorders>
              <w:top w:val="single" w:color="auto" w:sz="8" w:space="0"/>
              <w:left w:val="single" w:color="auto" w:sz="8" w:space="0"/>
              <w:bottom w:val="single" w:color="auto" w:sz="8" w:space="0"/>
              <w:right w:val="single" w:color="auto" w:sz="8" w:space="0"/>
            </w:tcBorders>
            <w:noWrap w:val="0"/>
            <w:vAlign w:val="center"/>
          </w:tcPr>
          <w:p w14:paraId="53906A67">
            <w:pPr>
              <w:autoSpaceDE w:val="0"/>
              <w:autoSpaceDN w:val="0"/>
              <w:adjustRightInd w:val="0"/>
              <w:jc w:val="right"/>
              <w:rPr>
                <w:rFonts w:hint="eastAsia" w:ascii="仿宋" w:hAnsi="仿宋" w:eastAsia="仿宋" w:cs="仿宋"/>
                <w:sz w:val="24"/>
                <w:szCs w:val="21"/>
              </w:rPr>
            </w:pPr>
          </w:p>
        </w:tc>
        <w:tc>
          <w:tcPr>
            <w:tcW w:w="902" w:type="dxa"/>
            <w:tcBorders>
              <w:top w:val="single" w:color="auto" w:sz="8" w:space="0"/>
              <w:left w:val="single" w:color="auto" w:sz="8" w:space="0"/>
              <w:bottom w:val="single" w:color="auto" w:sz="8" w:space="0"/>
              <w:right w:val="single" w:color="auto" w:sz="8" w:space="0"/>
            </w:tcBorders>
            <w:noWrap w:val="0"/>
            <w:vAlign w:val="top"/>
          </w:tcPr>
          <w:p w14:paraId="22F57D86">
            <w:pPr>
              <w:autoSpaceDE w:val="0"/>
              <w:autoSpaceDN w:val="0"/>
              <w:adjustRightInd w:val="0"/>
              <w:jc w:val="right"/>
              <w:rPr>
                <w:rFonts w:hint="eastAsia" w:ascii="仿宋" w:hAnsi="仿宋" w:eastAsia="仿宋" w:cs="仿宋"/>
                <w:sz w:val="24"/>
                <w:szCs w:val="21"/>
              </w:rPr>
            </w:pPr>
          </w:p>
        </w:tc>
        <w:tc>
          <w:tcPr>
            <w:tcW w:w="720" w:type="dxa"/>
            <w:tcBorders>
              <w:top w:val="single" w:color="auto" w:sz="8" w:space="0"/>
              <w:left w:val="single" w:color="auto" w:sz="8" w:space="0"/>
              <w:bottom w:val="single" w:color="auto" w:sz="8" w:space="0"/>
              <w:right w:val="single" w:color="auto" w:sz="8" w:space="0"/>
            </w:tcBorders>
            <w:noWrap w:val="0"/>
            <w:vAlign w:val="top"/>
          </w:tcPr>
          <w:p w14:paraId="481765B3">
            <w:pPr>
              <w:autoSpaceDE w:val="0"/>
              <w:autoSpaceDN w:val="0"/>
              <w:adjustRightInd w:val="0"/>
              <w:jc w:val="right"/>
              <w:rPr>
                <w:rFonts w:hint="eastAsia" w:ascii="仿宋" w:hAnsi="仿宋" w:eastAsia="仿宋" w:cs="仿宋"/>
                <w:sz w:val="24"/>
                <w:szCs w:val="21"/>
              </w:rPr>
            </w:pPr>
          </w:p>
        </w:tc>
        <w:tc>
          <w:tcPr>
            <w:tcW w:w="1260" w:type="dxa"/>
            <w:tcBorders>
              <w:top w:val="single" w:color="auto" w:sz="8" w:space="0"/>
              <w:left w:val="single" w:color="auto" w:sz="8" w:space="0"/>
              <w:bottom w:val="single" w:color="auto" w:sz="8" w:space="0"/>
              <w:right w:val="single" w:color="auto" w:sz="8" w:space="0"/>
            </w:tcBorders>
            <w:noWrap w:val="0"/>
            <w:vAlign w:val="top"/>
          </w:tcPr>
          <w:p w14:paraId="2B8EEE86">
            <w:pPr>
              <w:rPr>
                <w:rFonts w:hint="eastAsia" w:ascii="仿宋" w:hAnsi="仿宋" w:eastAsia="仿宋" w:cs="仿宋"/>
                <w:sz w:val="24"/>
                <w:szCs w:val="21"/>
              </w:rPr>
            </w:pPr>
          </w:p>
        </w:tc>
        <w:tc>
          <w:tcPr>
            <w:tcW w:w="1260" w:type="dxa"/>
            <w:tcBorders>
              <w:top w:val="single" w:color="auto" w:sz="8" w:space="0"/>
              <w:left w:val="single" w:color="auto" w:sz="8" w:space="0"/>
              <w:bottom w:val="single" w:color="auto" w:sz="8" w:space="0"/>
              <w:right w:val="single" w:color="auto" w:sz="8" w:space="0"/>
            </w:tcBorders>
            <w:noWrap w:val="0"/>
            <w:vAlign w:val="center"/>
          </w:tcPr>
          <w:p w14:paraId="50B9DD61">
            <w:pPr>
              <w:rPr>
                <w:rFonts w:hint="eastAsia" w:ascii="仿宋" w:hAnsi="仿宋" w:eastAsia="仿宋" w:cs="仿宋"/>
                <w:sz w:val="24"/>
                <w:szCs w:val="21"/>
              </w:rPr>
            </w:pPr>
          </w:p>
        </w:tc>
      </w:tr>
      <w:tr w14:paraId="42522C36">
        <w:tblPrEx>
          <w:tblCellMar>
            <w:top w:w="0" w:type="dxa"/>
            <w:left w:w="30" w:type="dxa"/>
            <w:bottom w:w="0" w:type="dxa"/>
            <w:right w:w="30" w:type="dxa"/>
          </w:tblCellMar>
        </w:tblPrEx>
        <w:trPr>
          <w:trHeight w:val="676" w:hRule="exact"/>
        </w:trPr>
        <w:tc>
          <w:tcPr>
            <w:tcW w:w="720" w:type="dxa"/>
            <w:tcBorders>
              <w:top w:val="single" w:color="auto" w:sz="8" w:space="0"/>
              <w:left w:val="single" w:color="auto" w:sz="8" w:space="0"/>
              <w:bottom w:val="single" w:color="auto" w:sz="8" w:space="0"/>
              <w:right w:val="single" w:color="auto" w:sz="8" w:space="0"/>
            </w:tcBorders>
            <w:noWrap w:val="0"/>
            <w:vAlign w:val="center"/>
          </w:tcPr>
          <w:p w14:paraId="3E5EE884">
            <w:pPr>
              <w:autoSpaceDE w:val="0"/>
              <w:autoSpaceDN w:val="0"/>
              <w:adjustRightInd w:val="0"/>
              <w:jc w:val="center"/>
              <w:rPr>
                <w:rFonts w:hint="eastAsia" w:ascii="仿宋" w:hAnsi="仿宋" w:eastAsia="仿宋" w:cs="仿宋"/>
                <w:sz w:val="24"/>
                <w:szCs w:val="21"/>
              </w:rPr>
            </w:pPr>
            <w:r>
              <w:rPr>
                <w:rFonts w:hint="eastAsia" w:ascii="仿宋" w:hAnsi="仿宋" w:eastAsia="仿宋" w:cs="仿宋"/>
                <w:sz w:val="24"/>
                <w:szCs w:val="21"/>
              </w:rPr>
              <w:t>…</w:t>
            </w:r>
          </w:p>
        </w:tc>
        <w:tc>
          <w:tcPr>
            <w:tcW w:w="1448" w:type="dxa"/>
            <w:tcBorders>
              <w:top w:val="single" w:color="auto" w:sz="8" w:space="0"/>
              <w:left w:val="single" w:color="auto" w:sz="8" w:space="0"/>
              <w:bottom w:val="single" w:color="auto" w:sz="8" w:space="0"/>
              <w:right w:val="single" w:color="auto" w:sz="8" w:space="0"/>
            </w:tcBorders>
            <w:noWrap w:val="0"/>
            <w:vAlign w:val="bottom"/>
          </w:tcPr>
          <w:p w14:paraId="1F0FB8A6">
            <w:pPr>
              <w:rPr>
                <w:rFonts w:hint="eastAsia" w:ascii="仿宋" w:hAnsi="仿宋" w:eastAsia="仿宋" w:cs="仿宋"/>
                <w:sz w:val="24"/>
              </w:rPr>
            </w:pPr>
          </w:p>
        </w:tc>
        <w:tc>
          <w:tcPr>
            <w:tcW w:w="2332" w:type="dxa"/>
            <w:tcBorders>
              <w:top w:val="single" w:color="auto" w:sz="8" w:space="0"/>
              <w:left w:val="single" w:color="auto" w:sz="8" w:space="0"/>
              <w:bottom w:val="single" w:color="auto" w:sz="8" w:space="0"/>
              <w:right w:val="single" w:color="auto" w:sz="8" w:space="0"/>
            </w:tcBorders>
            <w:noWrap w:val="0"/>
            <w:vAlign w:val="center"/>
          </w:tcPr>
          <w:p w14:paraId="603B8A86">
            <w:pPr>
              <w:autoSpaceDE w:val="0"/>
              <w:autoSpaceDN w:val="0"/>
              <w:adjustRightInd w:val="0"/>
              <w:jc w:val="right"/>
              <w:rPr>
                <w:rFonts w:hint="eastAsia" w:ascii="仿宋" w:hAnsi="仿宋" w:eastAsia="仿宋" w:cs="仿宋"/>
                <w:sz w:val="24"/>
                <w:szCs w:val="21"/>
              </w:rPr>
            </w:pPr>
          </w:p>
        </w:tc>
        <w:tc>
          <w:tcPr>
            <w:tcW w:w="902" w:type="dxa"/>
            <w:tcBorders>
              <w:top w:val="single" w:color="auto" w:sz="8" w:space="0"/>
              <w:left w:val="single" w:color="auto" w:sz="8" w:space="0"/>
              <w:bottom w:val="single" w:color="auto" w:sz="8" w:space="0"/>
              <w:right w:val="single" w:color="auto" w:sz="8" w:space="0"/>
            </w:tcBorders>
            <w:noWrap w:val="0"/>
            <w:vAlign w:val="top"/>
          </w:tcPr>
          <w:p w14:paraId="349270D2">
            <w:pPr>
              <w:autoSpaceDE w:val="0"/>
              <w:autoSpaceDN w:val="0"/>
              <w:adjustRightInd w:val="0"/>
              <w:jc w:val="right"/>
              <w:rPr>
                <w:rFonts w:hint="eastAsia" w:ascii="仿宋" w:hAnsi="仿宋" w:eastAsia="仿宋" w:cs="仿宋"/>
                <w:sz w:val="24"/>
                <w:szCs w:val="21"/>
              </w:rPr>
            </w:pPr>
          </w:p>
        </w:tc>
        <w:tc>
          <w:tcPr>
            <w:tcW w:w="720" w:type="dxa"/>
            <w:tcBorders>
              <w:top w:val="single" w:color="auto" w:sz="8" w:space="0"/>
              <w:left w:val="single" w:color="auto" w:sz="8" w:space="0"/>
              <w:bottom w:val="single" w:color="auto" w:sz="8" w:space="0"/>
              <w:right w:val="single" w:color="auto" w:sz="8" w:space="0"/>
            </w:tcBorders>
            <w:noWrap w:val="0"/>
            <w:vAlign w:val="top"/>
          </w:tcPr>
          <w:p w14:paraId="7BFF75F3">
            <w:pPr>
              <w:autoSpaceDE w:val="0"/>
              <w:autoSpaceDN w:val="0"/>
              <w:adjustRightInd w:val="0"/>
              <w:jc w:val="right"/>
              <w:rPr>
                <w:rFonts w:hint="eastAsia" w:ascii="仿宋" w:hAnsi="仿宋" w:eastAsia="仿宋" w:cs="仿宋"/>
                <w:sz w:val="24"/>
                <w:szCs w:val="21"/>
              </w:rPr>
            </w:pPr>
          </w:p>
        </w:tc>
        <w:tc>
          <w:tcPr>
            <w:tcW w:w="1260" w:type="dxa"/>
            <w:tcBorders>
              <w:top w:val="single" w:color="auto" w:sz="8" w:space="0"/>
              <w:left w:val="single" w:color="auto" w:sz="8" w:space="0"/>
              <w:bottom w:val="single" w:color="auto" w:sz="8" w:space="0"/>
              <w:right w:val="single" w:color="auto" w:sz="8" w:space="0"/>
            </w:tcBorders>
            <w:noWrap w:val="0"/>
            <w:vAlign w:val="top"/>
          </w:tcPr>
          <w:p w14:paraId="33FF14D4">
            <w:pPr>
              <w:rPr>
                <w:rFonts w:hint="eastAsia" w:ascii="仿宋" w:hAnsi="仿宋" w:eastAsia="仿宋" w:cs="仿宋"/>
                <w:sz w:val="24"/>
                <w:szCs w:val="21"/>
              </w:rPr>
            </w:pPr>
          </w:p>
        </w:tc>
        <w:tc>
          <w:tcPr>
            <w:tcW w:w="1260" w:type="dxa"/>
            <w:tcBorders>
              <w:top w:val="single" w:color="auto" w:sz="8" w:space="0"/>
              <w:left w:val="single" w:color="auto" w:sz="8" w:space="0"/>
              <w:bottom w:val="single" w:color="auto" w:sz="8" w:space="0"/>
              <w:right w:val="single" w:color="auto" w:sz="8" w:space="0"/>
            </w:tcBorders>
            <w:noWrap w:val="0"/>
            <w:vAlign w:val="center"/>
          </w:tcPr>
          <w:p w14:paraId="3C701196">
            <w:pPr>
              <w:rPr>
                <w:rFonts w:hint="eastAsia" w:ascii="仿宋" w:hAnsi="仿宋" w:eastAsia="仿宋" w:cs="仿宋"/>
                <w:sz w:val="24"/>
                <w:szCs w:val="21"/>
              </w:rPr>
            </w:pPr>
          </w:p>
        </w:tc>
      </w:tr>
      <w:tr w14:paraId="2A8DBB62">
        <w:tblPrEx>
          <w:tblCellMar>
            <w:top w:w="0" w:type="dxa"/>
            <w:left w:w="30" w:type="dxa"/>
            <w:bottom w:w="0" w:type="dxa"/>
            <w:right w:w="30" w:type="dxa"/>
          </w:tblCellMar>
        </w:tblPrEx>
        <w:trPr>
          <w:trHeight w:val="579" w:hRule="exact"/>
        </w:trPr>
        <w:tc>
          <w:tcPr>
            <w:tcW w:w="2168" w:type="dxa"/>
            <w:gridSpan w:val="2"/>
            <w:tcBorders>
              <w:top w:val="single" w:color="auto" w:sz="8" w:space="0"/>
              <w:left w:val="single" w:color="auto" w:sz="8" w:space="0"/>
              <w:bottom w:val="single" w:color="auto" w:sz="8" w:space="0"/>
              <w:right w:val="single" w:color="auto" w:sz="8" w:space="0"/>
            </w:tcBorders>
            <w:noWrap w:val="0"/>
            <w:vAlign w:val="center"/>
          </w:tcPr>
          <w:p w14:paraId="702B3132">
            <w:pPr>
              <w:autoSpaceDE w:val="0"/>
              <w:autoSpaceDN w:val="0"/>
              <w:adjustRightInd w:val="0"/>
              <w:jc w:val="center"/>
              <w:rPr>
                <w:rFonts w:hint="eastAsia" w:ascii="仿宋" w:hAnsi="仿宋" w:eastAsia="仿宋" w:cs="仿宋"/>
                <w:sz w:val="24"/>
                <w:szCs w:val="21"/>
              </w:rPr>
            </w:pPr>
            <w:r>
              <w:rPr>
                <w:rFonts w:hint="eastAsia" w:ascii="仿宋" w:hAnsi="仿宋" w:eastAsia="仿宋" w:cs="仿宋"/>
                <w:b/>
                <w:sz w:val="24"/>
                <w:szCs w:val="21"/>
              </w:rPr>
              <w:t>报价总额（小写）</w:t>
            </w:r>
          </w:p>
        </w:tc>
        <w:tc>
          <w:tcPr>
            <w:tcW w:w="3954" w:type="dxa"/>
            <w:gridSpan w:val="3"/>
            <w:tcBorders>
              <w:top w:val="single" w:color="auto" w:sz="8" w:space="0"/>
              <w:left w:val="single" w:color="auto" w:sz="8" w:space="0"/>
              <w:bottom w:val="single" w:color="auto" w:sz="8" w:space="0"/>
              <w:right w:val="single" w:color="auto" w:sz="8" w:space="0"/>
            </w:tcBorders>
            <w:noWrap w:val="0"/>
            <w:vAlign w:val="center"/>
          </w:tcPr>
          <w:p w14:paraId="43FF85B4">
            <w:pPr>
              <w:autoSpaceDE w:val="0"/>
              <w:autoSpaceDN w:val="0"/>
              <w:adjustRightInd w:val="0"/>
              <w:jc w:val="right"/>
              <w:rPr>
                <w:rFonts w:hint="eastAsia" w:ascii="仿宋" w:hAnsi="仿宋" w:eastAsia="仿宋" w:cs="仿宋"/>
                <w:sz w:val="24"/>
                <w:szCs w:val="21"/>
              </w:rPr>
            </w:pPr>
          </w:p>
        </w:tc>
        <w:tc>
          <w:tcPr>
            <w:tcW w:w="2520" w:type="dxa"/>
            <w:gridSpan w:val="2"/>
            <w:vMerge w:val="restart"/>
            <w:tcBorders>
              <w:top w:val="single" w:color="auto" w:sz="8" w:space="0"/>
              <w:left w:val="single" w:color="auto" w:sz="8" w:space="0"/>
              <w:right w:val="single" w:color="auto" w:sz="8" w:space="0"/>
            </w:tcBorders>
            <w:noWrap w:val="0"/>
            <w:vAlign w:val="top"/>
          </w:tcPr>
          <w:p w14:paraId="15AA727B">
            <w:pPr>
              <w:rPr>
                <w:rFonts w:hint="eastAsia" w:ascii="仿宋" w:hAnsi="仿宋" w:eastAsia="仿宋" w:cs="仿宋"/>
                <w:sz w:val="24"/>
                <w:szCs w:val="21"/>
              </w:rPr>
            </w:pPr>
            <w:r>
              <w:rPr>
                <w:rFonts w:hint="eastAsia" w:ascii="仿宋" w:hAnsi="仿宋" w:eastAsia="仿宋" w:cs="仿宋"/>
                <w:sz w:val="24"/>
                <w:szCs w:val="21"/>
              </w:rPr>
              <w:t>大小写应一致</w:t>
            </w:r>
          </w:p>
        </w:tc>
      </w:tr>
      <w:tr w14:paraId="18B2F471">
        <w:tblPrEx>
          <w:tblCellMar>
            <w:top w:w="0" w:type="dxa"/>
            <w:left w:w="30" w:type="dxa"/>
            <w:bottom w:w="0" w:type="dxa"/>
            <w:right w:w="30" w:type="dxa"/>
          </w:tblCellMar>
        </w:tblPrEx>
        <w:trPr>
          <w:trHeight w:val="579" w:hRule="exact"/>
        </w:trPr>
        <w:tc>
          <w:tcPr>
            <w:tcW w:w="2168" w:type="dxa"/>
            <w:gridSpan w:val="2"/>
            <w:tcBorders>
              <w:top w:val="single" w:color="auto" w:sz="8" w:space="0"/>
              <w:left w:val="single" w:color="auto" w:sz="8" w:space="0"/>
              <w:bottom w:val="single" w:color="auto" w:sz="8" w:space="0"/>
              <w:right w:val="single" w:color="auto" w:sz="8" w:space="0"/>
            </w:tcBorders>
            <w:noWrap w:val="0"/>
            <w:vAlign w:val="center"/>
          </w:tcPr>
          <w:p w14:paraId="01E95147">
            <w:pPr>
              <w:autoSpaceDE w:val="0"/>
              <w:autoSpaceDN w:val="0"/>
              <w:adjustRightInd w:val="0"/>
              <w:jc w:val="center"/>
              <w:rPr>
                <w:rFonts w:hint="eastAsia" w:ascii="仿宋" w:hAnsi="仿宋" w:eastAsia="仿宋" w:cs="仿宋"/>
                <w:sz w:val="24"/>
                <w:szCs w:val="21"/>
              </w:rPr>
            </w:pPr>
            <w:r>
              <w:rPr>
                <w:rFonts w:hint="eastAsia" w:ascii="仿宋" w:hAnsi="仿宋" w:eastAsia="仿宋" w:cs="仿宋"/>
                <w:b/>
                <w:sz w:val="24"/>
                <w:szCs w:val="21"/>
              </w:rPr>
              <w:t>报价总额（大写）</w:t>
            </w:r>
          </w:p>
        </w:tc>
        <w:tc>
          <w:tcPr>
            <w:tcW w:w="3954" w:type="dxa"/>
            <w:gridSpan w:val="3"/>
            <w:tcBorders>
              <w:top w:val="single" w:color="auto" w:sz="8" w:space="0"/>
              <w:left w:val="single" w:color="auto" w:sz="8" w:space="0"/>
              <w:bottom w:val="single" w:color="auto" w:sz="8" w:space="0"/>
              <w:right w:val="single" w:color="auto" w:sz="8" w:space="0"/>
            </w:tcBorders>
            <w:noWrap w:val="0"/>
            <w:vAlign w:val="center"/>
          </w:tcPr>
          <w:p w14:paraId="70D78FBC">
            <w:pPr>
              <w:autoSpaceDE w:val="0"/>
              <w:autoSpaceDN w:val="0"/>
              <w:adjustRightInd w:val="0"/>
              <w:jc w:val="right"/>
              <w:rPr>
                <w:rFonts w:hint="eastAsia" w:ascii="仿宋" w:hAnsi="仿宋" w:eastAsia="仿宋" w:cs="仿宋"/>
                <w:sz w:val="24"/>
                <w:szCs w:val="21"/>
              </w:rPr>
            </w:pPr>
          </w:p>
        </w:tc>
        <w:tc>
          <w:tcPr>
            <w:tcW w:w="2520" w:type="dxa"/>
            <w:gridSpan w:val="2"/>
            <w:vMerge w:val="continue"/>
            <w:tcBorders>
              <w:left w:val="single" w:color="auto" w:sz="8" w:space="0"/>
              <w:bottom w:val="single" w:color="auto" w:sz="8" w:space="0"/>
              <w:right w:val="single" w:color="auto" w:sz="8" w:space="0"/>
            </w:tcBorders>
            <w:noWrap w:val="0"/>
            <w:vAlign w:val="top"/>
          </w:tcPr>
          <w:p w14:paraId="773D2EEC">
            <w:pPr>
              <w:rPr>
                <w:rFonts w:hint="eastAsia" w:ascii="仿宋" w:hAnsi="仿宋" w:eastAsia="仿宋" w:cs="仿宋"/>
                <w:sz w:val="24"/>
                <w:szCs w:val="21"/>
              </w:rPr>
            </w:pPr>
          </w:p>
        </w:tc>
      </w:tr>
    </w:tbl>
    <w:p w14:paraId="5A7F41AD">
      <w:pPr>
        <w:snapToGrid w:val="0"/>
        <w:spacing w:line="500" w:lineRule="exact"/>
        <w:rPr>
          <w:rFonts w:hint="eastAsia" w:ascii="仿宋" w:hAnsi="仿宋" w:eastAsia="仿宋" w:cs="仿宋"/>
          <w:b/>
          <w:sz w:val="24"/>
        </w:rPr>
      </w:pPr>
      <w:r>
        <w:rPr>
          <w:rFonts w:hint="eastAsia" w:ascii="仿宋" w:hAnsi="仿宋" w:eastAsia="仿宋" w:cs="仿宋"/>
          <w:b/>
          <w:sz w:val="24"/>
        </w:rPr>
        <w:t>工期：</w:t>
      </w:r>
    </w:p>
    <w:p w14:paraId="2C38D027">
      <w:pPr>
        <w:snapToGrid w:val="0"/>
        <w:spacing w:line="500" w:lineRule="exact"/>
        <w:rPr>
          <w:rFonts w:hint="eastAsia" w:ascii="仿宋" w:hAnsi="仿宋" w:eastAsia="仿宋" w:cs="仿宋"/>
          <w:b/>
          <w:sz w:val="24"/>
        </w:rPr>
      </w:pPr>
      <w:r>
        <w:rPr>
          <w:rFonts w:hint="eastAsia" w:ascii="仿宋" w:hAnsi="仿宋" w:eastAsia="仿宋" w:cs="仿宋"/>
          <w:b/>
          <w:sz w:val="24"/>
        </w:rPr>
        <w:t>地点：</w:t>
      </w:r>
    </w:p>
    <w:p w14:paraId="06A22446">
      <w:pPr>
        <w:snapToGrid w:val="0"/>
        <w:spacing w:line="500" w:lineRule="exact"/>
        <w:rPr>
          <w:rFonts w:hint="eastAsia" w:ascii="仿宋" w:hAnsi="仿宋" w:eastAsia="仿宋" w:cs="仿宋"/>
          <w:b/>
          <w:color w:val="auto"/>
          <w:sz w:val="28"/>
          <w:szCs w:val="28"/>
        </w:rPr>
      </w:pPr>
      <w:r>
        <w:rPr>
          <w:rFonts w:hint="eastAsia" w:ascii="仿宋" w:hAnsi="仿宋" w:eastAsia="仿宋" w:cs="仿宋"/>
          <w:b/>
          <w:sz w:val="28"/>
          <w:szCs w:val="28"/>
        </w:rPr>
        <w:t>二</w:t>
      </w:r>
      <w:r>
        <w:rPr>
          <w:rFonts w:hint="eastAsia" w:ascii="仿宋" w:hAnsi="仿宋" w:eastAsia="仿宋" w:cs="仿宋"/>
          <w:b/>
          <w:color w:val="auto"/>
          <w:sz w:val="28"/>
          <w:szCs w:val="28"/>
        </w:rPr>
        <w:t>、付款</w:t>
      </w:r>
    </w:p>
    <w:p w14:paraId="4B838503">
      <w:pPr>
        <w:snapToGrid w:val="0"/>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1、本合同签订后，甲方凭乙方开具的正式有效发票在10个工作日内向乙方支付合同金额的30%；</w:t>
      </w:r>
    </w:p>
    <w:p w14:paraId="50ED2AB1">
      <w:pPr>
        <w:snapToGrid w:val="0"/>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 xml:space="preserve">2、经甲方确认，项目进度达到总工程量的80%，甲方凭乙方开具的正式有效发票向乙方支付至合同金额的60%； </w:t>
      </w:r>
    </w:p>
    <w:p w14:paraId="53670807">
      <w:pPr>
        <w:snapToGrid w:val="0"/>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3、项目竣工完成工程结算审计后经甲方检验确认后10个工作日内，甲方凭乙方开具的正式有效发票向乙方支付至合同金额的97%；</w:t>
      </w:r>
    </w:p>
    <w:p w14:paraId="57B655A5">
      <w:pPr>
        <w:snapToGrid w:val="0"/>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保修期年满后10个工作日内，甲方凭乙方开具的正式有效发票向乙方支付工程结算审计价金额的3%。</w:t>
      </w:r>
    </w:p>
    <w:p w14:paraId="4013C997">
      <w:pPr>
        <w:snapToGrid w:val="0"/>
        <w:spacing w:line="500" w:lineRule="exact"/>
        <w:ind w:firstLine="465"/>
        <w:rPr>
          <w:rFonts w:hint="eastAsia" w:ascii="仿宋" w:hAnsi="仿宋" w:eastAsia="仿宋" w:cs="仿宋"/>
          <w:color w:val="auto"/>
          <w:sz w:val="24"/>
        </w:rPr>
      </w:pPr>
      <w:r>
        <w:rPr>
          <w:rFonts w:hint="eastAsia" w:ascii="仿宋" w:hAnsi="仿宋" w:eastAsia="仿宋" w:cs="仿宋"/>
          <w:color w:val="auto"/>
          <w:sz w:val="24"/>
        </w:rPr>
        <w:t>具体进度及金额由双方协商。</w:t>
      </w:r>
    </w:p>
    <w:p w14:paraId="632B3D7A">
      <w:pPr>
        <w:snapToGrid w:val="0"/>
        <w:spacing w:line="500" w:lineRule="exact"/>
        <w:rPr>
          <w:rFonts w:hint="eastAsia" w:ascii="仿宋" w:hAnsi="仿宋" w:eastAsia="仿宋" w:cs="仿宋"/>
          <w:b/>
          <w:color w:val="auto"/>
          <w:sz w:val="28"/>
          <w:szCs w:val="28"/>
        </w:rPr>
      </w:pPr>
      <w:r>
        <w:rPr>
          <w:rFonts w:hint="eastAsia" w:ascii="仿宋" w:hAnsi="仿宋" w:eastAsia="仿宋" w:cs="仿宋"/>
          <w:b/>
          <w:color w:val="auto"/>
          <w:sz w:val="28"/>
          <w:szCs w:val="28"/>
        </w:rPr>
        <w:t>三、违约赔偿</w:t>
      </w:r>
    </w:p>
    <w:p w14:paraId="470ED0BF">
      <w:pPr>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1. 除下一条规定的不可抗力外，如果乙方没有按照合同规定的时间交货和提供服务，甲方可从合同款中扣除违约赔偿费，每延迟一个工作日迟交货物（含软件及相关服务）或未提供服务，按合同金额的0.5％计扣违约赔偿费。但违约赔偿费的最高限额为合同金额的15％。如果乙方延迟交货时间超过一个月，甲方有权终止合同，并按合同约定及法律规定追究乙方的违约责任。</w:t>
      </w:r>
    </w:p>
    <w:p w14:paraId="68843697">
      <w:pPr>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2.如果双方中任何一方由于战争、严重火灾、水灾、台风和地震以及其它经双方同意属于不可抗力的事故，致使合同履行受阻时，履行合同的期限应予以延长，延长的期限应相当于事故所影响的时间。</w:t>
      </w:r>
    </w:p>
    <w:p w14:paraId="73626C2D">
      <w:pPr>
        <w:snapToGrid w:val="0"/>
        <w:spacing w:line="500" w:lineRule="exact"/>
        <w:rPr>
          <w:rFonts w:hint="eastAsia" w:ascii="仿宋" w:hAnsi="仿宋" w:eastAsia="仿宋" w:cs="仿宋"/>
          <w:b/>
          <w:sz w:val="28"/>
          <w:szCs w:val="28"/>
        </w:rPr>
      </w:pPr>
      <w:r>
        <w:rPr>
          <w:rFonts w:hint="eastAsia" w:ascii="仿宋" w:hAnsi="仿宋" w:eastAsia="仿宋" w:cs="仿宋"/>
          <w:b/>
          <w:sz w:val="28"/>
          <w:szCs w:val="28"/>
        </w:rPr>
        <w:t>四、合同纠纷处理</w:t>
      </w:r>
    </w:p>
    <w:p w14:paraId="2AB501A0">
      <w:pPr>
        <w:tabs>
          <w:tab w:val="left" w:pos="1980"/>
        </w:tabs>
        <w:snapToGrid w:val="0"/>
        <w:spacing w:line="500" w:lineRule="exact"/>
        <w:ind w:firstLine="470" w:firstLineChars="196"/>
        <w:rPr>
          <w:rFonts w:hint="eastAsia" w:ascii="仿宋" w:hAnsi="仿宋" w:eastAsia="仿宋" w:cs="仿宋"/>
          <w:sz w:val="24"/>
        </w:rPr>
      </w:pPr>
      <w:r>
        <w:rPr>
          <w:rFonts w:hint="eastAsia" w:ascii="仿宋" w:hAnsi="仿宋" w:eastAsia="仿宋" w:cs="仿宋"/>
          <w:sz w:val="24"/>
        </w:rPr>
        <w:t>本合同履行过程中发生纠纷，应协商解决，协商不成，可向采购人所在地人民法院提起诉讼解决。</w:t>
      </w:r>
    </w:p>
    <w:p w14:paraId="430E5385">
      <w:pPr>
        <w:snapToGrid w:val="0"/>
        <w:spacing w:line="500" w:lineRule="exact"/>
        <w:rPr>
          <w:rFonts w:hint="eastAsia" w:ascii="仿宋" w:hAnsi="仿宋" w:eastAsia="仿宋" w:cs="仿宋"/>
          <w:b/>
          <w:sz w:val="28"/>
          <w:szCs w:val="28"/>
        </w:rPr>
      </w:pPr>
      <w:r>
        <w:rPr>
          <w:rFonts w:hint="eastAsia" w:ascii="仿宋" w:hAnsi="仿宋" w:eastAsia="仿宋" w:cs="仿宋"/>
          <w:b/>
          <w:sz w:val="28"/>
          <w:szCs w:val="28"/>
        </w:rPr>
        <w:t>五、合同生效</w:t>
      </w:r>
    </w:p>
    <w:p w14:paraId="402B7B15">
      <w:pPr>
        <w:snapToGrid w:val="0"/>
        <w:spacing w:line="500" w:lineRule="exact"/>
        <w:ind w:left="555"/>
        <w:rPr>
          <w:rFonts w:hint="eastAsia" w:ascii="仿宋" w:hAnsi="仿宋" w:eastAsia="仿宋" w:cs="仿宋"/>
          <w:sz w:val="24"/>
        </w:rPr>
      </w:pPr>
      <w:r>
        <w:rPr>
          <w:rFonts w:hint="eastAsia" w:ascii="仿宋" w:hAnsi="仿宋" w:eastAsia="仿宋" w:cs="仿宋"/>
          <w:sz w:val="24"/>
        </w:rPr>
        <w:t>本合同由甲乙双方签字盖章后生效。</w:t>
      </w:r>
    </w:p>
    <w:p w14:paraId="0E301584">
      <w:pPr>
        <w:snapToGrid w:val="0"/>
        <w:spacing w:line="500" w:lineRule="exact"/>
        <w:rPr>
          <w:rFonts w:hint="eastAsia" w:ascii="仿宋" w:hAnsi="仿宋" w:eastAsia="仿宋" w:cs="仿宋"/>
          <w:b/>
          <w:sz w:val="28"/>
          <w:szCs w:val="28"/>
        </w:rPr>
      </w:pPr>
      <w:r>
        <w:rPr>
          <w:rFonts w:hint="eastAsia" w:ascii="仿宋" w:hAnsi="仿宋" w:eastAsia="仿宋" w:cs="仿宋"/>
          <w:b/>
          <w:sz w:val="28"/>
          <w:szCs w:val="28"/>
        </w:rPr>
        <w:t>六、合同鉴证</w:t>
      </w:r>
    </w:p>
    <w:p w14:paraId="28EBD390">
      <w:pPr>
        <w:snapToGrid w:val="0"/>
        <w:spacing w:line="500" w:lineRule="exact"/>
        <w:ind w:firstLine="480" w:firstLineChars="200"/>
        <w:rPr>
          <w:rFonts w:hint="eastAsia" w:ascii="仿宋" w:hAnsi="仿宋" w:eastAsia="仿宋" w:cs="仿宋"/>
          <w:b/>
          <w:sz w:val="24"/>
        </w:rPr>
      </w:pPr>
      <w:r>
        <w:rPr>
          <w:rFonts w:hint="eastAsia" w:ascii="仿宋" w:hAnsi="仿宋" w:eastAsia="仿宋" w:cs="仿宋"/>
          <w:sz w:val="24"/>
        </w:rPr>
        <w:t>招标代理机构应当在本合同上签章，以证明本合同条款与磋商文件、响应文件的相关要求相符并且未对采购货物和技术参数进行实质性修改。</w:t>
      </w:r>
    </w:p>
    <w:p w14:paraId="567BD46A">
      <w:pPr>
        <w:snapToGrid w:val="0"/>
        <w:spacing w:line="500" w:lineRule="exact"/>
        <w:rPr>
          <w:rFonts w:hint="eastAsia" w:ascii="仿宋" w:hAnsi="仿宋" w:eastAsia="仿宋" w:cs="仿宋"/>
          <w:b/>
          <w:sz w:val="28"/>
          <w:szCs w:val="28"/>
        </w:rPr>
      </w:pPr>
      <w:r>
        <w:rPr>
          <w:rFonts w:hint="eastAsia" w:ascii="仿宋" w:hAnsi="仿宋" w:eastAsia="仿宋" w:cs="仿宋"/>
          <w:b/>
          <w:sz w:val="28"/>
          <w:szCs w:val="28"/>
        </w:rPr>
        <w:t>七、组成本合同的文件包括</w:t>
      </w:r>
    </w:p>
    <w:p w14:paraId="737405CB">
      <w:pPr>
        <w:snapToGrid w:val="0"/>
        <w:spacing w:line="360" w:lineRule="auto"/>
        <w:ind w:left="555"/>
        <w:rPr>
          <w:rFonts w:hint="eastAsia" w:ascii="仿宋" w:hAnsi="仿宋" w:eastAsia="仿宋" w:cs="仿宋"/>
          <w:sz w:val="24"/>
        </w:rPr>
      </w:pPr>
      <w:r>
        <w:rPr>
          <w:rFonts w:hint="eastAsia" w:ascii="仿宋" w:hAnsi="仿宋" w:eastAsia="仿宋" w:cs="仿宋"/>
          <w:sz w:val="24"/>
        </w:rPr>
        <w:t>1.成交通知书；</w:t>
      </w:r>
    </w:p>
    <w:p w14:paraId="6E4A6ED6">
      <w:pPr>
        <w:snapToGrid w:val="0"/>
        <w:spacing w:line="360" w:lineRule="auto"/>
        <w:ind w:left="555"/>
        <w:rPr>
          <w:rFonts w:hint="eastAsia" w:ascii="仿宋" w:hAnsi="仿宋" w:eastAsia="仿宋" w:cs="仿宋"/>
          <w:sz w:val="24"/>
        </w:rPr>
      </w:pPr>
      <w:r>
        <w:rPr>
          <w:rFonts w:hint="eastAsia" w:ascii="仿宋" w:hAnsi="仿宋" w:eastAsia="仿宋" w:cs="仿宋"/>
          <w:sz w:val="24"/>
        </w:rPr>
        <w:t>2.竞争性磋商文件、乙方的响应文件和磋商时的澄清函（如有）；</w:t>
      </w:r>
    </w:p>
    <w:p w14:paraId="359C8321">
      <w:pPr>
        <w:snapToGrid w:val="0"/>
        <w:spacing w:line="360" w:lineRule="auto"/>
        <w:ind w:left="555"/>
        <w:rPr>
          <w:rFonts w:hint="eastAsia" w:ascii="仿宋" w:hAnsi="仿宋" w:eastAsia="仿宋" w:cs="仿宋"/>
          <w:sz w:val="24"/>
        </w:rPr>
      </w:pPr>
      <w:r>
        <w:rPr>
          <w:rFonts w:hint="eastAsia" w:ascii="仿宋" w:hAnsi="仿宋" w:eastAsia="仿宋" w:cs="仿宋"/>
          <w:sz w:val="24"/>
        </w:rPr>
        <w:t>3.合同通用条款和专用条款；</w:t>
      </w:r>
    </w:p>
    <w:p w14:paraId="038C0C69">
      <w:pPr>
        <w:snapToGrid w:val="0"/>
        <w:spacing w:line="360" w:lineRule="auto"/>
        <w:ind w:left="555"/>
        <w:rPr>
          <w:rFonts w:hint="eastAsia" w:ascii="仿宋" w:hAnsi="仿宋" w:eastAsia="仿宋" w:cs="仿宋"/>
          <w:sz w:val="24"/>
        </w:rPr>
      </w:pPr>
      <w:r>
        <w:rPr>
          <w:rFonts w:hint="eastAsia" w:ascii="仿宋" w:hAnsi="仿宋" w:eastAsia="仿宋" w:cs="仿宋"/>
          <w:sz w:val="24"/>
        </w:rPr>
        <w:t>4.甲乙双方商定的其他必要文件。</w:t>
      </w:r>
    </w:p>
    <w:p w14:paraId="74F15741">
      <w:pPr>
        <w:snapToGri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上述合同文件内容互为补充（解释顺序按上述排序排列在前的优先），如有不明确，由甲方负责解释。</w:t>
      </w:r>
    </w:p>
    <w:p w14:paraId="54F79D7F">
      <w:pPr>
        <w:snapToGrid w:val="0"/>
        <w:spacing w:line="500" w:lineRule="exact"/>
        <w:rPr>
          <w:rFonts w:hint="eastAsia" w:ascii="仿宋" w:hAnsi="仿宋" w:eastAsia="仿宋" w:cs="仿宋"/>
          <w:b/>
          <w:sz w:val="28"/>
          <w:szCs w:val="28"/>
        </w:rPr>
      </w:pPr>
      <w:r>
        <w:rPr>
          <w:rFonts w:hint="eastAsia" w:ascii="仿宋" w:hAnsi="仿宋" w:eastAsia="仿宋" w:cs="仿宋"/>
          <w:b/>
          <w:sz w:val="28"/>
          <w:szCs w:val="28"/>
        </w:rPr>
        <w:t>八、合同备案</w:t>
      </w:r>
    </w:p>
    <w:p w14:paraId="4D82B4BF">
      <w:pPr>
        <w:snapToGrid w:val="0"/>
        <w:spacing w:line="500" w:lineRule="exact"/>
        <w:ind w:firstLine="480" w:firstLineChars="200"/>
        <w:rPr>
          <w:rFonts w:hint="eastAsia" w:ascii="仿宋" w:hAnsi="仿宋" w:eastAsia="仿宋" w:cs="仿宋"/>
          <w:bCs/>
          <w:sz w:val="24"/>
        </w:rPr>
      </w:pPr>
      <w:r>
        <w:rPr>
          <w:rFonts w:hint="eastAsia" w:ascii="仿宋" w:hAnsi="仿宋" w:eastAsia="仿宋" w:cs="仿宋"/>
          <w:bCs/>
          <w:sz w:val="24"/>
        </w:rPr>
        <w:t>本合同一式三份，中文书写。甲方、乙方、招标代理机构各执一份。（如果甲方或乙方需要，则可在此增加合同份数）</w:t>
      </w:r>
    </w:p>
    <w:p w14:paraId="04218E20">
      <w:pPr>
        <w:snapToGrid w:val="0"/>
        <w:spacing w:before="19" w:line="500" w:lineRule="exact"/>
        <w:ind w:firstLine="480" w:firstLineChars="200"/>
        <w:rPr>
          <w:rFonts w:hint="eastAsia" w:ascii="仿宋" w:hAnsi="仿宋" w:eastAsia="仿宋" w:cs="仿宋"/>
          <w:bCs/>
          <w:sz w:val="24"/>
        </w:rPr>
      </w:pPr>
    </w:p>
    <w:p w14:paraId="301D68BC">
      <w:pPr>
        <w:snapToGrid w:val="0"/>
        <w:spacing w:before="19" w:line="500" w:lineRule="exact"/>
        <w:rPr>
          <w:rFonts w:hint="eastAsia" w:ascii="仿宋" w:hAnsi="仿宋" w:eastAsia="仿宋" w:cs="仿宋"/>
          <w:sz w:val="24"/>
        </w:rPr>
      </w:pPr>
      <w:r>
        <w:rPr>
          <w:rFonts w:hint="eastAsia" w:ascii="仿宋" w:hAnsi="仿宋" w:eastAsia="仿宋" w:cs="仿宋"/>
          <w:b/>
          <w:sz w:val="24"/>
        </w:rPr>
        <w:t>甲方：</w:t>
      </w:r>
      <w:r>
        <w:rPr>
          <w:rFonts w:hint="eastAsia" w:ascii="仿宋" w:hAnsi="仿宋" w:eastAsia="仿宋" w:cs="仿宋"/>
          <w:b/>
          <w:sz w:val="24"/>
          <w:u w:val="single"/>
        </w:rPr>
        <w:t xml:space="preserve">                   （盖章）</w:t>
      </w:r>
      <w:r>
        <w:rPr>
          <w:rFonts w:hint="eastAsia" w:ascii="仿宋" w:hAnsi="仿宋" w:eastAsia="仿宋" w:cs="仿宋"/>
          <w:b/>
          <w:sz w:val="24"/>
        </w:rPr>
        <w:t xml:space="preserve">     乙方：</w:t>
      </w:r>
      <w:r>
        <w:rPr>
          <w:rFonts w:hint="eastAsia" w:ascii="仿宋" w:hAnsi="仿宋" w:eastAsia="仿宋" w:cs="仿宋"/>
          <w:b/>
          <w:sz w:val="24"/>
          <w:u w:val="single"/>
        </w:rPr>
        <w:t xml:space="preserve">                  （盖章）</w:t>
      </w:r>
    </w:p>
    <w:p w14:paraId="152CEF65">
      <w:pPr>
        <w:snapToGrid w:val="0"/>
        <w:spacing w:before="19" w:line="500" w:lineRule="exact"/>
        <w:rPr>
          <w:rFonts w:hint="eastAsia" w:ascii="仿宋" w:hAnsi="仿宋" w:eastAsia="仿宋" w:cs="仿宋"/>
          <w:b/>
          <w:sz w:val="24"/>
          <w:u w:val="single"/>
        </w:rPr>
      </w:pPr>
    </w:p>
    <w:p w14:paraId="26A72B93">
      <w:pPr>
        <w:snapToGrid w:val="0"/>
        <w:spacing w:before="19" w:line="500" w:lineRule="exact"/>
        <w:rPr>
          <w:rFonts w:hint="eastAsia" w:ascii="仿宋" w:hAnsi="仿宋" w:eastAsia="仿宋" w:cs="仿宋"/>
          <w:sz w:val="24"/>
          <w:u w:val="single"/>
        </w:rPr>
      </w:pPr>
      <w:r>
        <w:rPr>
          <w:rFonts w:hint="eastAsia" w:ascii="仿宋" w:hAnsi="仿宋" w:eastAsia="仿宋" w:cs="仿宋"/>
          <w:sz w:val="24"/>
        </w:rPr>
        <w:t>地址：</w:t>
      </w:r>
      <w:r>
        <w:rPr>
          <w:rFonts w:hint="eastAsia" w:ascii="仿宋" w:hAnsi="仿宋" w:eastAsia="仿宋" w:cs="仿宋"/>
          <w:sz w:val="24"/>
          <w:u w:val="single"/>
        </w:rPr>
        <w:t xml:space="preserve">                           </w:t>
      </w:r>
      <w:r>
        <w:rPr>
          <w:rFonts w:hint="eastAsia" w:ascii="仿宋" w:hAnsi="仿宋" w:eastAsia="仿宋" w:cs="仿宋"/>
          <w:sz w:val="24"/>
        </w:rPr>
        <w:t xml:space="preserve">      地址：</w:t>
      </w:r>
      <w:r>
        <w:rPr>
          <w:rFonts w:hint="eastAsia" w:ascii="仿宋" w:hAnsi="仿宋" w:eastAsia="仿宋" w:cs="仿宋"/>
          <w:sz w:val="24"/>
          <w:u w:val="single"/>
        </w:rPr>
        <w:t xml:space="preserve">                           </w:t>
      </w:r>
    </w:p>
    <w:p w14:paraId="1D870A2E">
      <w:pPr>
        <w:snapToGrid w:val="0"/>
        <w:spacing w:before="19" w:line="500" w:lineRule="exact"/>
        <w:rPr>
          <w:rFonts w:hint="eastAsia" w:ascii="仿宋" w:hAnsi="仿宋" w:eastAsia="仿宋" w:cs="仿宋"/>
          <w:sz w:val="24"/>
        </w:rPr>
      </w:pPr>
      <w:r>
        <w:rPr>
          <w:rFonts w:hint="eastAsia" w:ascii="仿宋" w:hAnsi="仿宋" w:eastAsia="仿宋" w:cs="仿宋"/>
          <w:sz w:val="24"/>
        </w:rPr>
        <w:t>法定（或授权）代表人：</w:t>
      </w:r>
      <w:r>
        <w:rPr>
          <w:rFonts w:hint="eastAsia" w:ascii="仿宋" w:hAnsi="仿宋" w:eastAsia="仿宋" w:cs="仿宋"/>
          <w:sz w:val="24"/>
          <w:u w:val="single"/>
        </w:rPr>
        <w:t xml:space="preserve">            </w:t>
      </w:r>
      <w:r>
        <w:rPr>
          <w:rFonts w:hint="eastAsia" w:ascii="仿宋" w:hAnsi="仿宋" w:eastAsia="仿宋" w:cs="仿宋"/>
          <w:sz w:val="24"/>
        </w:rPr>
        <w:t xml:space="preserve">     法定（或授权）代表人：</w:t>
      </w:r>
      <w:r>
        <w:rPr>
          <w:rFonts w:hint="eastAsia" w:ascii="仿宋" w:hAnsi="仿宋" w:eastAsia="仿宋" w:cs="仿宋"/>
          <w:sz w:val="24"/>
          <w:u w:val="single"/>
        </w:rPr>
        <w:t xml:space="preserve">            </w:t>
      </w:r>
    </w:p>
    <w:p w14:paraId="3B4DC586">
      <w:pPr>
        <w:spacing w:line="360" w:lineRule="auto"/>
        <w:jc w:val="both"/>
        <w:rPr>
          <w:rFonts w:hint="eastAsia" w:ascii="宋体" w:hAnsi="宋体" w:cs="宋体"/>
          <w:b/>
          <w:color w:val="000000"/>
          <w:sz w:val="48"/>
          <w:szCs w:val="48"/>
          <w:highlight w:val="none"/>
          <w:lang w:val="en-US" w:eastAsia="zh-CN"/>
        </w:rPr>
      </w:pP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 xml:space="preserve">日                   </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71F62A7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B36A7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customStyle="1" w:styleId="5">
    <w:name w:val="_Style 3"/>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ThinkPad</dc:creator>
  <cp:lastModifiedBy>朱静凡</cp:lastModifiedBy>
  <dcterms:modified xsi:type="dcterms:W3CDTF">2025-05-07T06:50:55Z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eyJoZGlkIjoiOGZhM2M2ZTRhOTNlOWQzMTc2NDdmM2FjZGQ3MjEzNGYiLCJ1c2VySWQiOiIyNjU2MzEzODEifQ==</vt:lpwstr>
  </property>
  <property fmtid="{D5CDD505-2E9C-101B-9397-08002B2CF9AE}" pid="4" name="ICV">
    <vt:lpwstr>716FF54494EF4018AC4CACC6EEE2BEBF_12</vt:lpwstr>
  </property>
</Properties>
</file>