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新坡镇、龙泉镇泵站及防洪堤管护项目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[HNQQNY]20250400005[GK]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海南青气南员项目管理有限公司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海口市龙华区水务局</w:t>
      </w:r>
      <w:r>
        <w:rPr>
          <w:rFonts w:ascii="仿宋_GB2312" w:hAnsi="仿宋_GB2312" w:cs="仿宋_GB2312" w:eastAsia="仿宋_GB2312"/>
        </w:rPr>
        <w:t xml:space="preserve"> 委托， </w:t>
      </w:r>
      <w:r>
        <w:rPr>
          <w:rFonts w:ascii="仿宋_GB2312" w:hAnsi="仿宋_GB2312" w:cs="仿宋_GB2312" w:eastAsia="仿宋_GB2312"/>
        </w:rPr>
        <w:t>海南青气南员项目管理有限公司</w:t>
      </w:r>
      <w:r>
        <w:rPr>
          <w:rFonts w:ascii="仿宋_GB2312" w:hAnsi="仿宋_GB2312" w:cs="仿宋_GB2312" w:eastAsia="仿宋_GB2312"/>
        </w:rPr>
        <w:t xml:space="preserve"> 对 </w:t>
      </w:r>
      <w:r>
        <w:rPr>
          <w:rFonts w:ascii="仿宋_GB2312" w:hAnsi="仿宋_GB2312" w:cs="仿宋_GB2312" w:eastAsia="仿宋_GB2312"/>
        </w:rPr>
        <w:t>新坡镇、龙泉镇泵站及防洪堤管护项目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[HNQQNY]20250400005[GK]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新坡镇、龙泉镇泵站及防洪堤管护项目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4,334,384.24元</w:t>
      </w:r>
      <w:r>
        <w:rPr>
          <w:rFonts w:ascii="仿宋_GB2312" w:hAnsi="仿宋_GB2312" w:cs="仿宋_GB2312" w:eastAsia="仿宋_GB2312"/>
        </w:rPr>
        <w:t>肆佰叁拾叁万肆仟叁佰捌拾肆元贰角肆分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合同签订之日起一年（具体以实际签订合同为准）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合同签订之日起一年（具体以实际签订合同为准）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1、资质要求：供应商须具备主管部门核发的机电工程施工总承包三级（含以上）资质</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海口市龙昆北路19号龙华区人民政府1号办公楼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0898-66569020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海南青气南员项目管理有限公司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海南省海口市龙华区国贸大道45号银通国际中心大厦第二十九层东北区2093号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0898-68576574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采购包1：3,952,407.04元</w:t>
            </w:r>
          </w:p>
          <w:p>
            <w:pPr>
              <w:pStyle w:val="null3"/>
              <w:jc w:val="left"/>
            </w:pPr>
            <w:r>
              <w:rPr>
                <w:rFonts w:ascii="仿宋_GB2312" w:hAnsi="仿宋_GB2312" w:cs="仿宋_GB2312" w:eastAsia="仿宋_GB2312"/>
              </w:rPr>
              <w:t>采购包2：381,977.20元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根据《招标代理服务收费管理暂行办法》(计价格[2002]1980号)、《海南省物价局关于降低部分招标代理服务收费标准的通知》(琼价费管【2011】225号)规定的差额定律累进法计算下浮7%向采购人收取招标代理服务费A包:35900.00元:B包:5300.00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采购包1：分包比例30%，分包履行的内容：非主体工程允许分包</w:t>
            </w:r>
          </w:p>
          <w:p>
            <w:pPr>
              <w:pStyle w:val="null3"/>
              <w:jc w:val="left"/>
            </w:pPr>
            <w:r>
              <w:rPr>
                <w:rFonts w:ascii="仿宋_GB2312" w:hAnsi="仿宋_GB2312" w:cs="仿宋_GB2312" w:eastAsia="仿宋_GB2312"/>
              </w:rPr>
              <w:t>采购包2：分包比例30%，分包履行的内容：非主体工程允许分包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1、未自备备份投标文件供应商可参加政府采购活动，但需行承担投因未自备备份文件而引起不利的后果。 2、供应商逾期上传的或未按指定方式上传的投标文件，供应商将无法参加后续采购活动。 3、投标人在递交投标文件截止时间前可修改或撤回其上传的投标文件。修改后的投标文件应重新加密后提交，提交时间以采购文件规定的投标截止时间一致。 4、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5、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如无法确定的，由评标委员会确定。 6、※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联系电话：0898-68576574</w:t>
      </w:r>
    </w:p>
    <w:p>
      <w:pPr>
        <w:pStyle w:val="null3"/>
        <w:jc w:val="left"/>
      </w:pPr>
      <w:r>
        <w:rPr>
          <w:rFonts w:ascii="仿宋_GB2312" w:hAnsi="仿宋_GB2312" w:cs="仿宋_GB2312" w:eastAsia="仿宋_GB2312"/>
        </w:rPr>
        <w:t>地址：海南省海口市龙华区国贸大道45号银通国际中心大厦第二十九层东北区2093号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项目工作内容，</w:t>
      </w:r>
      <w:r>
        <w:rPr>
          <w:rFonts w:ascii="仿宋_GB2312" w:hAnsi="仿宋_GB2312" w:cs="仿宋_GB2312" w:eastAsia="仿宋_GB2312"/>
          <w:sz w:val="24"/>
        </w:rPr>
        <w:t>分别为</w:t>
      </w:r>
      <w:r>
        <w:rPr>
          <w:rFonts w:ascii="仿宋_GB2312" w:hAnsi="仿宋_GB2312" w:cs="仿宋_GB2312" w:eastAsia="仿宋_GB2312"/>
          <w:sz w:val="24"/>
        </w:rPr>
        <w:t>防洪管理</w:t>
      </w:r>
      <w:r>
        <w:rPr>
          <w:rFonts w:ascii="仿宋_GB2312" w:hAnsi="仿宋_GB2312" w:cs="仿宋_GB2312" w:eastAsia="仿宋_GB2312"/>
          <w:sz w:val="24"/>
        </w:rPr>
        <w:t>（</w:t>
      </w:r>
      <w:r>
        <w:rPr>
          <w:rFonts w:ascii="仿宋_GB2312" w:hAnsi="仿宋_GB2312" w:cs="仿宋_GB2312" w:eastAsia="仿宋_GB2312"/>
          <w:sz w:val="24"/>
        </w:rPr>
        <w:t>泵站管护、堤防工程管护</w:t>
      </w:r>
      <w:r>
        <w:rPr>
          <w:rFonts w:ascii="仿宋_GB2312" w:hAnsi="仿宋_GB2312" w:cs="仿宋_GB2312" w:eastAsia="仿宋_GB2312"/>
          <w:sz w:val="24"/>
        </w:rPr>
        <w:t>）</w:t>
      </w:r>
      <w:r>
        <w:rPr>
          <w:rFonts w:ascii="仿宋_GB2312" w:hAnsi="仿宋_GB2312" w:cs="仿宋_GB2312" w:eastAsia="仿宋_GB2312"/>
          <w:sz w:val="24"/>
        </w:rPr>
        <w:t>和</w:t>
      </w:r>
      <w:r>
        <w:rPr>
          <w:rFonts w:ascii="仿宋_GB2312" w:hAnsi="仿宋_GB2312" w:cs="仿宋_GB2312" w:eastAsia="仿宋_GB2312"/>
          <w:sz w:val="24"/>
        </w:rPr>
        <w:t>泵站</w:t>
      </w:r>
      <w:r>
        <w:rPr>
          <w:rFonts w:ascii="仿宋_GB2312" w:hAnsi="仿宋_GB2312" w:cs="仿宋_GB2312" w:eastAsia="仿宋_GB2312"/>
          <w:sz w:val="24"/>
        </w:rPr>
        <w:t>维修</w:t>
      </w:r>
      <w:r>
        <w:rPr>
          <w:rFonts w:ascii="仿宋_GB2312" w:hAnsi="仿宋_GB2312" w:cs="仿宋_GB2312" w:eastAsia="仿宋_GB2312"/>
          <w:sz w:val="24"/>
        </w:rPr>
        <w:t>。其中泵站管护主要工作内容为人员</w:t>
      </w:r>
      <w:r>
        <w:rPr>
          <w:rFonts w:ascii="仿宋_GB2312" w:hAnsi="仿宋_GB2312" w:cs="仿宋_GB2312" w:eastAsia="仿宋_GB2312"/>
          <w:sz w:val="24"/>
        </w:rPr>
        <w:t>24小时值班、水工建筑物养护、闸门养护、启闭机养护、机电设备养护、附属设施养护和绿化养护等；堤防工程管护主要工作内容为堤顶维修养护、堤坡维修养护、附属设施维修养护、堤防隐患探测、害堤动物防治、白蚁防治防浪（洪）墙维修养护等；泵站维修主要工作内容为泵站电气设备和机械设备的故障维修工作（此部分维修单位须具备机电工程相关资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3,952,407.04</w:t>
      </w:r>
    </w:p>
    <w:p>
      <w:pPr>
        <w:pStyle w:val="null3"/>
        <w:jc w:val="left"/>
      </w:pPr>
      <w:r>
        <w:rPr>
          <w:rFonts w:ascii="仿宋_GB2312" w:hAnsi="仿宋_GB2312" w:cs="仿宋_GB2312" w:eastAsia="仿宋_GB2312"/>
        </w:rPr>
        <w:t>采购包最高限价（元）: 3,952,407.04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C12010000-防洪管理服务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3,952,407.04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381,977.20</w:t>
      </w:r>
    </w:p>
    <w:p>
      <w:pPr>
        <w:pStyle w:val="null3"/>
        <w:jc w:val="left"/>
      </w:pPr>
      <w:r>
        <w:rPr>
          <w:rFonts w:ascii="仿宋_GB2312" w:hAnsi="仿宋_GB2312" w:cs="仿宋_GB2312" w:eastAsia="仿宋_GB2312"/>
        </w:rPr>
        <w:t>采购包最高限价（元）: 381,977.20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C12010000-泵站维修服务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381,977.20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C12010000-防洪管理服务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3,952,407.04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C12010000-泵站维修服务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381,977.20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标的名称：C12010000-防洪管理服务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泵站管护主要工作内容为人员</w:t>
            </w:r>
            <w:r>
              <w:rPr>
                <w:rFonts w:ascii="仿宋_GB2312" w:hAnsi="仿宋_GB2312" w:cs="仿宋_GB2312" w:eastAsia="仿宋_GB2312"/>
                <w:sz w:val="21"/>
              </w:rPr>
              <w:t>24小时值班、水工建筑物养护、闸门养护、启闭机养护、机电设备养护、附属设施养护和绿化养护等；堤防工程管护主要工作内容为堤顶维修养护、堤坡维修养护、附属设施维修养护、堤防隐患探测、害堤动物防治、白蚁防治防浪（洪）墙维修养护等（具体工作内容以实际签订合同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标的名称：C12010000-泵站维修服务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泵站维修主要工作内容为泵站电气设备和机械设备的故障维修工作</w:t>
            </w:r>
            <w:r>
              <w:rPr>
                <w:rFonts w:ascii="仿宋_GB2312" w:hAnsi="仿宋_GB2312" w:cs="仿宋_GB2312" w:eastAsia="仿宋_GB2312"/>
                <w:sz w:val="21"/>
              </w:rPr>
              <w:t>（具体工作内容以实际签订合同为准）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供应商须具备主管部门核发的机电工程施工总承包三级（含以上）资质</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项目综合养护方案</w:t>
            </w:r>
          </w:p>
        </w:tc>
        <w:tc>
          <w:tcPr>
            <w:tcW w:type="dxa" w:w="2492"/>
          </w:tcPr>
          <w:p>
            <w:pPr>
              <w:pStyle w:val="null3"/>
              <w:jc w:val="both"/>
            </w:pPr>
            <w:r>
              <w:rPr>
                <w:rFonts w:ascii="仿宋_GB2312" w:hAnsi="仿宋_GB2312" w:cs="仿宋_GB2312" w:eastAsia="仿宋_GB2312"/>
              </w:rPr>
              <w:t>根据供应商提供的管护模式、管护工作方案的科学性、合理性进行评分: 1、养护方案科学、合理并满足质量要求，对泵站、提防养护合理的，得15分;2、运营方案基本可行且基本满足质量要求，对泵站、提防养护不造成影响的，得11分;3、养护方案不充分或某些局部存在欠缺的，得6分；4、养护方案未符合本项目要求的，得2分 ；5、未提供者不得分。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项目现状分析</w:t>
            </w:r>
          </w:p>
        </w:tc>
        <w:tc>
          <w:tcPr>
            <w:tcW w:type="dxa" w:w="2492"/>
          </w:tcPr>
          <w:p>
            <w:pPr>
              <w:pStyle w:val="null3"/>
              <w:jc w:val="both"/>
            </w:pPr>
            <w:r>
              <w:rPr>
                <w:rFonts w:ascii="仿宋_GB2312" w:hAnsi="仿宋_GB2312" w:cs="仿宋_GB2312" w:eastAsia="仿宋_GB2312"/>
              </w:rPr>
              <w:t>投标人对本项目养护的管护重点工作、管护难点的理解程度和解决方案等。1、能阐述本项目养护工作的重点、难点分析情况进行评审比较，分析清晰，处置得当得15分；2、分析、处置较为合理得11分；3、分析、处置一般得6分；4、分析、处置不合理，得2分；5、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对供应商应急服务方案应急事件分析及应对措施、应急人员安排、应急处理措施等因素进行评分:1、方案内容详细、条理清晰、科学合理，得15分；2、方案内容完整、有一定可操作性基本满足采购人需求，得11分；3、方案内容一般，得6分；4、方案内容存在不太合理性，得2分；5、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服务质量保证方案</w:t>
            </w:r>
          </w:p>
        </w:tc>
        <w:tc>
          <w:tcPr>
            <w:tcW w:type="dxa" w:w="2492"/>
          </w:tcPr>
          <w:p>
            <w:pPr>
              <w:pStyle w:val="null3"/>
              <w:jc w:val="both"/>
            </w:pPr>
            <w:r>
              <w:rPr>
                <w:rFonts w:ascii="仿宋_GB2312" w:hAnsi="仿宋_GB2312" w:cs="仿宋_GB2312" w:eastAsia="仿宋_GB2312"/>
              </w:rPr>
              <w:t>供应商提供服务质量保证方案，包括但不限于服务体系、机构配置、人员安排、责任机制、工作流程等，根据以上内容进行综合评审赋分; 1、方案内容全面、描述详细清晰、针对性强，完全符合本项目实际情况、充分为采购人考虑的得15分； 2、方案内容较全面，描述详细清晰、针对性一般，基本符合本项目实际情况的得11分；3、方案内容一般，描述详细清晰、针对性一般，与本项目实际情况沾边的，得6分；4、方案内容缺失或不完整、没有针对性、不能符合本项目实际情况的得2分; 5、未提供者不得分。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养护管理制度</w:t>
            </w:r>
          </w:p>
        </w:tc>
        <w:tc>
          <w:tcPr>
            <w:tcW w:type="dxa" w:w="2492"/>
          </w:tcPr>
          <w:p>
            <w:pPr>
              <w:pStyle w:val="null3"/>
              <w:jc w:val="both"/>
            </w:pPr>
            <w:r>
              <w:rPr>
                <w:rFonts w:ascii="仿宋_GB2312" w:hAnsi="仿宋_GB2312" w:cs="仿宋_GB2312" w:eastAsia="仿宋_GB2312"/>
              </w:rPr>
              <w:t>投标人具备完善的泵站管护、堤防工程管护管理制度。制度可行性高，管理措施得当，人员安排合理，得10分;制度可行性较高，管理措施合适，人员岗位安排相对合理，得6分;制度可行性一般，管理措施一般，有人员岗位安排，得2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投标人具备给水排水工程或机电类工程师（含以上）职称，每提供一个得4分;助理工程师，每提供一个得2分，不提供职称的，不得分，本项最多得8分。(提供证书复印件及人员2025年1月至今1个月（含）以上社保证明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2022年至今投标人具有泵站管护或堤防工程管护案例的，每个项目得3分，最高得分12分。(投标人需提供项目合同或中标通知书复印件加盖公章。)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设备维修方案</w:t>
            </w:r>
          </w:p>
        </w:tc>
        <w:tc>
          <w:tcPr>
            <w:tcW w:type="dxa" w:w="2492"/>
          </w:tcPr>
          <w:p>
            <w:pPr>
              <w:pStyle w:val="null3"/>
              <w:jc w:val="both"/>
            </w:pPr>
            <w:r>
              <w:rPr>
                <w:rFonts w:ascii="仿宋_GB2312" w:hAnsi="仿宋_GB2312" w:cs="仿宋_GB2312" w:eastAsia="仿宋_GB2312"/>
              </w:rPr>
              <w:t>有关确保技术组织措施方面：重点评审确保工程质量的技术组织措施是否得当、可靠，以及如何实现设备维修质量目标：1）措施方案完整，思路清晰，实际可行性好，内容齐全合理，针对性强得 12分；2）措施方案较完整，思路较清晰，实际可行性较好，内容较齐全合理，针对性较强得9分；3）措施方案不够完整，思路不够清晰，实际可行性不够好，内容不齐全或有偏差，针对性不强得6分；4）措施方案不完整，思路不清晰，实际可行性差，内容不合理，针对差得 3分；5）没有措施方案不得分。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设备维修管理制度</w:t>
            </w:r>
          </w:p>
        </w:tc>
        <w:tc>
          <w:tcPr>
            <w:tcW w:type="dxa" w:w="2492"/>
          </w:tcPr>
          <w:p>
            <w:pPr>
              <w:pStyle w:val="null3"/>
              <w:jc w:val="both"/>
            </w:pPr>
            <w:r>
              <w:rPr>
                <w:rFonts w:ascii="仿宋_GB2312" w:hAnsi="仿宋_GB2312" w:cs="仿宋_GB2312" w:eastAsia="仿宋_GB2312"/>
              </w:rPr>
              <w:t>重点评审维修前、维修中与维修后噪音、固体、液体与气体污染控制、周边建筑构筑物与其它物品的保护措施等：1）措施方案完整，思路清晰，实际可行性好，内容齐全合理，针对性强得12分；2）措施方案较完整，思路较清晰，实际可行性较好，内容较齐全合理，针对性较强得9分；3）措施方案不够完整，思路不够清晰，实际可行性不够好，内容不齐全或有偏差，针对性不强得6分；4）措施方案不完整，思路不清晰，实际可行性差，内容不合理，针对差得3分；5）没有措施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根据各供应商针对本项目拟定的售后服务方案进行评分，方案内容包括但不限于：1)工程售后人员配置、2)工程售后服务承诺、3)工程售后保修期、4)工程应急处理方式 4 项，每缺少1项扣2分，方案完善且完全符合本项目要求得8分。 以上4项内容，每项内容的适用性强、可行性强、内容完整，组织工作的条理性清晰，人员职责分工明确，得2分；每项内容的适用性一般、可行性一般、内容完整，工作组织有条理，有人员职责分工，得1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维修人员配备方案</w:t>
            </w:r>
          </w:p>
        </w:tc>
        <w:tc>
          <w:tcPr>
            <w:tcW w:type="dxa" w:w="2492"/>
          </w:tcPr>
          <w:p>
            <w:pPr>
              <w:pStyle w:val="null3"/>
              <w:jc w:val="both"/>
            </w:pPr>
            <w:r>
              <w:rPr>
                <w:rFonts w:ascii="仿宋_GB2312" w:hAnsi="仿宋_GB2312" w:cs="仿宋_GB2312" w:eastAsia="仿宋_GB2312"/>
              </w:rPr>
              <w:t>有关维修人员配备方案方面：重点评审根据维修项目类别提供的人员配备方案的科学性、合理性：1）方案完整，思路清晰，实际可行性好，内容齐全合理，针对性强得12分；2）方案较完整，思路较清晰，实际可行性较好，内容较齐全合理，针对性较强得9分；3）方案不够完整，思路不够清晰，实际可行性不够好，内容不齐全或有偏差，针对性不强得6分；4）方案不完整，思路不清晰，实际可行性差，内容不合理，针对差得3分；5）没有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应急保障管理方面：针对电气设备和机械设备的故障维修重、难点问题提出相应的对策，针对本项目重大或突发事件可能需要的维修服务提出应急保障的措施；由评委根据对策、措施的科学性、可行性程度评出：1）方案完整，思路清晰，实际可行性好，内容齐全合理，针对性强得8分；2）方案较完整，思路较清晰，实际可行性较好，内容较齐全合理，针对性较强得 6分；3）方案不够完整，思路不够清晰，实际可行性不够好，内容不齐全或有偏差，针对性不强得 4分；4）方案不完整，思路不清晰，实际可行性差，内容不合理，针对差得2分；5）没有方案不得分。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2022年至今投标人具有电气或机械设备维修案例的，每个项目得4分，最高得分16分。(投标人需提供项目合同或中标通知书复印件加盖公章。)</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维修车间和备品备件库</w:t>
            </w:r>
          </w:p>
        </w:tc>
        <w:tc>
          <w:tcPr>
            <w:tcW w:type="dxa" w:w="2492"/>
          </w:tcPr>
          <w:p>
            <w:pPr>
              <w:pStyle w:val="null3"/>
              <w:jc w:val="both"/>
            </w:pPr>
            <w:r>
              <w:rPr>
                <w:rFonts w:ascii="仿宋_GB2312" w:hAnsi="仿宋_GB2312" w:cs="仿宋_GB2312" w:eastAsia="仿宋_GB2312"/>
              </w:rPr>
              <w:t>拥有维修车间或合作维修厂房、备品备件库，并提供维修车间相关照片、备品备件清单，得4分;不提供不得分。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投标人具备机电工程类相关工程师（含以上）职称，每提供一个得5分;助理工程师，每提供一个得2.5分，不提供职称的，不得分，本项最多得10分。(提供证书复印件及人员2025年1月至今1个月（含）以上社保证明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[HNQQNY]20250400005[GK]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新坡镇、龙泉镇泵站及防洪堤管护项目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防洪管理服务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C12010000-防洪管理服务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3952407.04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[HNQQNY]20250400005[GK]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新坡镇、龙泉镇泵站及防洪堤管护项目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泵站维修服务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C12010000-泵站维修服务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381977.2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