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海南省农垦总局机关幼儿园2025年总分园物业管理服务项目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[HKGP]20250100001[GK]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海南省农垦总局机关幼儿园</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海南省农垦总局机关幼儿园</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海南省农垦总局机关幼儿园2025年总分园物业管理服务项目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[HKGP]20250100001[GK]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海南省农垦总局机关幼儿园2025年总分园物业管理服务项目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2,550,996.60元</w:t>
      </w:r>
      <w:r>
        <w:rPr>
          <w:rFonts w:ascii="仿宋_GB2312" w:hAnsi="仿宋_GB2312" w:cs="仿宋_GB2312" w:eastAsia="仿宋_GB2312"/>
        </w:rPr>
        <w:t>贰佰伍拾伍万零玖佰玖拾陆元陆角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海南省农垦总局机关幼儿园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海口市龙华区金岭路8号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文婉玲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17889883520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68723985</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采购包1：2,550,996.60元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1、未自备备份投标文件供应商可参加政府采购活动，但需行承担投因未自备备份文件而引起不利的后果。 2、供应商逾期上传的或未按指定方式上传的投标文件，供应商将无法参加后续采购活动。 3、投标人在递交投标文件截止时间前可修改或撤回其上传的投标文件。修改后的投标文件应重新加密后提交，提交时间以采购文件规定的投标截止时间一致。 4、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5、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如无法确定的，由评标委员会确定。 6、※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为了给总园及分园的广大师生提供更清洁、优美、安全的教学、生活环境，幼儿园决定选择有资质、有实力、有诚信、业绩好的物业管理企业为幼儿园提供专业化的校园物业管理与服务。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2,550,996.60</w:t>
      </w:r>
    </w:p>
    <w:p>
      <w:pPr>
        <w:pStyle w:val="null3"/>
        <w:jc w:val="left"/>
      </w:pPr>
      <w:r>
        <w:rPr>
          <w:rFonts w:ascii="仿宋_GB2312" w:hAnsi="仿宋_GB2312" w:cs="仿宋_GB2312" w:eastAsia="仿宋_GB2312"/>
        </w:rPr>
        <w:t>采购包最高限价（元）: 2,550,996.60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海南省农垦总局机关幼儿园2025年总分园物业管理服务项目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2,550,996.60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海南省农垦总局机关幼儿园2025年总分园物业管理服务项目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2,550,996.60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标的名称：海南省农垦总局机关幼儿园2025年总分园物业管理服务项目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一、项目的基本概况</w:t>
            </w:r>
          </w:p>
          <w:p>
            <w:pPr>
              <w:pStyle w:val="null3"/>
              <w:ind w:firstLine="480"/>
              <w:jc w:val="left"/>
            </w:pPr>
            <w:r>
              <w:rPr>
                <w:rFonts w:ascii="仿宋_GB2312" w:hAnsi="仿宋_GB2312" w:cs="仿宋_GB2312" w:eastAsia="仿宋_GB2312"/>
                <w:sz w:val="24"/>
              </w:rPr>
              <w:t>为了给总园及分园的广大师生提供更清洁、优美、安全的教学、生活环境，幼儿园决定选择有资质、有实力、有诚信、业绩好的物业管理企业为幼儿园提供专业化的校园物业管理与服务。</w:t>
            </w:r>
          </w:p>
          <w:p>
            <w:pPr>
              <w:pStyle w:val="null3"/>
              <w:ind w:firstLine="480"/>
              <w:jc w:val="left"/>
            </w:pPr>
            <w:r>
              <w:rPr>
                <w:rFonts w:ascii="仿宋_GB2312" w:hAnsi="仿宋_GB2312" w:cs="仿宋_GB2312" w:eastAsia="仿宋_GB2312"/>
                <w:sz w:val="24"/>
              </w:rPr>
              <w:t>1.项目概况：</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海南省农垦总局机关幼儿园</w:t>
            </w:r>
            <w:r>
              <w:rPr>
                <w:rFonts w:ascii="仿宋_GB2312" w:hAnsi="仿宋_GB2312" w:cs="仿宋_GB2312" w:eastAsia="仿宋_GB2312"/>
                <w:sz w:val="24"/>
              </w:rPr>
              <w:t>位于海囗市金岭路</w:t>
            </w:r>
            <w:r>
              <w:rPr>
                <w:rFonts w:ascii="仿宋_GB2312" w:hAnsi="仿宋_GB2312" w:cs="仿宋_GB2312" w:eastAsia="仿宋_GB2312"/>
                <w:sz w:val="24"/>
              </w:rPr>
              <w:t>8号，占地面积为7377平方米、总建筑面积8133.66平方米，户外活动场地5348.15平方米，绿化面积1340平方米。现有三栋建筑物分别为：一号教学楼、二号教学楼及食堂，全园现有班级19个，在园幼儿567名，全园教职工108人。幼儿园按照规范建设设计,场地条件较好，活动空间大，园内拥有安全舒适的活动场地。下设5所分园，分别是</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）海南省农垦总局机关幼儿园椰海分园</w:t>
            </w:r>
            <w:r>
              <w:rPr>
                <w:rFonts w:ascii="仿宋_GB2312" w:hAnsi="仿宋_GB2312" w:cs="仿宋_GB2312" w:eastAsia="仿宋_GB2312"/>
                <w:sz w:val="24"/>
              </w:rPr>
              <w:t>，位于城西镇海马二横路电力明园西侧，是隶属于海口市龙华区教育局的一所公办幼儿园，</w:t>
            </w:r>
            <w:r>
              <w:rPr>
                <w:rFonts w:ascii="仿宋_GB2312" w:hAnsi="仿宋_GB2312" w:cs="仿宋_GB2312" w:eastAsia="仿宋_GB2312"/>
                <w:sz w:val="24"/>
              </w:rPr>
              <w:t>2020年9月1日民转公正式开园。2023年6月通过市级幼儿园等级评定，荣获“市示范幼儿园”称号。占地面积约4526.69㎡;城堡式独栋建筑，面积约3389㎡，目前有13个班，幼儿人数414名;配有多功能室、阅读室、保健室及教研、行政办公区等区域;户外场地设有环形塑胶跑道、少儿草坪足球场、两个大型玩具、沙池、水池和花果蔬菜种植园；</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）海南农垦总局机关幼儿园现代分园</w:t>
            </w:r>
            <w:r>
              <w:rPr>
                <w:rFonts w:ascii="仿宋_GB2312" w:hAnsi="仿宋_GB2312" w:cs="仿宋_GB2312" w:eastAsia="仿宋_GB2312"/>
                <w:sz w:val="24"/>
              </w:rPr>
              <w:t>，位于龙昆南金宇街道海德路</w:t>
            </w:r>
            <w:r>
              <w:rPr>
                <w:rFonts w:ascii="仿宋_GB2312" w:hAnsi="仿宋_GB2312" w:cs="仿宋_GB2312" w:eastAsia="仿宋_GB2312"/>
                <w:sz w:val="24"/>
              </w:rPr>
              <w:t>9号现代花园内，2014年5月被评为海口市示范幼儿园。该园为一栋3层半建筑，房屋面积:2162.59，建筑面积约1798.94平方米，占地面积2030平方米，户外面积约1044.07平方米，办学规模9个班，学位270个左右。幼儿园按照规范建设设计,场地条件较好，教室与寝室分开，活动空间大，安全性能较高。园内拥有安全舒适的活动场地，趣味横溢的大型户外活动区，校园环境优美、童趣盎然、充满自然阳光的现代化乐园；</w:t>
            </w: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）海南省农垦总局机关幼儿园知和行分园</w:t>
            </w:r>
            <w:r>
              <w:rPr>
                <w:rFonts w:ascii="仿宋_GB2312" w:hAnsi="仿宋_GB2312" w:cs="仿宋_GB2312" w:eastAsia="仿宋_GB2312"/>
                <w:sz w:val="24"/>
              </w:rPr>
              <w:t>，位于金垦路</w:t>
            </w:r>
            <w:r>
              <w:rPr>
                <w:rFonts w:ascii="仿宋_GB2312" w:hAnsi="仿宋_GB2312" w:cs="仿宋_GB2312" w:eastAsia="仿宋_GB2312"/>
                <w:sz w:val="24"/>
              </w:rPr>
              <w:t>28号农垦三叶集团小区内，始建于2018年5月。2020年在海口提升学前教育“两个比例”工作中，知和行分园由龙华区教育局接管，转为区属公办幼儿园。幼儿园占地1500平方，建筑面积1789平方，户外活动面积752平方，园所配套齐全，交通便捷，环境优雅，是一所全封闭式管理的幼儿园，拥有一支充满活力、认真专研教育教学、富有爱心的教师团队；</w:t>
            </w: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）海南省农垦总局机关幼儿园海口湾分园，</w:t>
            </w:r>
            <w:r>
              <w:rPr>
                <w:rFonts w:ascii="仿宋_GB2312" w:hAnsi="仿宋_GB2312" w:cs="仿宋_GB2312" w:eastAsia="仿宋_GB2312"/>
                <w:sz w:val="24"/>
              </w:rPr>
              <w:t>坐落于海口市龙华区海运路</w:t>
            </w:r>
            <w:r>
              <w:rPr>
                <w:rFonts w:ascii="仿宋_GB2312" w:hAnsi="仿宋_GB2312" w:cs="仿宋_GB2312" w:eastAsia="仿宋_GB2312"/>
                <w:sz w:val="24"/>
              </w:rPr>
              <w:t>20号宝岛花园E栋一至二楼，新港、华侨宾馆、世纪大桥、恒大外滩附近，占地总面积3431平方米，建筑面积2831平方米，户外活动面积约600多平方米，目前我园共9各班，251名幼儿。幼儿园配有综合体能运动场、美术工室、幼儿图书阅览室、音乐舞蹈室等，各种设施设备齐全、先进，办学条件优越。近年来，海口湾分园在海南省农垦总局机关幼儿园总园的带领下，教育教学质量得到快速发展，稳定的师资团队保障了教学工作高效、顺利开展。教师学历水平均为大专以上，教师资格证持证率达到100%；</w:t>
            </w: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）海南农垦总局机关幼儿园金牛岭分园，</w:t>
            </w:r>
            <w:r>
              <w:rPr>
                <w:rFonts w:ascii="仿宋_GB2312" w:hAnsi="仿宋_GB2312" w:cs="仿宋_GB2312" w:eastAsia="仿宋_GB2312"/>
                <w:sz w:val="24"/>
              </w:rPr>
              <w:t>坐落于海南省海口市金垦路</w:t>
            </w:r>
            <w:r>
              <w:rPr>
                <w:rFonts w:ascii="仿宋_GB2312" w:hAnsi="仿宋_GB2312" w:cs="仿宋_GB2312" w:eastAsia="仿宋_GB2312"/>
                <w:sz w:val="24"/>
              </w:rPr>
              <w:t>41号宏达商城小区内部，采用全封闭式管理，享有宁静私密的社区环境，为幼儿提供安全、舒适的教育空间。幼儿园占地面积近5000平方米，建筑面积约4000平方米，充分满足幼儿身体发展的需求。园内配备现代化设施，每间教室面积宽广，约160平方米，办学规模为 12 个班，提供学位近400个。幼儿园精心规划的建筑架空层设计，确保了园内的自然采光及空气流通，创造健康舒适的室内环境。全园现有教职工60名，幼儿教师持证率100%。</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物业管理服务内容及要求：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1）物业管理服务包括：物业管理，安全管理、环境管理等达到全面安全、舒适的校园环境。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质量、服务、安全、时限等要求：高质量的完成安全的工作并实施二十四小时值班制，能保证校园及全体师生的安全及环境的卫生整洁，负责做好日常的维修管理、设备设施管理、环境卫生管理、绿化景观管理等。</w:t>
            </w:r>
          </w:p>
          <w:p>
            <w:pPr>
              <w:pStyle w:val="null3"/>
              <w:numPr>
                <w:ilvl w:val="0"/>
                <w:numId w:val="1"/>
              </w:numPr>
              <w:ind w:firstLine="482"/>
              <w:jc w:val="left"/>
            </w:pPr>
            <w:r>
              <w:rPr>
                <w:rFonts w:ascii="仿宋_GB2312" w:hAnsi="仿宋_GB2312" w:cs="仿宋_GB2312" w:eastAsia="仿宋_GB2312"/>
                <w:sz w:val="24"/>
                <w:b/>
              </w:rPr>
              <w:t>岗位人员要求</w:t>
            </w:r>
          </w:p>
          <w:p>
            <w:pPr>
              <w:pStyle w:val="null3"/>
              <w:ind w:firstLine="480"/>
              <w:jc w:val="left"/>
            </w:pPr>
            <w:r>
              <w:rPr>
                <w:rFonts w:ascii="仿宋_GB2312" w:hAnsi="仿宋_GB2312" w:cs="仿宋_GB2312" w:eastAsia="仿宋_GB2312"/>
                <w:sz w:val="24"/>
              </w:rPr>
              <w:t>以下</w:t>
            </w:r>
            <w:r>
              <w:rPr>
                <w:rFonts w:ascii="仿宋_GB2312" w:hAnsi="仿宋_GB2312" w:cs="仿宋_GB2312" w:eastAsia="仿宋_GB2312"/>
                <w:sz w:val="24"/>
              </w:rPr>
              <w:t>★条款为实质性条款，投标人须提供书面承诺函（格式自拟），不满足则视为无效投标。</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（一）、后勤管理服务必须达到以下各项指标：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1）杜绝火灾责任事故，杜绝刑事案件；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2）环境卫生、清洁率达 95%；</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3）消防设备设施巡查报告率 100%；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4）机电维修和运行率达 95%；</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5）服务有效投诉少于1%，处理率 100%；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6）师生满意率 90%；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7）绿化完好率达 95%；</w:t>
            </w:r>
          </w:p>
          <w:p>
            <w:pPr>
              <w:pStyle w:val="null3"/>
              <w:ind w:left="645"/>
              <w:jc w:val="left"/>
            </w:pPr>
            <w:r>
              <w:rPr>
                <w:rFonts w:ascii="仿宋_GB2312" w:hAnsi="仿宋_GB2312" w:cs="仿宋_GB2312" w:eastAsia="仿宋_GB2312"/>
                <w:sz w:val="24"/>
                <w:b/>
              </w:rPr>
              <w:t>★（二）、人员配置要求（本项目人员必须配备不少于 43名）：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1）总园：秩序维护员：6名；保洁：6名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2）椰海分园：</w:t>
            </w:r>
            <w:r>
              <w:rPr>
                <w:rFonts w:ascii="仿宋_GB2312" w:hAnsi="仿宋_GB2312" w:cs="仿宋_GB2312" w:eastAsia="仿宋_GB2312"/>
                <w:sz w:val="24"/>
              </w:rPr>
              <w:t>秩序维护员</w:t>
            </w:r>
            <w:r>
              <w:rPr>
                <w:rFonts w:ascii="仿宋_GB2312" w:hAnsi="仿宋_GB2312" w:cs="仿宋_GB2312" w:eastAsia="仿宋_GB2312"/>
                <w:sz w:val="24"/>
              </w:rPr>
              <w:t>：</w:t>
            </w:r>
            <w:r>
              <w:rPr>
                <w:rFonts w:ascii="仿宋_GB2312" w:hAnsi="仿宋_GB2312" w:cs="仿宋_GB2312" w:eastAsia="仿宋_GB2312"/>
                <w:sz w:val="24"/>
              </w:rPr>
              <w:t>4名；保洁员：2名；水电工：1 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3）现代分园：</w:t>
            </w:r>
            <w:r>
              <w:rPr>
                <w:rFonts w:ascii="仿宋_GB2312" w:hAnsi="仿宋_GB2312" w:cs="仿宋_GB2312" w:eastAsia="仿宋_GB2312"/>
                <w:sz w:val="24"/>
              </w:rPr>
              <w:t>秩序维护员</w:t>
            </w:r>
            <w:r>
              <w:rPr>
                <w:rFonts w:ascii="仿宋_GB2312" w:hAnsi="仿宋_GB2312" w:cs="仿宋_GB2312" w:eastAsia="仿宋_GB2312"/>
                <w:sz w:val="24"/>
              </w:rPr>
              <w:t>：</w:t>
            </w:r>
            <w:r>
              <w:rPr>
                <w:rFonts w:ascii="仿宋_GB2312" w:hAnsi="仿宋_GB2312" w:cs="仿宋_GB2312" w:eastAsia="仿宋_GB2312"/>
                <w:sz w:val="24"/>
              </w:rPr>
              <w:t>4名；保洁员:1名；水电工：1名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4）知和行分园：</w:t>
            </w:r>
            <w:r>
              <w:rPr>
                <w:rFonts w:ascii="仿宋_GB2312" w:hAnsi="仿宋_GB2312" w:cs="仿宋_GB2312" w:eastAsia="仿宋_GB2312"/>
                <w:sz w:val="24"/>
              </w:rPr>
              <w:t>秩序维护员</w:t>
            </w:r>
            <w:r>
              <w:rPr>
                <w:rFonts w:ascii="仿宋_GB2312" w:hAnsi="仿宋_GB2312" w:cs="仿宋_GB2312" w:eastAsia="仿宋_GB2312"/>
                <w:sz w:val="24"/>
              </w:rPr>
              <w:t>：</w:t>
            </w:r>
            <w:r>
              <w:rPr>
                <w:rFonts w:ascii="仿宋_GB2312" w:hAnsi="仿宋_GB2312" w:cs="仿宋_GB2312" w:eastAsia="仿宋_GB2312"/>
                <w:sz w:val="24"/>
              </w:rPr>
              <w:t>4名；保洁员:</w:t>
            </w:r>
            <w:r>
              <w:rPr>
                <w:rFonts w:ascii="仿宋_GB2312" w:hAnsi="仿宋_GB2312" w:cs="仿宋_GB2312" w:eastAsia="仿宋_GB2312"/>
                <w:sz w:val="24"/>
              </w:rPr>
              <w:t>1</w:t>
            </w:r>
            <w:r>
              <w:rPr>
                <w:rFonts w:ascii="仿宋_GB2312" w:hAnsi="仿宋_GB2312" w:cs="仿宋_GB2312" w:eastAsia="仿宋_GB2312"/>
                <w:sz w:val="24"/>
              </w:rPr>
              <w:t>名</w:t>
            </w:r>
            <w:r>
              <w:rPr>
                <w:rFonts w:ascii="仿宋_GB2312" w:hAnsi="仿宋_GB2312" w:cs="仿宋_GB2312" w:eastAsia="仿宋_GB2312"/>
                <w:sz w:val="24"/>
              </w:rPr>
              <w:t>（</w:t>
            </w:r>
            <w:r>
              <w:rPr>
                <w:rFonts w:ascii="仿宋_GB2312" w:hAnsi="仿宋_GB2312" w:cs="仿宋_GB2312" w:eastAsia="仿宋_GB2312"/>
                <w:sz w:val="24"/>
              </w:rPr>
              <w:t>兼顾海口湾分</w:t>
            </w:r>
            <w:r>
              <w:rPr>
                <w:rFonts w:ascii="仿宋_GB2312" w:hAnsi="仿宋_GB2312" w:cs="仿宋_GB2312" w:eastAsia="仿宋_GB2312"/>
                <w:sz w:val="24"/>
              </w:rPr>
              <w:t>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5）海口湾分园：</w:t>
            </w:r>
            <w:r>
              <w:rPr>
                <w:rFonts w:ascii="仿宋_GB2312" w:hAnsi="仿宋_GB2312" w:cs="仿宋_GB2312" w:eastAsia="仿宋_GB2312"/>
                <w:sz w:val="24"/>
              </w:rPr>
              <w:t>秩序维护员</w:t>
            </w:r>
            <w:r>
              <w:rPr>
                <w:rFonts w:ascii="仿宋_GB2312" w:hAnsi="仿宋_GB2312" w:cs="仿宋_GB2312" w:eastAsia="仿宋_GB2312"/>
                <w:sz w:val="24"/>
              </w:rPr>
              <w:t>：</w:t>
            </w:r>
            <w:r>
              <w:rPr>
                <w:rFonts w:ascii="仿宋_GB2312" w:hAnsi="仿宋_GB2312" w:cs="仿宋_GB2312" w:eastAsia="仿宋_GB2312"/>
                <w:sz w:val="24"/>
              </w:rPr>
              <w:t>4名；水电工：</w:t>
            </w:r>
            <w:r>
              <w:rPr>
                <w:rFonts w:ascii="仿宋_GB2312" w:hAnsi="仿宋_GB2312" w:cs="仿宋_GB2312" w:eastAsia="仿宋_GB2312"/>
                <w:sz w:val="24"/>
              </w:rPr>
              <w:t>1</w:t>
            </w:r>
            <w:r>
              <w:rPr>
                <w:rFonts w:ascii="仿宋_GB2312" w:hAnsi="仿宋_GB2312" w:cs="仿宋_GB2312" w:eastAsia="仿宋_GB2312"/>
                <w:sz w:val="24"/>
              </w:rPr>
              <w:t>名</w:t>
            </w:r>
            <w:r>
              <w:rPr>
                <w:rFonts w:ascii="仿宋_GB2312" w:hAnsi="仿宋_GB2312" w:cs="仿宋_GB2312" w:eastAsia="仿宋_GB2312"/>
                <w:sz w:val="24"/>
              </w:rPr>
              <w:t>（兼顾</w:t>
            </w:r>
            <w:r>
              <w:rPr>
                <w:rFonts w:ascii="仿宋_GB2312" w:hAnsi="仿宋_GB2312" w:cs="仿宋_GB2312" w:eastAsia="仿宋_GB2312"/>
                <w:sz w:val="24"/>
              </w:rPr>
              <w:t>知和行分园</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6）金牛岭分园：</w:t>
            </w:r>
            <w:r>
              <w:rPr>
                <w:rFonts w:ascii="仿宋_GB2312" w:hAnsi="仿宋_GB2312" w:cs="仿宋_GB2312" w:eastAsia="仿宋_GB2312"/>
                <w:sz w:val="24"/>
              </w:rPr>
              <w:t>秩序维护员</w:t>
            </w:r>
            <w:r>
              <w:rPr>
                <w:rFonts w:ascii="仿宋_GB2312" w:hAnsi="仿宋_GB2312" w:cs="仿宋_GB2312" w:eastAsia="仿宋_GB2312"/>
                <w:sz w:val="24"/>
              </w:rPr>
              <w:t>：</w:t>
            </w:r>
            <w:r>
              <w:rPr>
                <w:rFonts w:ascii="仿宋_GB2312" w:hAnsi="仿宋_GB2312" w:cs="仿宋_GB2312" w:eastAsia="仿宋_GB2312"/>
                <w:sz w:val="24"/>
              </w:rPr>
              <w:t>4名；保洁员：3名；水电工：1名</w:t>
            </w:r>
          </w:p>
          <w:p>
            <w:pPr>
              <w:pStyle w:val="null3"/>
              <w:ind w:firstLine="482"/>
              <w:jc w:val="left"/>
            </w:pPr>
            <w:r>
              <w:rPr>
                <w:rFonts w:ascii="仿宋_GB2312" w:hAnsi="仿宋_GB2312" w:cs="仿宋_GB2312" w:eastAsia="仿宋_GB2312"/>
                <w:sz w:val="24"/>
                <w:b/>
              </w:rPr>
              <w:t>★（三）秩序维护员人员年龄在 50 周岁以下，且持有地市级以上公安机关核发的《中华人民共和国</w:t>
            </w:r>
            <w:r>
              <w:rPr>
                <w:rFonts w:ascii="仿宋_GB2312" w:hAnsi="仿宋_GB2312" w:cs="仿宋_GB2312" w:eastAsia="仿宋_GB2312"/>
                <w:sz w:val="24"/>
                <w:b/>
              </w:rPr>
              <w:t>保安员</w:t>
            </w:r>
            <w:r>
              <w:rPr>
                <w:rFonts w:ascii="仿宋_GB2312" w:hAnsi="仿宋_GB2312" w:cs="仿宋_GB2312" w:eastAsia="仿宋_GB2312"/>
                <w:sz w:val="24"/>
                <w:b/>
              </w:rPr>
              <w:t>证》。</w:t>
            </w:r>
          </w:p>
          <w:p>
            <w:pPr>
              <w:pStyle w:val="null3"/>
              <w:jc w:val="left"/>
            </w:pPr>
            <w:r>
              <w:rPr>
                <w:rFonts w:ascii="仿宋_GB2312" w:hAnsi="仿宋_GB2312" w:cs="仿宋_GB2312" w:eastAsia="仿宋_GB2312"/>
                <w:sz w:val="24"/>
                <w:b/>
              </w:rPr>
              <w:t>三、具体服务要求</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总园及分园</w:t>
            </w:r>
            <w:r>
              <w:rPr>
                <w:rFonts w:ascii="仿宋_GB2312" w:hAnsi="仿宋_GB2312" w:cs="仿宋_GB2312" w:eastAsia="仿宋_GB2312"/>
                <w:sz w:val="24"/>
                <w:b/>
              </w:rPr>
              <w:t>（</w:t>
            </w:r>
            <w:r>
              <w:rPr>
                <w:rFonts w:ascii="仿宋_GB2312" w:hAnsi="仿宋_GB2312" w:cs="仿宋_GB2312" w:eastAsia="仿宋_GB2312"/>
                <w:sz w:val="24"/>
                <w:b/>
                <w:color w:val="000000"/>
              </w:rPr>
              <w:t>椰海分园</w:t>
            </w:r>
            <w:r>
              <w:rPr>
                <w:rFonts w:ascii="仿宋_GB2312" w:hAnsi="仿宋_GB2312" w:cs="仿宋_GB2312" w:eastAsia="仿宋_GB2312"/>
                <w:sz w:val="24"/>
                <w:b/>
                <w:color w:val="000000"/>
              </w:rPr>
              <w:t>、</w:t>
            </w:r>
            <w:r>
              <w:rPr>
                <w:rFonts w:ascii="仿宋_GB2312" w:hAnsi="仿宋_GB2312" w:cs="仿宋_GB2312" w:eastAsia="仿宋_GB2312"/>
                <w:sz w:val="24"/>
                <w:b/>
              </w:rPr>
              <w:t>现代分园</w:t>
            </w:r>
            <w:r>
              <w:rPr>
                <w:rFonts w:ascii="仿宋_GB2312" w:hAnsi="仿宋_GB2312" w:cs="仿宋_GB2312" w:eastAsia="仿宋_GB2312"/>
                <w:sz w:val="24"/>
                <w:b/>
              </w:rPr>
              <w:t>、</w:t>
            </w:r>
            <w:r>
              <w:rPr>
                <w:rFonts w:ascii="仿宋_GB2312" w:hAnsi="仿宋_GB2312" w:cs="仿宋_GB2312" w:eastAsia="仿宋_GB2312"/>
                <w:sz w:val="24"/>
                <w:b/>
              </w:rPr>
              <w:t>知和行分园</w:t>
            </w:r>
            <w:r>
              <w:rPr>
                <w:rFonts w:ascii="仿宋_GB2312" w:hAnsi="仿宋_GB2312" w:cs="仿宋_GB2312" w:eastAsia="仿宋_GB2312"/>
                <w:sz w:val="24"/>
                <w:b/>
              </w:rPr>
              <w:t>、</w:t>
            </w:r>
            <w:r>
              <w:rPr>
                <w:rFonts w:ascii="仿宋_GB2312" w:hAnsi="仿宋_GB2312" w:cs="仿宋_GB2312" w:eastAsia="仿宋_GB2312"/>
                <w:sz w:val="24"/>
              </w:rPr>
              <w:t xml:space="preserve"> </w:t>
            </w:r>
            <w:r>
              <w:rPr>
                <w:rFonts w:ascii="仿宋_GB2312" w:hAnsi="仿宋_GB2312" w:cs="仿宋_GB2312" w:eastAsia="仿宋_GB2312"/>
                <w:sz w:val="24"/>
                <w:b/>
              </w:rPr>
              <w:t>海口湾分园</w:t>
            </w:r>
            <w:r>
              <w:rPr>
                <w:rFonts w:ascii="仿宋_GB2312" w:hAnsi="仿宋_GB2312" w:cs="仿宋_GB2312" w:eastAsia="仿宋_GB2312"/>
                <w:sz w:val="24"/>
                <w:b/>
              </w:rPr>
              <w:t>、</w:t>
            </w:r>
            <w:r>
              <w:rPr>
                <w:rFonts w:ascii="仿宋_GB2312" w:hAnsi="仿宋_GB2312" w:cs="仿宋_GB2312" w:eastAsia="仿宋_GB2312"/>
                <w:sz w:val="24"/>
                <w:b/>
              </w:rPr>
              <w:t>金牛岭分园</w:t>
            </w:r>
            <w:r>
              <w:rPr>
                <w:rFonts w:ascii="仿宋_GB2312" w:hAnsi="仿宋_GB2312" w:cs="仿宋_GB2312" w:eastAsia="仿宋_GB2312"/>
                <w:sz w:val="24"/>
                <w:b/>
              </w:rPr>
              <w:t>）</w:t>
            </w:r>
            <w:r>
              <w:rPr>
                <w:rFonts w:ascii="仿宋_GB2312" w:hAnsi="仿宋_GB2312" w:cs="仿宋_GB2312" w:eastAsia="仿宋_GB2312"/>
                <w:sz w:val="24"/>
                <w:b/>
              </w:rPr>
              <w:t>校园卫生保洁</w:t>
            </w:r>
          </w:p>
          <w:p>
            <w:pPr>
              <w:pStyle w:val="null3"/>
              <w:jc w:val="left"/>
            </w:pPr>
            <w:r>
              <w:rPr>
                <w:rFonts w:ascii="仿宋_GB2312" w:hAnsi="仿宋_GB2312" w:cs="仿宋_GB2312" w:eastAsia="仿宋_GB2312"/>
                <w:sz w:val="24"/>
              </w:rPr>
              <w:t>1、负责区域：主要负责总园及分园（椰海分园、现代分园、知和行分园、 海口湾分园、金牛岭分园）保洁的人员安排统筹、日常管理、日常巡检等工作；负责各多功能室、公共区域及卫生间等日常保洁工作。</w:t>
            </w:r>
          </w:p>
          <w:p>
            <w:pPr>
              <w:pStyle w:val="null3"/>
              <w:jc w:val="left"/>
            </w:pPr>
            <w:r>
              <w:rPr>
                <w:rFonts w:ascii="仿宋_GB2312" w:hAnsi="仿宋_GB2312" w:cs="仿宋_GB2312" w:eastAsia="仿宋_GB2312"/>
                <w:sz w:val="24"/>
              </w:rPr>
              <w:t>2、负责总园及分园（椰海分园、现代分园、知和行分园、 海口湾分园、金牛岭分园）公共楼梯（含墙面、扶手、公共窗户、天花板、墙面装饰品、消防设备等附属卫生区域）、舞蹈室及一楼大厅卫生保洁消毒。上班时间按业主单位实际要求排班，人均每日工作时间不低于 8 小时。</w:t>
            </w:r>
          </w:p>
          <w:p>
            <w:pPr>
              <w:pStyle w:val="null3"/>
              <w:jc w:val="left"/>
            </w:pPr>
            <w:r>
              <w:rPr>
                <w:rFonts w:ascii="仿宋_GB2312" w:hAnsi="仿宋_GB2312" w:cs="仿宋_GB2312" w:eastAsia="仿宋_GB2312"/>
                <w:sz w:val="24"/>
              </w:rPr>
              <w:t>3、负责总园及分园（椰海分园、现代分园、知和行分园、 海口湾分园、金牛岭分园）室内大型玩具、室内体能器械、户外体能器械、自主游戏材料管理保洁，以及体能器械室、公共卫生间卫生保洁工作。</w:t>
            </w:r>
          </w:p>
          <w:p>
            <w:pPr>
              <w:pStyle w:val="null3"/>
              <w:jc w:val="left"/>
            </w:pPr>
            <w:r>
              <w:rPr>
                <w:rFonts w:ascii="仿宋_GB2312" w:hAnsi="仿宋_GB2312" w:cs="仿宋_GB2312" w:eastAsia="仿宋_GB2312"/>
                <w:sz w:val="24"/>
              </w:rPr>
              <w:t>4、硬地、排水道、公共小垃圾桶、公共垃圾桶、潲水桶、排污口的清理工作。</w:t>
            </w:r>
          </w:p>
          <w:p>
            <w:pPr>
              <w:pStyle w:val="null3"/>
              <w:jc w:val="left"/>
            </w:pPr>
            <w:r>
              <w:rPr>
                <w:rFonts w:ascii="仿宋_GB2312" w:hAnsi="仿宋_GB2312" w:cs="仿宋_GB2312" w:eastAsia="仿宋_GB2312"/>
                <w:sz w:val="24"/>
              </w:rPr>
              <w:t>5、行政办公室、公共厕所、隔离间、幼儿园门口片区、值班室大厅、值班室、快递储物间、公共大垃圾桶的日常保洁工作。</w:t>
            </w:r>
          </w:p>
          <w:p>
            <w:pPr>
              <w:pStyle w:val="null3"/>
              <w:jc w:val="left"/>
            </w:pPr>
            <w:r>
              <w:rPr>
                <w:rFonts w:ascii="仿宋_GB2312" w:hAnsi="仿宋_GB2312" w:cs="仿宋_GB2312" w:eastAsia="仿宋_GB2312"/>
                <w:sz w:val="24"/>
              </w:rPr>
              <w:t>6、负责</w:t>
            </w:r>
            <w:r>
              <w:rPr>
                <w:rFonts w:ascii="仿宋_GB2312" w:hAnsi="仿宋_GB2312" w:cs="仿宋_GB2312" w:eastAsia="仿宋_GB2312"/>
                <w:sz w:val="24"/>
              </w:rPr>
              <w:t>一至四</w:t>
            </w:r>
            <w:r>
              <w:rPr>
                <w:rFonts w:ascii="仿宋_GB2312" w:hAnsi="仿宋_GB2312" w:cs="仿宋_GB2312" w:eastAsia="仿宋_GB2312"/>
                <w:sz w:val="24"/>
              </w:rPr>
              <w:t>楼大厅</w:t>
            </w:r>
            <w:r>
              <w:rPr>
                <w:rFonts w:ascii="仿宋_GB2312" w:hAnsi="仿宋_GB2312" w:cs="仿宋_GB2312" w:eastAsia="仿宋_GB2312"/>
                <w:sz w:val="24"/>
              </w:rPr>
              <w:t>及楼道的</w:t>
            </w:r>
            <w:r>
              <w:rPr>
                <w:rFonts w:ascii="仿宋_GB2312" w:hAnsi="仿宋_GB2312" w:cs="仿宋_GB2312" w:eastAsia="仿宋_GB2312"/>
                <w:sz w:val="24"/>
              </w:rPr>
              <w:t>盆栽</w:t>
            </w:r>
            <w:r>
              <w:rPr>
                <w:rFonts w:ascii="仿宋_GB2312" w:hAnsi="仿宋_GB2312" w:cs="仿宋_GB2312" w:eastAsia="仿宋_GB2312"/>
                <w:sz w:val="24"/>
              </w:rPr>
              <w:t>、户外各类花草树木</w:t>
            </w:r>
            <w:r>
              <w:rPr>
                <w:rFonts w:ascii="仿宋_GB2312" w:hAnsi="仿宋_GB2312" w:cs="仿宋_GB2312" w:eastAsia="仿宋_GB2312"/>
                <w:sz w:val="24"/>
              </w:rPr>
              <w:t>的养护保洁工作。</w:t>
            </w:r>
          </w:p>
          <w:p>
            <w:pPr>
              <w:pStyle w:val="null3"/>
              <w:jc w:val="left"/>
            </w:pPr>
            <w:r>
              <w:rPr>
                <w:rFonts w:ascii="仿宋_GB2312" w:hAnsi="仿宋_GB2312" w:cs="仿宋_GB2312" w:eastAsia="仿宋_GB2312"/>
                <w:sz w:val="24"/>
              </w:rPr>
              <w:t>7、负责总园及分园（椰海分园、现代分园、知和行分园、 海口湾分园、金牛岭分园）日常的收、放床工作。时间由总园及分园（椰海分园、现代分园、知和行分园、 海口湾分园、金牛岭分园）统筹安排。</w:t>
            </w:r>
          </w:p>
          <w:p>
            <w:pPr>
              <w:pStyle w:val="null3"/>
              <w:jc w:val="left"/>
            </w:pPr>
            <w:r>
              <w:rPr>
                <w:rFonts w:ascii="仿宋_GB2312" w:hAnsi="仿宋_GB2312" w:cs="仿宋_GB2312" w:eastAsia="仿宋_GB2312"/>
                <w:sz w:val="24"/>
              </w:rPr>
              <w:t>8、负责公共部分的清洁卫生，做好每天清扫，并经常性不间断巡回保洁，做到无死角，无垃圾，无积水；负责楼道、指定办公室卫生打扫垃圾的清运工作，做到无垃圾堆积，无异味，地面无污渍。重要活动日的保洁工作，做到活动前的布置清洁，活动中保持清洁，活动后的整理清洁；完成学校交给的临时任务，做到无推诿，无扯皮，保质量。</w:t>
            </w:r>
          </w:p>
          <w:p>
            <w:pPr>
              <w:pStyle w:val="null3"/>
              <w:jc w:val="left"/>
            </w:pPr>
            <w:r>
              <w:rPr>
                <w:rFonts w:ascii="仿宋_GB2312" w:hAnsi="仿宋_GB2312" w:cs="仿宋_GB2312" w:eastAsia="仿宋_GB2312"/>
                <w:sz w:val="24"/>
              </w:rPr>
              <w:t>9、保洁清洁洗刷工具全套配齐，公共区域配足可降解垃圾袋。</w:t>
            </w:r>
          </w:p>
          <w:p>
            <w:pPr>
              <w:pStyle w:val="null3"/>
              <w:jc w:val="left"/>
            </w:pPr>
            <w:r>
              <w:rPr>
                <w:rFonts w:ascii="仿宋_GB2312" w:hAnsi="仿宋_GB2312" w:cs="仿宋_GB2312" w:eastAsia="仿宋_GB2312"/>
                <w:sz w:val="24"/>
              </w:rPr>
              <w:t>10、暑假期间负责所有公共区域的窗帘拆洗、晾晒、安装。</w:t>
            </w:r>
          </w:p>
          <w:p>
            <w:pPr>
              <w:pStyle w:val="null3"/>
              <w:jc w:val="left"/>
            </w:pPr>
            <w:r>
              <w:rPr>
                <w:rFonts w:ascii="仿宋_GB2312" w:hAnsi="仿宋_GB2312" w:cs="仿宋_GB2312" w:eastAsia="仿宋_GB2312"/>
                <w:sz w:val="24"/>
              </w:rPr>
              <w:t>11、户外保洁区域每一天固定两大扫、室内每天两大扫、一湿拖，一消毒，保持干净整洁、无积水、无死角、无异味，同时，还需跟进随时保洁，并做好每月两次的日常病媒防治工作、防风防汛工作；户外保洁区域每一天固定两大扫、室内每天两大扫、一湿拖，一消毒，保持干净整洁、无积水、无死角、无异味，同时，还需跟进随时保洁，并做好每月两次的日常病媒防治工作、防风防汛工作；体能器械每天下午 4：30 后定时保洁、消毒，每周六定期大清扫，大清理、大消毒、大排查；每天按时开放关闭（上午 7:20 分前开放，下午 4:30 后整理上锁封闭管理）；每学期初期末定期清点整理登记上册，日常及时清理废旧破损体能器械、游戏材料；公共垃圾桶每天一清理，每周一大洗，保证无污迹、无积灰。公共厕所每天大冲洗上下午共两次，同时做好消毒，并视情况随时小冲洗，保证无异味、无堆积垃圾。负责所管区域每日安全隐患排查，做好台账记录，发现问题及时报修，及时排除隐患；绿化养护管理，做到定时浇水、修剪、施肥、养护到位、无枯叶、无杂草、无枯枝断枝隐患。双休日、国家法定节日、寒暑假照常保洁。</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）总园及分园</w:t>
            </w:r>
            <w:r>
              <w:rPr>
                <w:rFonts w:ascii="仿宋_GB2312" w:hAnsi="仿宋_GB2312" w:cs="仿宋_GB2312" w:eastAsia="仿宋_GB2312"/>
                <w:sz w:val="24"/>
                <w:b/>
              </w:rPr>
              <w:t>（</w:t>
            </w:r>
            <w:r>
              <w:rPr>
                <w:rFonts w:ascii="仿宋_GB2312" w:hAnsi="仿宋_GB2312" w:cs="仿宋_GB2312" w:eastAsia="仿宋_GB2312"/>
                <w:sz w:val="24"/>
                <w:b/>
                <w:color w:val="000000"/>
              </w:rPr>
              <w:t>椰海分园</w:t>
            </w:r>
            <w:r>
              <w:rPr>
                <w:rFonts w:ascii="仿宋_GB2312" w:hAnsi="仿宋_GB2312" w:cs="仿宋_GB2312" w:eastAsia="仿宋_GB2312"/>
                <w:sz w:val="24"/>
                <w:b/>
                <w:color w:val="000000"/>
              </w:rPr>
              <w:t>、</w:t>
            </w:r>
            <w:r>
              <w:rPr>
                <w:rFonts w:ascii="仿宋_GB2312" w:hAnsi="仿宋_GB2312" w:cs="仿宋_GB2312" w:eastAsia="仿宋_GB2312"/>
                <w:sz w:val="24"/>
                <w:b/>
              </w:rPr>
              <w:t>现代分园</w:t>
            </w:r>
            <w:r>
              <w:rPr>
                <w:rFonts w:ascii="仿宋_GB2312" w:hAnsi="仿宋_GB2312" w:cs="仿宋_GB2312" w:eastAsia="仿宋_GB2312"/>
                <w:sz w:val="24"/>
                <w:b/>
              </w:rPr>
              <w:t>、</w:t>
            </w:r>
            <w:r>
              <w:rPr>
                <w:rFonts w:ascii="仿宋_GB2312" w:hAnsi="仿宋_GB2312" w:cs="仿宋_GB2312" w:eastAsia="仿宋_GB2312"/>
                <w:sz w:val="24"/>
                <w:b/>
              </w:rPr>
              <w:t>知和行分园</w:t>
            </w:r>
            <w:r>
              <w:rPr>
                <w:rFonts w:ascii="仿宋_GB2312" w:hAnsi="仿宋_GB2312" w:cs="仿宋_GB2312" w:eastAsia="仿宋_GB2312"/>
                <w:sz w:val="24"/>
                <w:b/>
              </w:rPr>
              <w:t>、</w:t>
            </w:r>
            <w:r>
              <w:rPr>
                <w:rFonts w:ascii="仿宋_GB2312" w:hAnsi="仿宋_GB2312" w:cs="仿宋_GB2312" w:eastAsia="仿宋_GB2312"/>
                <w:sz w:val="24"/>
              </w:rPr>
              <w:t xml:space="preserve"> </w:t>
            </w:r>
            <w:r>
              <w:rPr>
                <w:rFonts w:ascii="仿宋_GB2312" w:hAnsi="仿宋_GB2312" w:cs="仿宋_GB2312" w:eastAsia="仿宋_GB2312"/>
                <w:sz w:val="24"/>
                <w:b/>
              </w:rPr>
              <w:t>海口湾分园</w:t>
            </w:r>
            <w:r>
              <w:rPr>
                <w:rFonts w:ascii="仿宋_GB2312" w:hAnsi="仿宋_GB2312" w:cs="仿宋_GB2312" w:eastAsia="仿宋_GB2312"/>
                <w:sz w:val="24"/>
                <w:b/>
              </w:rPr>
              <w:t>、</w:t>
            </w:r>
            <w:r>
              <w:rPr>
                <w:rFonts w:ascii="仿宋_GB2312" w:hAnsi="仿宋_GB2312" w:cs="仿宋_GB2312" w:eastAsia="仿宋_GB2312"/>
                <w:sz w:val="24"/>
                <w:b/>
              </w:rPr>
              <w:t>金牛岭分园</w:t>
            </w:r>
            <w:r>
              <w:rPr>
                <w:rFonts w:ascii="仿宋_GB2312" w:hAnsi="仿宋_GB2312" w:cs="仿宋_GB2312" w:eastAsia="仿宋_GB2312"/>
                <w:sz w:val="24"/>
                <w:b/>
              </w:rPr>
              <w:t>）</w:t>
            </w:r>
            <w:r>
              <w:rPr>
                <w:rFonts w:ascii="仿宋_GB2312" w:hAnsi="仿宋_GB2312" w:cs="仿宋_GB2312" w:eastAsia="仿宋_GB2312"/>
                <w:sz w:val="24"/>
                <w:b/>
              </w:rPr>
              <w:t>秩序维护</w:t>
            </w:r>
          </w:p>
          <w:p>
            <w:pPr>
              <w:pStyle w:val="null3"/>
              <w:ind w:firstLine="480"/>
              <w:jc w:val="left"/>
            </w:pPr>
            <w:r>
              <w:rPr>
                <w:rFonts w:ascii="仿宋_GB2312" w:hAnsi="仿宋_GB2312" w:cs="仿宋_GB2312" w:eastAsia="仿宋_GB2312"/>
                <w:sz w:val="24"/>
              </w:rPr>
              <w:t>1、负责上午高峰期入口把关，出入登记，下午高峰期大门片区执勤巡逻，其余时间负责校园周边、校园内巡逻，并做好各项值班记录。上班时间按业主单位实际要求排班，人均每日工作时间不低于 8 小时。</w:t>
            </w:r>
          </w:p>
          <w:p>
            <w:pPr>
              <w:pStyle w:val="null3"/>
              <w:ind w:firstLine="480"/>
              <w:jc w:val="left"/>
            </w:pPr>
            <w:r>
              <w:rPr>
                <w:rFonts w:ascii="仿宋_GB2312" w:hAnsi="仿宋_GB2312" w:cs="仿宋_GB2312" w:eastAsia="仿宋_GB2312"/>
                <w:sz w:val="24"/>
              </w:rPr>
              <w:t>2、园区所有通用门岗实施 24 小时安保服务，秩维员统一着装上岗；熟悉辖区内情况，文明值班；来访人员实行登记记录、交接班记录，各项措施落实。做好园区内交通秩序管理工作，确保校园道路交通通畅。上、下学两个时段加强安保，指挥园区门口接送车辆，确保幼儿的人身安全。</w:t>
            </w:r>
          </w:p>
          <w:p>
            <w:pPr>
              <w:pStyle w:val="null3"/>
              <w:ind w:firstLine="480"/>
              <w:jc w:val="left"/>
            </w:pPr>
            <w:r>
              <w:rPr>
                <w:rFonts w:ascii="仿宋_GB2312" w:hAnsi="仿宋_GB2312" w:cs="仿宋_GB2312" w:eastAsia="仿宋_GB2312"/>
                <w:sz w:val="24"/>
              </w:rPr>
              <w:t>3、保安室配齐橡胶棍、催泪喷射器、强光手电筒、防割手套、防暴钢叉、防刺背心、防暴盾牌、对讲机 6个。</w:t>
            </w:r>
          </w:p>
          <w:p>
            <w:pPr>
              <w:pStyle w:val="null3"/>
              <w:ind w:firstLine="480"/>
              <w:jc w:val="left"/>
            </w:pPr>
            <w:r>
              <w:rPr>
                <w:rFonts w:ascii="仿宋_GB2312" w:hAnsi="仿宋_GB2312" w:cs="仿宋_GB2312" w:eastAsia="仿宋_GB2312"/>
                <w:sz w:val="24"/>
              </w:rPr>
              <w:t>4、秩序维护员持地市级以上公安机关核发的《中华人民共和国</w:t>
            </w:r>
            <w:r>
              <w:rPr>
                <w:rFonts w:ascii="仿宋_GB2312" w:hAnsi="仿宋_GB2312" w:cs="仿宋_GB2312" w:eastAsia="仿宋_GB2312"/>
                <w:sz w:val="24"/>
              </w:rPr>
              <w:t>秩序维护员</w:t>
            </w:r>
            <w:r>
              <w:rPr>
                <w:rFonts w:ascii="仿宋_GB2312" w:hAnsi="仿宋_GB2312" w:cs="仿宋_GB2312" w:eastAsia="仿宋_GB2312"/>
                <w:sz w:val="24"/>
              </w:rPr>
              <w:t>证》上岗。</w:t>
            </w:r>
          </w:p>
          <w:p>
            <w:pPr>
              <w:pStyle w:val="null3"/>
              <w:ind w:firstLine="480"/>
              <w:jc w:val="left"/>
            </w:pPr>
            <w:r>
              <w:rPr>
                <w:rFonts w:ascii="仿宋_GB2312" w:hAnsi="仿宋_GB2312" w:cs="仿宋_GB2312" w:eastAsia="仿宋_GB2312"/>
                <w:sz w:val="24"/>
              </w:rPr>
              <w:t>5、每个月秩序维护员培训至少一次。</w:t>
            </w:r>
          </w:p>
          <w:p>
            <w:pPr>
              <w:pStyle w:val="null3"/>
              <w:ind w:firstLine="480"/>
              <w:jc w:val="left"/>
            </w:pPr>
            <w:r>
              <w:rPr>
                <w:rFonts w:ascii="仿宋_GB2312" w:hAnsi="仿宋_GB2312" w:cs="仿宋_GB2312" w:eastAsia="仿宋_GB2312"/>
                <w:sz w:val="24"/>
              </w:rPr>
              <w:t>6、严格遵守上班制度，按时开、关门，按要求做好日常安保巡逻工作，做好各项值班记录。坚守工作岗位，不得擅自离岗。锁门值班，严防幼儿走失。执勤期间，安保器械佩戴整齐，衣着整洁、礼貌待人。严格把关早接晚送时间段的入口处和出口处的安全保卫工作。认真检查，严格把关，做好来访人员登记工作，特殊来访须及时向相关领导报告确认后，方可进入。工作认真负责，不得聚众聊天。工作时间内无特殊情况不得拨打私人电话。园所内物品、财产无领导指示，不准带出大门。不准私自请人顶班。节假日要加强园内巡视，及时接听电话，有特殊情况要及时向领导汇报，发生盗警、火警要及时向有关部门报告。保安人员上岗前 5 小时和在岗期间不得饮酒、不得吸烟和不得食用槟榔。</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）分园</w:t>
            </w:r>
            <w:r>
              <w:rPr>
                <w:rFonts w:ascii="仿宋_GB2312" w:hAnsi="仿宋_GB2312" w:cs="仿宋_GB2312" w:eastAsia="仿宋_GB2312"/>
                <w:sz w:val="24"/>
                <w:b/>
              </w:rPr>
              <w:t>（</w:t>
            </w:r>
            <w:r>
              <w:rPr>
                <w:rFonts w:ascii="仿宋_GB2312" w:hAnsi="仿宋_GB2312" w:cs="仿宋_GB2312" w:eastAsia="仿宋_GB2312"/>
                <w:sz w:val="24"/>
                <w:b/>
                <w:color w:val="000000"/>
              </w:rPr>
              <w:t>椰海分园</w:t>
            </w:r>
            <w:r>
              <w:rPr>
                <w:rFonts w:ascii="仿宋_GB2312" w:hAnsi="仿宋_GB2312" w:cs="仿宋_GB2312" w:eastAsia="仿宋_GB2312"/>
                <w:sz w:val="24"/>
                <w:b/>
                <w:color w:val="000000"/>
              </w:rPr>
              <w:t>、</w:t>
            </w:r>
            <w:r>
              <w:rPr>
                <w:rFonts w:ascii="仿宋_GB2312" w:hAnsi="仿宋_GB2312" w:cs="仿宋_GB2312" w:eastAsia="仿宋_GB2312"/>
                <w:sz w:val="24"/>
                <w:b/>
              </w:rPr>
              <w:t>现代分园</w:t>
            </w:r>
            <w:r>
              <w:rPr>
                <w:rFonts w:ascii="仿宋_GB2312" w:hAnsi="仿宋_GB2312" w:cs="仿宋_GB2312" w:eastAsia="仿宋_GB2312"/>
                <w:sz w:val="24"/>
                <w:b/>
              </w:rPr>
              <w:t>、</w:t>
            </w:r>
            <w:r>
              <w:rPr>
                <w:rFonts w:ascii="仿宋_GB2312" w:hAnsi="仿宋_GB2312" w:cs="仿宋_GB2312" w:eastAsia="仿宋_GB2312"/>
                <w:sz w:val="24"/>
                <w:b/>
              </w:rPr>
              <w:t>知和行分园</w:t>
            </w:r>
            <w:r>
              <w:rPr>
                <w:rFonts w:ascii="仿宋_GB2312" w:hAnsi="仿宋_GB2312" w:cs="仿宋_GB2312" w:eastAsia="仿宋_GB2312"/>
                <w:sz w:val="24"/>
                <w:b/>
              </w:rPr>
              <w:t>、</w:t>
            </w:r>
            <w:r>
              <w:rPr>
                <w:rFonts w:ascii="仿宋_GB2312" w:hAnsi="仿宋_GB2312" w:cs="仿宋_GB2312" w:eastAsia="仿宋_GB2312"/>
                <w:sz w:val="24"/>
              </w:rPr>
              <w:t xml:space="preserve"> </w:t>
            </w:r>
            <w:r>
              <w:rPr>
                <w:rFonts w:ascii="仿宋_GB2312" w:hAnsi="仿宋_GB2312" w:cs="仿宋_GB2312" w:eastAsia="仿宋_GB2312"/>
                <w:sz w:val="24"/>
                <w:b/>
              </w:rPr>
              <w:t>海口湾分园</w:t>
            </w:r>
            <w:r>
              <w:rPr>
                <w:rFonts w:ascii="仿宋_GB2312" w:hAnsi="仿宋_GB2312" w:cs="仿宋_GB2312" w:eastAsia="仿宋_GB2312"/>
                <w:sz w:val="24"/>
                <w:b/>
              </w:rPr>
              <w:t>、</w:t>
            </w:r>
            <w:r>
              <w:rPr>
                <w:rFonts w:ascii="仿宋_GB2312" w:hAnsi="仿宋_GB2312" w:cs="仿宋_GB2312" w:eastAsia="仿宋_GB2312"/>
                <w:sz w:val="24"/>
                <w:b/>
              </w:rPr>
              <w:t>金牛岭分园</w:t>
            </w:r>
            <w:r>
              <w:rPr>
                <w:rFonts w:ascii="仿宋_GB2312" w:hAnsi="仿宋_GB2312" w:cs="仿宋_GB2312" w:eastAsia="仿宋_GB2312"/>
                <w:sz w:val="24"/>
                <w:b/>
              </w:rPr>
              <w:t>）</w:t>
            </w:r>
            <w:r>
              <w:rPr>
                <w:rFonts w:ascii="仿宋_GB2312" w:hAnsi="仿宋_GB2312" w:cs="仿宋_GB2312" w:eastAsia="仿宋_GB2312"/>
                <w:sz w:val="24"/>
                <w:b/>
              </w:rPr>
              <w:t>水电设备运行、维护和消防管理</w:t>
            </w:r>
          </w:p>
          <w:p>
            <w:pPr>
              <w:pStyle w:val="null3"/>
              <w:jc w:val="left"/>
            </w:pPr>
            <w:r>
              <w:rPr>
                <w:rFonts w:ascii="仿宋_GB2312" w:hAnsi="仿宋_GB2312" w:cs="仿宋_GB2312" w:eastAsia="仿宋_GB2312"/>
                <w:sz w:val="24"/>
              </w:rPr>
              <w:t>1、负责分园（椰海分园、现代分园、知和行分园、 海口湾分园、金牛岭分园）水电的维修，并做好各项维修记录。上班时间按业主单位实际要求排班，人均每日工作时间不低于 8 小时。</w:t>
            </w:r>
          </w:p>
          <w:p>
            <w:pPr>
              <w:pStyle w:val="null3"/>
              <w:jc w:val="left"/>
            </w:pPr>
            <w:r>
              <w:rPr>
                <w:rFonts w:ascii="仿宋_GB2312" w:hAnsi="仿宋_GB2312" w:cs="仿宋_GB2312" w:eastAsia="仿宋_GB2312"/>
                <w:sz w:val="24"/>
              </w:rPr>
              <w:t>2、负责分园（椰海分园、现代分园、知和行分园、 海口湾分园、金牛岭分园）水电设备设施的运行。如发现漏水断电等现象，必须在 30 分钟内解决；负责教学楼、办公综合楼、美术室、舞蹈室、音乐室、器材室、校医室</w:t>
            </w:r>
            <w:r>
              <w:rPr>
                <w:rFonts w:ascii="仿宋_GB2312" w:hAnsi="仿宋_GB2312" w:cs="仿宋_GB2312" w:eastAsia="仿宋_GB2312"/>
                <w:sz w:val="24"/>
              </w:rPr>
              <w:t>、厕所、管道疏通</w:t>
            </w:r>
            <w:r>
              <w:rPr>
                <w:rFonts w:ascii="仿宋_GB2312" w:hAnsi="仿宋_GB2312" w:cs="仿宋_GB2312" w:eastAsia="仿宋_GB2312"/>
                <w:sz w:val="24"/>
              </w:rPr>
              <w:t>等的维修。每月至少一次大的巡回检查维修。</w:t>
            </w:r>
          </w:p>
          <w:p>
            <w:pPr>
              <w:pStyle w:val="null3"/>
              <w:jc w:val="left"/>
            </w:pPr>
            <w:r>
              <w:rPr>
                <w:rFonts w:ascii="仿宋_GB2312" w:hAnsi="仿宋_GB2312" w:cs="仿宋_GB2312" w:eastAsia="仿宋_GB2312"/>
                <w:sz w:val="24"/>
              </w:rPr>
              <w:t>3、负责分园（椰海分园、现代分园、知和行分园、 海口湾分园、金牛岭分园）消防检查，并做好各项记录。每月消防设备检查不少于 2 次。</w:t>
            </w:r>
          </w:p>
          <w:p>
            <w:pPr>
              <w:pStyle w:val="null3"/>
              <w:jc w:val="left"/>
            </w:pPr>
            <w:r>
              <w:rPr>
                <w:rFonts w:ascii="仿宋_GB2312" w:hAnsi="仿宋_GB2312" w:cs="仿宋_GB2312" w:eastAsia="仿宋_GB2312"/>
                <w:sz w:val="24"/>
              </w:rPr>
              <w:t>4、严格遵守幼儿园各项管理规章制度。树立主动服务意识。即要分工明确，又要团结协作，按时、按质、按量完成各类检修任务，保证各部门工作正常运转。每年利用寒、暑假期全面检修全园的水、电线路、电器设备及门窗、玻璃等。每半个月到各部门巡检一次，并做好书面记录上交后勤主任处。每月检修防盗、防火设施两次，保证使用功能正常。每天按期检查报修登记表，当天登记，当天检修，先报先修，后报后修。（特殊情况可先修）如不按时完成，必须向部门说明，并定出完成时间。随时听从调配。随身携带手机，接到寻呼，立即回机或返回，否则将视情节轻重处罚。工作房里的物品、材料（包括拆卸、回收的材料）不得私自处理或私人借用。维修工具责任到人、不得外借，否则，损坏或丢失由责任人赔偿。严格执行安全操作规则，高空作业要做好防护措施，确保人身安全。每月 30 日登记水、电报表，并交后勤主任处。</w:t>
            </w:r>
          </w:p>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总园及分园</w:t>
            </w:r>
            <w:r>
              <w:rPr>
                <w:rFonts w:ascii="仿宋_GB2312" w:hAnsi="仿宋_GB2312" w:cs="仿宋_GB2312" w:eastAsia="仿宋_GB2312"/>
                <w:sz w:val="24"/>
                <w:b/>
              </w:rPr>
              <w:t>（</w:t>
            </w:r>
            <w:r>
              <w:rPr>
                <w:rFonts w:ascii="仿宋_GB2312" w:hAnsi="仿宋_GB2312" w:cs="仿宋_GB2312" w:eastAsia="仿宋_GB2312"/>
                <w:sz w:val="24"/>
                <w:b/>
                <w:color w:val="000000"/>
              </w:rPr>
              <w:t>椰海分园</w:t>
            </w:r>
            <w:r>
              <w:rPr>
                <w:rFonts w:ascii="仿宋_GB2312" w:hAnsi="仿宋_GB2312" w:cs="仿宋_GB2312" w:eastAsia="仿宋_GB2312"/>
                <w:sz w:val="24"/>
                <w:b/>
                <w:color w:val="000000"/>
              </w:rPr>
              <w:t>、</w:t>
            </w:r>
            <w:r>
              <w:rPr>
                <w:rFonts w:ascii="仿宋_GB2312" w:hAnsi="仿宋_GB2312" w:cs="仿宋_GB2312" w:eastAsia="仿宋_GB2312"/>
                <w:sz w:val="24"/>
                <w:b/>
              </w:rPr>
              <w:t>现代分园</w:t>
            </w:r>
            <w:r>
              <w:rPr>
                <w:rFonts w:ascii="仿宋_GB2312" w:hAnsi="仿宋_GB2312" w:cs="仿宋_GB2312" w:eastAsia="仿宋_GB2312"/>
                <w:sz w:val="24"/>
                <w:b/>
              </w:rPr>
              <w:t>、</w:t>
            </w:r>
            <w:r>
              <w:rPr>
                <w:rFonts w:ascii="仿宋_GB2312" w:hAnsi="仿宋_GB2312" w:cs="仿宋_GB2312" w:eastAsia="仿宋_GB2312"/>
                <w:sz w:val="24"/>
                <w:b/>
              </w:rPr>
              <w:t>知和行分园</w:t>
            </w:r>
            <w:r>
              <w:rPr>
                <w:rFonts w:ascii="仿宋_GB2312" w:hAnsi="仿宋_GB2312" w:cs="仿宋_GB2312" w:eastAsia="仿宋_GB2312"/>
                <w:sz w:val="24"/>
                <w:b/>
              </w:rPr>
              <w:t>、</w:t>
            </w:r>
            <w:r>
              <w:rPr>
                <w:rFonts w:ascii="仿宋_GB2312" w:hAnsi="仿宋_GB2312" w:cs="仿宋_GB2312" w:eastAsia="仿宋_GB2312"/>
                <w:sz w:val="24"/>
              </w:rPr>
              <w:t xml:space="preserve"> </w:t>
            </w:r>
            <w:r>
              <w:rPr>
                <w:rFonts w:ascii="仿宋_GB2312" w:hAnsi="仿宋_GB2312" w:cs="仿宋_GB2312" w:eastAsia="仿宋_GB2312"/>
                <w:sz w:val="24"/>
                <w:b/>
              </w:rPr>
              <w:t>海口湾分园</w:t>
            </w:r>
            <w:r>
              <w:rPr>
                <w:rFonts w:ascii="仿宋_GB2312" w:hAnsi="仿宋_GB2312" w:cs="仿宋_GB2312" w:eastAsia="仿宋_GB2312"/>
                <w:sz w:val="24"/>
                <w:b/>
              </w:rPr>
              <w:t>、</w:t>
            </w:r>
            <w:r>
              <w:rPr>
                <w:rFonts w:ascii="仿宋_GB2312" w:hAnsi="仿宋_GB2312" w:cs="仿宋_GB2312" w:eastAsia="仿宋_GB2312"/>
                <w:sz w:val="24"/>
                <w:b/>
              </w:rPr>
              <w:t>金牛岭分园</w:t>
            </w:r>
            <w:r>
              <w:rPr>
                <w:rFonts w:ascii="仿宋_GB2312" w:hAnsi="仿宋_GB2312" w:cs="仿宋_GB2312" w:eastAsia="仿宋_GB2312"/>
                <w:sz w:val="24"/>
                <w:b/>
              </w:rPr>
              <w:t>）</w:t>
            </w:r>
            <w:r>
              <w:rPr>
                <w:rFonts w:ascii="仿宋_GB2312" w:hAnsi="仿宋_GB2312" w:cs="仿宋_GB2312" w:eastAsia="仿宋_GB2312"/>
                <w:sz w:val="24"/>
                <w:b/>
              </w:rPr>
              <w:t>应急突发事件预案</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暴力事件应急预案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值班秩序维护员配备警棍安保器械。严格门卫登记、验证制度，控制外来人员入园。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为防止非法侵入，严格</w:t>
            </w:r>
            <w:r>
              <w:rPr>
                <w:rFonts w:ascii="仿宋_GB2312" w:hAnsi="仿宋_GB2312" w:cs="仿宋_GB2312" w:eastAsia="仿宋_GB2312"/>
                <w:sz w:val="24"/>
              </w:rPr>
              <w:t>24 小时值班制度，定时或不定时巡逻。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严格执行接送制度，在接送孩子时段，值班人员在门口执勤站岗。可疑人员一律不准进园，一旦进入幼儿园马上采取措施控制，不能让可疑人员接近孩子。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加强对幼儿园周边环境及危险人物逐一排查，将安全隐患消灭在萌芽中。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一旦发生学校暴力事件，必须以保护孩子和教职工们的生命安全为主要目的，一般按照下列程序处理：</w:t>
            </w:r>
          </w:p>
          <w:p>
            <w:pPr>
              <w:pStyle w:val="null3"/>
              <w:jc w:val="left"/>
            </w:pPr>
            <w:r>
              <w:rPr>
                <w:rFonts w:ascii="仿宋_GB2312" w:hAnsi="仿宋_GB2312" w:cs="仿宋_GB2312" w:eastAsia="仿宋_GB2312"/>
                <w:sz w:val="24"/>
              </w:rPr>
              <w:t>①报警。马上启动秩序维护员室里的一键报警系统，并协助园方负责拨打“110”报警电话。</w:t>
            </w:r>
          </w:p>
          <w:p>
            <w:pPr>
              <w:pStyle w:val="null3"/>
              <w:jc w:val="left"/>
            </w:pPr>
            <w:r>
              <w:rPr>
                <w:rFonts w:ascii="仿宋_GB2312" w:hAnsi="仿宋_GB2312" w:cs="仿宋_GB2312" w:eastAsia="仿宋_GB2312"/>
                <w:sz w:val="24"/>
              </w:rPr>
              <w:t>②选派应变能力强的秩序维护员与犯罪嫌疑人周旋，对犯罪嫌疑人进行劝说，以拖延时间。</w:t>
            </w:r>
          </w:p>
          <w:p>
            <w:pPr>
              <w:pStyle w:val="null3"/>
              <w:jc w:val="left"/>
            </w:pPr>
            <w:r>
              <w:rPr>
                <w:rFonts w:ascii="仿宋_GB2312" w:hAnsi="仿宋_GB2312" w:cs="仿宋_GB2312" w:eastAsia="仿宋_GB2312"/>
                <w:sz w:val="24"/>
              </w:rPr>
              <w:t>③利用园内备用的警械控制歹徒，保护有关对象及全体孩子，并迅速将孩子护送到安全处。</w:t>
            </w:r>
          </w:p>
          <w:p>
            <w:pPr>
              <w:pStyle w:val="null3"/>
              <w:jc w:val="left"/>
            </w:pPr>
            <w:r>
              <w:rPr>
                <w:rFonts w:ascii="仿宋_GB2312" w:hAnsi="仿宋_GB2312" w:cs="仿宋_GB2312" w:eastAsia="仿宋_GB2312"/>
                <w:sz w:val="24"/>
              </w:rPr>
              <w:t>④一旦发生伤害事故，负责以最快的速度将伤员送往就近医院进行抢救，并及时让老师通知家长。</w:t>
            </w:r>
          </w:p>
          <w:p>
            <w:pPr>
              <w:pStyle w:val="null3"/>
              <w:jc w:val="left"/>
            </w:pPr>
            <w:r>
              <w:rPr>
                <w:rFonts w:ascii="仿宋_GB2312" w:hAnsi="仿宋_GB2312" w:cs="仿宋_GB2312" w:eastAsia="仿宋_GB2312"/>
                <w:sz w:val="24"/>
              </w:rPr>
              <w:t>⑤在警方的指导下维持秩序，配合警方调查，作善后处理。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自然灾害应急预案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做好全园幼儿和教职工疏散撤离工作和转移保护园贵重物品工作。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在接到地震、台风、暴雨及冰雹等信息时，进入战备状态，随时待命。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在发生灾害时，相关人员在下班前切断电源，检查和加固窗外的悬挂物，检查旗杆、墙报栏，防止高空悬挂物摔落伤人。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当日值班秩序维护员负责巡逻教室、活动室、寝室内门窗情况。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发生破坏性灾害时，立即做好抗灾自救工作，发扬艰苦奋斗、自力更生精神，开展自救活动。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做好卫生防疫工作，做好灾后卫生消毒，防止传染疾病在校园滋生蔓延，做到大灾后无大疫。</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火灾事故应急预案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经常巡查，排除隐患。对教室的电源、易燃物的存放和用电、用火安全情况经常进行巡查。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一旦发生火灾时，现场立即警报（吹哨）并马上组织幼儿疏散。当班秩序维护员立即拨打火灾报警电话</w:t>
            </w:r>
            <w:r>
              <w:rPr>
                <w:rFonts w:ascii="仿宋_GB2312" w:hAnsi="仿宋_GB2312" w:cs="仿宋_GB2312" w:eastAsia="仿宋_GB2312"/>
                <w:sz w:val="24"/>
              </w:rPr>
              <w:t>“119”，并立即切断火灾现场电源。迅速配合教师组织幼儿有序疏散。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组织灭火行动组；扑灭初起火源，关闭门窗，控制火势，为疏散争取更多时间。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每月培训秩序维护员、保洁灭火知识，每人必须掌握灭火知识。</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消防、地震演习</w:t>
            </w:r>
          </w:p>
          <w:p>
            <w:pPr>
              <w:pStyle w:val="null3"/>
              <w:jc w:val="left"/>
            </w:pPr>
            <w:r>
              <w:rPr>
                <w:rFonts w:ascii="仿宋_GB2312" w:hAnsi="仿宋_GB2312" w:cs="仿宋_GB2312" w:eastAsia="仿宋_GB2312"/>
                <w:sz w:val="24"/>
              </w:rPr>
              <w:t>每月第一周的周三，配合园方完成幼儿、教职工防火、防震等相关灾难演习。</w:t>
            </w:r>
          </w:p>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、物业管理经费包括但不限于如下项目</w:t>
            </w:r>
          </w:p>
          <w:p>
            <w:pPr>
              <w:pStyle w:val="null3"/>
              <w:jc w:val="left"/>
            </w:pPr>
            <w:r>
              <w:rPr>
                <w:rFonts w:ascii="仿宋_GB2312" w:hAnsi="仿宋_GB2312" w:cs="仿宋_GB2312" w:eastAsia="仿宋_GB2312"/>
                <w:sz w:val="24"/>
              </w:rPr>
              <w:t>1、行政费用（含员工工资、福利、五险一金、服装等费用）；</w:t>
            </w:r>
          </w:p>
          <w:p>
            <w:pPr>
              <w:pStyle w:val="null3"/>
              <w:jc w:val="left"/>
            </w:pPr>
            <w:r>
              <w:rPr>
                <w:rFonts w:ascii="仿宋_GB2312" w:hAnsi="仿宋_GB2312" w:cs="仿宋_GB2312" w:eastAsia="仿宋_GB2312"/>
                <w:sz w:val="24"/>
              </w:rPr>
              <w:t>2、清洁卫生费（不含垃圾清运费、除“四害”费用、高位玻璃幕墙清洁费用、水池及粪池清理清洗的费用）；</w:t>
            </w:r>
          </w:p>
          <w:p>
            <w:pPr>
              <w:pStyle w:val="null3"/>
              <w:jc w:val="left"/>
            </w:pPr>
            <w:r>
              <w:rPr>
                <w:rFonts w:ascii="仿宋_GB2312" w:hAnsi="仿宋_GB2312" w:cs="仿宋_GB2312" w:eastAsia="仿宋_GB2312"/>
                <w:sz w:val="24"/>
              </w:rPr>
              <w:t>3、秩序维护费（包含秩序维护工作过程中需要的设施设备，包括但不限于橡胶棍、催泪喷射器、强光手电筒、防割手套、防暴钢叉、防刺背心、防暴盾牌、对讲机等费用）</w:t>
            </w:r>
          </w:p>
          <w:p>
            <w:pPr>
              <w:pStyle w:val="null3"/>
              <w:jc w:val="left"/>
            </w:pPr>
            <w:r>
              <w:rPr>
                <w:rFonts w:ascii="仿宋_GB2312" w:hAnsi="仿宋_GB2312" w:cs="仿宋_GB2312" w:eastAsia="仿宋_GB2312"/>
                <w:sz w:val="24"/>
              </w:rPr>
              <w:t>4、办公费；</w:t>
            </w:r>
          </w:p>
          <w:p>
            <w:pPr>
              <w:pStyle w:val="null3"/>
              <w:jc w:val="left"/>
            </w:pPr>
            <w:r>
              <w:rPr>
                <w:rFonts w:ascii="仿宋_GB2312" w:hAnsi="仿宋_GB2312" w:cs="仿宋_GB2312" w:eastAsia="仿宋_GB2312"/>
                <w:sz w:val="24"/>
              </w:rPr>
              <w:t>5、合理利润</w:t>
            </w:r>
          </w:p>
          <w:p>
            <w:pPr>
              <w:pStyle w:val="null3"/>
              <w:jc w:val="left"/>
            </w:pPr>
            <w:r>
              <w:rPr>
                <w:rFonts w:ascii="仿宋_GB2312" w:hAnsi="仿宋_GB2312" w:cs="仿宋_GB2312" w:eastAsia="仿宋_GB2312"/>
                <w:sz w:val="24"/>
              </w:rPr>
              <w:t>6、法定税费</w:t>
            </w:r>
          </w:p>
          <w:p>
            <w:pPr>
              <w:pStyle w:val="null3"/>
              <w:spacing w:before="105" w:after="105"/>
              <w:jc w:val="left"/>
              <w:outlineLvl w:val="2"/>
            </w:pPr>
            <w:r>
              <w:rPr>
                <w:rFonts w:ascii="仿宋_GB2312" w:hAnsi="仿宋_GB2312" w:cs="仿宋_GB2312" w:eastAsia="仿宋_GB2312"/>
                <w:sz w:val="27"/>
                <w:b/>
              </w:rPr>
              <w:t>五</w:t>
            </w:r>
            <w:r>
              <w:rPr>
                <w:rFonts w:ascii="仿宋_GB2312" w:hAnsi="仿宋_GB2312" w:cs="仿宋_GB2312" w:eastAsia="仿宋_GB2312"/>
                <w:sz w:val="27"/>
                <w:b/>
              </w:rPr>
              <w:t>、其他事项</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付款方式：按月转账，每月</w:t>
            </w:r>
            <w:r>
              <w:rPr>
                <w:rFonts w:ascii="仿宋_GB2312" w:hAnsi="仿宋_GB2312" w:cs="仿宋_GB2312" w:eastAsia="仿宋_GB2312"/>
                <w:sz w:val="24"/>
              </w:rPr>
              <w:t>15</w:t>
            </w:r>
            <w:r>
              <w:rPr>
                <w:rFonts w:ascii="仿宋_GB2312" w:hAnsi="仿宋_GB2312" w:cs="仿宋_GB2312" w:eastAsia="仿宋_GB2312"/>
                <w:sz w:val="24"/>
              </w:rPr>
              <w:t>日前支付上个月的费用，根据中标单位开具的发票金额支付，通过采购一体化系统支付。</w:t>
            </w:r>
          </w:p>
          <w:p>
            <w:pPr>
              <w:pStyle w:val="null3"/>
              <w:spacing w:before="105" w:after="105"/>
              <w:ind w:firstLine="480"/>
              <w:jc w:val="both"/>
            </w:pPr>
            <w:r>
              <w:rPr>
                <w:rFonts w:ascii="仿宋_GB2312" w:hAnsi="仿宋_GB2312" w:cs="仿宋_GB2312" w:eastAsia="仿宋_GB2312"/>
              </w:rPr>
              <w:t>2、</w:t>
            </w:r>
            <w:r>
              <w:rPr>
                <w:rFonts w:ascii="仿宋_GB2312" w:hAnsi="仿宋_GB2312" w:cs="仿宋_GB2312" w:eastAsia="仿宋_GB2312"/>
                <w:sz w:val="24"/>
              </w:rPr>
              <w:t>除招标文件另有规定外，若出现有关法律、法规和规章有强制性规定但招标文件未列明的情形，则投标人应按照有关法律、法规和规章强制性规定执行。</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监督考核与奖惩办法</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学校由总务处、行政部组成立监督小组对物业服务公司提供的服务每月进行一次考核，根据</w:t>
            </w:r>
            <w:r>
              <w:rPr>
                <w:rFonts w:ascii="仿宋_GB2312" w:hAnsi="仿宋_GB2312" w:cs="仿宋_GB2312" w:eastAsia="仿宋_GB2312"/>
                <w:sz w:val="24"/>
              </w:rPr>
              <w:t>“三、具体服务要求”分校园卫生保洁、秩序维护、水电设备运行、维护和消防管理、总园及分园应急突发事件处理等</w:t>
            </w:r>
            <w:r>
              <w:rPr>
                <w:rFonts w:ascii="仿宋_GB2312" w:hAnsi="仿宋_GB2312" w:cs="仿宋_GB2312" w:eastAsia="仿宋_GB2312"/>
                <w:sz w:val="24"/>
              </w:rPr>
              <w:t>4</w:t>
            </w:r>
            <w:r>
              <w:rPr>
                <w:rFonts w:ascii="仿宋_GB2312" w:hAnsi="仿宋_GB2312" w:cs="仿宋_GB2312" w:eastAsia="仿宋_GB2312"/>
                <w:sz w:val="24"/>
              </w:rPr>
              <w:t>项服务按月考核，每项</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分，满分为</w:t>
            </w:r>
            <w:r>
              <w:rPr>
                <w:rFonts w:ascii="仿宋_GB2312" w:hAnsi="仿宋_GB2312" w:cs="仿宋_GB2312" w:eastAsia="仿宋_GB2312"/>
                <w:sz w:val="24"/>
              </w:rPr>
              <w:t>100分，奖惩办法建议如下：</w:t>
            </w:r>
          </w:p>
          <w:p>
            <w:pPr>
              <w:pStyle w:val="null3"/>
              <w:ind w:right="-75" w:firstLine="480"/>
              <w:jc w:val="left"/>
            </w:pPr>
            <w:r>
              <w:rPr>
                <w:rFonts w:ascii="仿宋_GB2312" w:hAnsi="仿宋_GB2312" w:cs="仿宋_GB2312" w:eastAsia="仿宋_GB2312"/>
                <w:sz w:val="24"/>
              </w:rPr>
              <w:t>1）、考核结果95分以上（含）为优秀，按月物业服务费的3%给予奖励；</w:t>
            </w:r>
          </w:p>
          <w:p>
            <w:pPr>
              <w:pStyle w:val="null3"/>
              <w:ind w:right="-75" w:firstLine="480"/>
              <w:jc w:val="left"/>
            </w:pPr>
            <w:r>
              <w:rPr>
                <w:rFonts w:ascii="仿宋_GB2312" w:hAnsi="仿宋_GB2312" w:cs="仿宋_GB2312" w:eastAsia="仿宋_GB2312"/>
                <w:sz w:val="24"/>
              </w:rPr>
              <w:t>2）、考核结果80-94（含）为良好，学校方对物业服务公司提出戒勉；</w:t>
            </w:r>
          </w:p>
          <w:p>
            <w:pPr>
              <w:pStyle w:val="null3"/>
              <w:ind w:right="-75" w:firstLine="480"/>
              <w:jc w:val="left"/>
            </w:pPr>
            <w:r>
              <w:rPr>
                <w:rFonts w:ascii="仿宋_GB2312" w:hAnsi="仿宋_GB2312" w:cs="仿宋_GB2312" w:eastAsia="仿宋_GB2312"/>
                <w:sz w:val="24"/>
              </w:rPr>
              <w:t>3）、考核结果低于70分时学校要求限期整改；</w:t>
            </w:r>
          </w:p>
          <w:p>
            <w:pPr>
              <w:pStyle w:val="null3"/>
              <w:ind w:right="-75" w:firstLine="480"/>
              <w:jc w:val="left"/>
            </w:pPr>
            <w:r>
              <w:rPr>
                <w:rFonts w:ascii="仿宋_GB2312" w:hAnsi="仿宋_GB2312" w:cs="仿宋_GB2312" w:eastAsia="仿宋_GB2312"/>
                <w:sz w:val="24"/>
              </w:rPr>
              <w:t>4）、连续两次考核结果低于70分时，学校有权从当月的物业服务费中扣减3%作为对物业服务公司的经济处罚；</w:t>
            </w:r>
          </w:p>
          <w:p>
            <w:pPr>
              <w:pStyle w:val="null3"/>
              <w:ind w:right="-75" w:firstLine="480"/>
              <w:jc w:val="left"/>
            </w:pPr>
            <w:r>
              <w:rPr>
                <w:rFonts w:ascii="仿宋_GB2312" w:hAnsi="仿宋_GB2312" w:cs="仿宋_GB2312" w:eastAsia="仿宋_GB2312"/>
                <w:sz w:val="24"/>
              </w:rPr>
              <w:t>5）、连续三次考核低于70分时，学校有权提前终止服务合同。</w:t>
            </w:r>
          </w:p>
          <w:p>
            <w:pPr>
              <w:pStyle w:val="null3"/>
              <w:spacing w:before="105" w:after="105"/>
              <w:jc w:val="center"/>
              <w:outlineLvl w:val="1"/>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投标保证金缴纳证明材料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具有独立承担民事责任的能力证明文件 投标人承诺函 供应商主动公示材料 其他材料 投标函 投标（响应）报价明细表 残疾人福利性单位声明函 供应商应提交的相关证明材料 法定代表人资格证明书或法定代表人授权委托书 投标保证金缴纳证明材料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具有独立承担民事责任的能力证明文件 投标人承诺函 供应商主动公示材料 其他材料 投标（响应）报价明细表 投标函 残疾人福利性单位声明函 供应商应提交的相关证明材料 法定代表人资格证明书或法定代表人授权委托书 投标保证金缴纳证明材料 监狱企业的证明文件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法定代表人资格证明书或法定代表人授权委托书</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法定代表人资格证明书或法定代表人授权委托书</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其他材料 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校园卫生保洁方案1</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1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校园卫生保洁方案2</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2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校园卫生保洁方案3</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3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校园卫生保洁方案4</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4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校园卫生保洁方案5</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5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校园卫生保洁方案6</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6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校园卫生保洁方案7</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7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校园卫生保洁方案8</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8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校园卫生保洁方案9</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9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校园卫生保洁方案10</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10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校园卫生保洁方案11</w:t>
            </w:r>
          </w:p>
        </w:tc>
        <w:tc>
          <w:tcPr>
            <w:tcW w:type="dxa" w:w="2492"/>
          </w:tcPr>
          <w:p>
            <w:pPr>
              <w:pStyle w:val="null3"/>
              <w:jc w:val="both"/>
            </w:pPr>
            <w:r>
              <w:rPr>
                <w:rFonts w:ascii="仿宋_GB2312" w:hAnsi="仿宋_GB2312" w:cs="仿宋_GB2312" w:eastAsia="仿宋_GB2312"/>
              </w:rPr>
              <w:t>根据投标人提供的校园卫生保洁方案对比第三章采购需求中的三、具体服务要求（一）总园及分园（椰海分园、现代分园、知和行分园、 海口湾分园、金牛岭分园）校园卫生保洁的第11个要素要求(具体要素内容详见第三章采购需求)：满足1个要素要求的得1分，优于（优于用户需求，贴合实际、可操作性强）加1分，不满足（方案内容不符合项目实际要求或描述不详细缺乏针对性或缺乏可操作性前后相互矛盾等）或未响应不得分。本方案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秩序维护方案1</w:t>
            </w:r>
          </w:p>
        </w:tc>
        <w:tc>
          <w:tcPr>
            <w:tcW w:type="dxa" w:w="2492"/>
          </w:tcPr>
          <w:p>
            <w:pPr>
              <w:pStyle w:val="null3"/>
              <w:jc w:val="both"/>
            </w:pPr>
            <w:r>
              <w:rPr>
                <w:rFonts w:ascii="仿宋_GB2312" w:hAnsi="仿宋_GB2312" w:cs="仿宋_GB2312" w:eastAsia="仿宋_GB2312"/>
              </w:rPr>
              <w:t>根据投标人提供的总园秩序维护方案对比第三章采购需求中的三、具体服务要求（二）总园及分园（椰海分园、现代分园、知和行分园、 海口湾分园、金牛岭分园）秩序维护的第1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秩序维护方案2</w:t>
            </w:r>
          </w:p>
        </w:tc>
        <w:tc>
          <w:tcPr>
            <w:tcW w:type="dxa" w:w="2492"/>
          </w:tcPr>
          <w:p>
            <w:pPr>
              <w:pStyle w:val="null3"/>
              <w:jc w:val="both"/>
            </w:pPr>
            <w:r>
              <w:rPr>
                <w:rFonts w:ascii="仿宋_GB2312" w:hAnsi="仿宋_GB2312" w:cs="仿宋_GB2312" w:eastAsia="仿宋_GB2312"/>
              </w:rPr>
              <w:t>根据投标人提供的总园秩序维护方案对比第三章采购需求中的三、具体服务要求（二）总园及分园（椰海分园、现代分园、知和行分园、 海口湾分园、金牛岭分园）秩序维护的第2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秩序维护方案3</w:t>
            </w:r>
          </w:p>
        </w:tc>
        <w:tc>
          <w:tcPr>
            <w:tcW w:type="dxa" w:w="2492"/>
          </w:tcPr>
          <w:p>
            <w:pPr>
              <w:pStyle w:val="null3"/>
              <w:jc w:val="both"/>
            </w:pPr>
            <w:r>
              <w:rPr>
                <w:rFonts w:ascii="仿宋_GB2312" w:hAnsi="仿宋_GB2312" w:cs="仿宋_GB2312" w:eastAsia="仿宋_GB2312"/>
              </w:rPr>
              <w:t>根据投标人提供的总园秩序维护方案对比第三章采购需求中的三、具体服务要求（二）总园及分园（椰海分园、现代分园、知和行分园、 海口湾分园、金牛岭分园）秩序维护的第3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秩序维护方案4</w:t>
            </w:r>
          </w:p>
        </w:tc>
        <w:tc>
          <w:tcPr>
            <w:tcW w:type="dxa" w:w="2492"/>
          </w:tcPr>
          <w:p>
            <w:pPr>
              <w:pStyle w:val="null3"/>
              <w:jc w:val="both"/>
            </w:pPr>
            <w:r>
              <w:rPr>
                <w:rFonts w:ascii="仿宋_GB2312" w:hAnsi="仿宋_GB2312" w:cs="仿宋_GB2312" w:eastAsia="仿宋_GB2312"/>
              </w:rPr>
              <w:t>根据投标人提供的总园秩序维护方案对比第三章采购需求中的三、具体服务要求（二）总园及分园（椰海分园、现代分园、知和行分园、 海口湾分园、金牛岭分园）秩序维护的第4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秩序维护方案5</w:t>
            </w:r>
          </w:p>
        </w:tc>
        <w:tc>
          <w:tcPr>
            <w:tcW w:type="dxa" w:w="2492"/>
          </w:tcPr>
          <w:p>
            <w:pPr>
              <w:pStyle w:val="null3"/>
              <w:jc w:val="both"/>
            </w:pPr>
            <w:r>
              <w:rPr>
                <w:rFonts w:ascii="仿宋_GB2312" w:hAnsi="仿宋_GB2312" w:cs="仿宋_GB2312" w:eastAsia="仿宋_GB2312"/>
              </w:rPr>
              <w:t>根据投标人提供的总园秩序维护方案对比第三章采购需求中的三、具体服务要求（二）总园及分园（椰海分园、现代分园、知和行分园、 海口湾分园、金牛岭分园）秩序维护的第5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秩序维护方案6</w:t>
            </w:r>
          </w:p>
        </w:tc>
        <w:tc>
          <w:tcPr>
            <w:tcW w:type="dxa" w:w="2492"/>
          </w:tcPr>
          <w:p>
            <w:pPr>
              <w:pStyle w:val="null3"/>
              <w:jc w:val="both"/>
            </w:pPr>
            <w:r>
              <w:rPr>
                <w:rFonts w:ascii="仿宋_GB2312" w:hAnsi="仿宋_GB2312" w:cs="仿宋_GB2312" w:eastAsia="仿宋_GB2312"/>
              </w:rPr>
              <w:t>根据投标人提供的总园秩序维护方案对比第三章采购需求中的三、具体服务要求（二）总园及分园（椰海分园、现代分园、知和行分园、 海口湾分园、金牛岭分园）秩序维护的第6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水电设备运行、维护和消防管理方案1</w:t>
            </w:r>
          </w:p>
        </w:tc>
        <w:tc>
          <w:tcPr>
            <w:tcW w:type="dxa" w:w="2492"/>
          </w:tcPr>
          <w:p>
            <w:pPr>
              <w:pStyle w:val="null3"/>
              <w:jc w:val="both"/>
            </w:pPr>
            <w:r>
              <w:rPr>
                <w:rFonts w:ascii="仿宋_GB2312" w:hAnsi="仿宋_GB2312" w:cs="仿宋_GB2312" w:eastAsia="仿宋_GB2312"/>
              </w:rPr>
              <w:t>根据投标人提供的分园水电设备运行、维护和消防管理方案对比第三章采购需求中的三、具体服务要求（三）分园（椰海分园、现代分园、知和行分园、 海口湾分园、金牛岭分园）水电设备运行、维护和消防管理的第1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水电设备运行、维护和消防管理方案2</w:t>
            </w:r>
          </w:p>
        </w:tc>
        <w:tc>
          <w:tcPr>
            <w:tcW w:type="dxa" w:w="2492"/>
          </w:tcPr>
          <w:p>
            <w:pPr>
              <w:pStyle w:val="null3"/>
              <w:jc w:val="both"/>
            </w:pPr>
            <w:r>
              <w:rPr>
                <w:rFonts w:ascii="仿宋_GB2312" w:hAnsi="仿宋_GB2312" w:cs="仿宋_GB2312" w:eastAsia="仿宋_GB2312"/>
              </w:rPr>
              <w:t>根据投标人提供的分园水电设备运行、维护和消防管理方案对比第三章采购需求中的三、具体服务要求（三）分园（椰海分园、现代分园、知和行分园、 海口湾分园、金牛岭分园）水电设备运行、维护和消防管理的第2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水电设备运行、维护和消防管理方案3</w:t>
            </w:r>
          </w:p>
        </w:tc>
        <w:tc>
          <w:tcPr>
            <w:tcW w:type="dxa" w:w="2492"/>
          </w:tcPr>
          <w:p>
            <w:pPr>
              <w:pStyle w:val="null3"/>
              <w:jc w:val="both"/>
            </w:pPr>
            <w:r>
              <w:rPr>
                <w:rFonts w:ascii="仿宋_GB2312" w:hAnsi="仿宋_GB2312" w:cs="仿宋_GB2312" w:eastAsia="仿宋_GB2312"/>
              </w:rPr>
              <w:t>根据投标人提供的分园水电设备运行、维护和消防管理方案对比第三章采购需求中的三、具体服务要求（三）分园（椰海分园、现代分园、知和行分园、 海口湾分园、金牛岭分园）水电设备运行、维护和消防管理的第3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水电设备运行、维护和消防管理方案4</w:t>
            </w:r>
          </w:p>
        </w:tc>
        <w:tc>
          <w:tcPr>
            <w:tcW w:type="dxa" w:w="2492"/>
          </w:tcPr>
          <w:p>
            <w:pPr>
              <w:pStyle w:val="null3"/>
              <w:jc w:val="both"/>
            </w:pPr>
            <w:r>
              <w:rPr>
                <w:rFonts w:ascii="仿宋_GB2312" w:hAnsi="仿宋_GB2312" w:cs="仿宋_GB2312" w:eastAsia="仿宋_GB2312"/>
              </w:rPr>
              <w:t>根据投标人提供的分园水电设备运行、维护和消防管理方案对比第三章采购需求中的三、具体服务要求（三）分园（椰海分园、现代分园、知和行分园、 海口湾分园、金牛岭分园）水电设备运行、维护和消防管理的第4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总园及分园应急突发事件预案1</w:t>
            </w:r>
          </w:p>
        </w:tc>
        <w:tc>
          <w:tcPr>
            <w:tcW w:type="dxa" w:w="2492"/>
          </w:tcPr>
          <w:p>
            <w:pPr>
              <w:pStyle w:val="null3"/>
              <w:jc w:val="both"/>
            </w:pPr>
            <w:r>
              <w:rPr>
                <w:rFonts w:ascii="仿宋_GB2312" w:hAnsi="仿宋_GB2312" w:cs="仿宋_GB2312" w:eastAsia="仿宋_GB2312"/>
              </w:rPr>
              <w:t>根据投标人提供的总园及分园应急突发事件预案对比第三章采购需求中的（四）、总园及分园（椰海分园、现代分园、知和行分园、 海口湾分园、金牛岭分园）应急突发事件预案要求的第1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总园及分园应急突发事件预案2</w:t>
            </w:r>
          </w:p>
        </w:tc>
        <w:tc>
          <w:tcPr>
            <w:tcW w:type="dxa" w:w="2492"/>
          </w:tcPr>
          <w:p>
            <w:pPr>
              <w:pStyle w:val="null3"/>
              <w:jc w:val="both"/>
            </w:pPr>
            <w:r>
              <w:rPr>
                <w:rFonts w:ascii="仿宋_GB2312" w:hAnsi="仿宋_GB2312" w:cs="仿宋_GB2312" w:eastAsia="仿宋_GB2312"/>
              </w:rPr>
              <w:t>根据投标人提供的总园及分园应急突发事件预案对比第三章采购需求中的（四）、总园及分园（椰海分园、现代分园、知和行分园、 海口湾分园、金牛岭分园）应急突发事件预案要求的第2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总园及分园应急突发事件预案3</w:t>
            </w:r>
          </w:p>
        </w:tc>
        <w:tc>
          <w:tcPr>
            <w:tcW w:type="dxa" w:w="2492"/>
          </w:tcPr>
          <w:p>
            <w:pPr>
              <w:pStyle w:val="null3"/>
              <w:jc w:val="both"/>
            </w:pPr>
            <w:r>
              <w:rPr>
                <w:rFonts w:ascii="仿宋_GB2312" w:hAnsi="仿宋_GB2312" w:cs="仿宋_GB2312" w:eastAsia="仿宋_GB2312"/>
              </w:rPr>
              <w:t>根据投标人提供的总园及分园应急突发事件预案对比第三章采购需求中的（四）、总园及分园（椰海分园、现代分园、知和行分园、 海口湾分园、金牛岭分园）应急突发事件预案要求的第3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总园及分园应急突发事件预案4</w:t>
            </w:r>
          </w:p>
        </w:tc>
        <w:tc>
          <w:tcPr>
            <w:tcW w:type="dxa" w:w="2492"/>
          </w:tcPr>
          <w:p>
            <w:pPr>
              <w:pStyle w:val="null3"/>
              <w:jc w:val="both"/>
            </w:pPr>
            <w:r>
              <w:rPr>
                <w:rFonts w:ascii="仿宋_GB2312" w:hAnsi="仿宋_GB2312" w:cs="仿宋_GB2312" w:eastAsia="仿宋_GB2312"/>
              </w:rPr>
              <w:t>根据投标人提供的总园及分园应急突发事件预案对比第三章采购需求中的（四）、总园及分园（椰海分园、现代分园、知和行分园、 海口湾分园、金牛岭分园）应急突发事件预案要求的第4个要素要求(具体要素内容详见第三章采购需求)：满足1个要素要求的得1.5分，优于（优于用户需求，贴合实际、可操作性强）加1.5分，不满足（方案内容不符合项目实际要求或描述不详细缺乏针对性或缺乏可操作性前后相互矛盾等）或未响应不得分。本方案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1、投标人具备有效的公安机关核发的《保安 服务许可证》或保安从业单位备案证明复印件加盖公章，得5分。 2.拟指派本电工资格要求：具有工程类高压电工证； 满足得3分。 证明材料：提供人员身份证、工程类高压电工证证书复印件等材料。</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投标人具备质量体系认证证书、环境管理体系认证证书、职业健康安全管理体系认证证书（须含物业管理范围），每具有一项得3分，满分9分。 注：提供在有效期内的证书和国家认证认可监督委员会官网查询截图复印件，未按要求提供不得分。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投标人2020年1月1日至今完成的或正在管理的物业管理项目业绩，每个合同得3分，本项满分9分。 证明材料：提供合同复印件加盖公章。同一业主不重复计分，按最高得分取值。 注：服务内容包含卫生保洁、秩序维护、水电设备运行、维护和消防管理，不满足或不符合上述内容的不得分，名称表述不同，服务内容相同均认可。</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[HKGP]20250100001[GK]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海南省农垦总局机关幼儿园2025年总分园物业管理服务项目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海南省农垦总局机关幼儿园2025年总分园物业管理服务项目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海南省农垦总局机关幼儿园2025年总分园物业管理服务项目</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2550996.6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详见附件：供应商主动公示材料</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