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8F011">
      <w:pPr>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lang w:val="en-US" w:eastAsia="zh-CN"/>
        </w:rPr>
        <w:t>响应</w:t>
      </w:r>
      <w:r>
        <w:rPr>
          <w:rFonts w:hint="eastAsia" w:ascii="仿宋" w:hAnsi="仿宋" w:eastAsia="仿宋" w:cs="仿宋"/>
          <w:b/>
          <w:color w:val="auto"/>
          <w:sz w:val="30"/>
          <w:szCs w:val="30"/>
          <w:highlight w:val="none"/>
        </w:rPr>
        <w:t>承诺函</w:t>
      </w:r>
    </w:p>
    <w:p w14:paraId="3DCF4BEE">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采购人或采购代理机构：</w:t>
      </w:r>
    </w:p>
    <w:p w14:paraId="036F4B19">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u w:val="single"/>
        </w:rPr>
        <w:t>（投标人名称）</w:t>
      </w:r>
      <w:r>
        <w:rPr>
          <w:rFonts w:hint="eastAsia" w:ascii="宋体" w:hAnsi="宋体" w:eastAsia="宋体" w:cs="宋体"/>
          <w:b w:val="0"/>
          <w:bCs/>
          <w:color w:val="auto"/>
          <w:sz w:val="24"/>
          <w:szCs w:val="24"/>
          <w:highlight w:val="none"/>
        </w:rPr>
        <w:t>授权</w:t>
      </w:r>
      <w:r>
        <w:rPr>
          <w:rFonts w:hint="eastAsia" w:ascii="宋体" w:hAnsi="宋体" w:eastAsia="宋体" w:cs="宋体"/>
          <w:b w:val="0"/>
          <w:bCs/>
          <w:color w:val="auto"/>
          <w:sz w:val="24"/>
          <w:szCs w:val="24"/>
          <w:highlight w:val="none"/>
          <w:u w:val="single"/>
        </w:rPr>
        <w:t>（投标人代表姓名、职务）</w:t>
      </w:r>
      <w:r>
        <w:rPr>
          <w:rFonts w:hint="eastAsia" w:ascii="宋体" w:hAnsi="宋体" w:eastAsia="宋体" w:cs="宋体"/>
          <w:b w:val="0"/>
          <w:bCs/>
          <w:color w:val="auto"/>
          <w:sz w:val="24"/>
          <w:szCs w:val="24"/>
          <w:highlight w:val="none"/>
        </w:rPr>
        <w:t>为我方代表，参加你单位</w:t>
      </w:r>
    </w:p>
    <w:p w14:paraId="61228FCC">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组织的</w:t>
      </w:r>
      <w:r>
        <w:rPr>
          <w:rFonts w:hint="eastAsia" w:ascii="宋体" w:hAnsi="宋体" w:eastAsia="宋体" w:cs="宋体"/>
          <w:b w:val="0"/>
          <w:bCs/>
          <w:color w:val="auto"/>
          <w:sz w:val="24"/>
          <w:szCs w:val="24"/>
          <w:highlight w:val="none"/>
          <w:u w:val="single"/>
        </w:rPr>
        <w:t>（项目名称）(项目编号: )</w:t>
      </w:r>
      <w:r>
        <w:rPr>
          <w:rFonts w:hint="eastAsia" w:ascii="宋体" w:hAnsi="宋体" w:eastAsia="宋体" w:cs="宋体"/>
          <w:b w:val="0"/>
          <w:bCs/>
          <w:color w:val="auto"/>
          <w:sz w:val="24"/>
          <w:szCs w:val="24"/>
          <w:highlight w:val="none"/>
        </w:rPr>
        <w:t>第</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rPr>
        <w:t>包的采购活动。我方接受招标文件及澄</w:t>
      </w:r>
    </w:p>
    <w:p w14:paraId="62A2868A">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清、修改部分（如有）的全部条款且无任何异议，现向贵单位递交投标文件参与投标。</w:t>
      </w:r>
    </w:p>
    <w:p w14:paraId="0FC9683F">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一、我方已按招标文件要求递交了电子投标文件，其中所有响应内容一致、</w:t>
      </w:r>
    </w:p>
    <w:p w14:paraId="0A7E5282">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真实有效。</w:t>
      </w:r>
    </w:p>
    <w:p w14:paraId="1365E122">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二、本次招标的投标有效期为从提交投标文件的截止之日起计算的</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天，在此期间，投标文件将始终对我方具有约束力。如我方中标，投标文件在此期间之后将继续保持有效。</w:t>
      </w:r>
    </w:p>
    <w:p w14:paraId="63831A65">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三、我方承诺已经具备招标文件中规定的参加</w:t>
      </w:r>
      <w:bookmarkStart w:id="0" w:name="_GoBack"/>
      <w:bookmarkEnd w:id="0"/>
      <w:r>
        <w:rPr>
          <w:rFonts w:hint="eastAsia" w:ascii="宋体" w:hAnsi="宋体" w:eastAsia="宋体" w:cs="宋体"/>
          <w:b w:val="0"/>
          <w:bCs/>
          <w:color w:val="auto"/>
          <w:sz w:val="24"/>
          <w:szCs w:val="24"/>
          <w:highlight w:val="none"/>
        </w:rPr>
        <w:t>政府采购活动的投标人应当具备的条件。我方愿意向你单位提供任何与本采购项目招投标有关的数据、情况和技术资料，并根据需要提供一切承诺的证明材料，并保证其真实、合法、有效。</w:t>
      </w:r>
    </w:p>
    <w:p w14:paraId="29E4AA17">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四、如果我方中标，我方承诺在领取中标通知书的同时按招标文件规定的</w:t>
      </w:r>
    </w:p>
    <w:p w14:paraId="35B67A10">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形式，向贵单位一次性支付中标服务费。</w:t>
      </w:r>
    </w:p>
    <w:p w14:paraId="489CBE58">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五、我方承诺接受招标文件中政府采购合同条款的全部条款且无任何异议。</w:t>
      </w:r>
    </w:p>
    <w:p w14:paraId="32D8D345">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如果我方中标，我们将按招标文件的规定，保证忠实地履行双方所签订的政府</w:t>
      </w:r>
    </w:p>
    <w:p w14:paraId="1A719A33">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采购合同，并承担政府采购合同规定的责任和义务。</w:t>
      </w:r>
    </w:p>
    <w:p w14:paraId="4A14C0EC">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六、我方承诺采购单位若需追加采购本项目招标文件所列货物及相关服务</w:t>
      </w:r>
    </w:p>
    <w:p w14:paraId="7BA9E6A9">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的，在不改变政府采购合同其它实质性条款的前提下，按相同或更优惠的价格</w:t>
      </w:r>
    </w:p>
    <w:p w14:paraId="29A5D72A">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保证供货和服务。</w:t>
      </w:r>
    </w:p>
    <w:p w14:paraId="30437B69">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七、我方将严格遵守《中华人民共和国政府采购法》的有关规定，若有下</w:t>
      </w:r>
    </w:p>
    <w:p w14:paraId="5B503FA0">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列情形之一的，接受你单位及政府采购监督管理部门对我方施以采购金额 5%</w:t>
      </w:r>
    </w:p>
    <w:p w14:paraId="148ABDC0">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以上 10%以下的违约处罚，列入不良行为记录名单，在 1 至 3 年内禁止参加政</w:t>
      </w:r>
    </w:p>
    <w:p w14:paraId="78192783">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府采购活动；有违法所得的，提请政府有关行政部门没收违法所得；情节严重</w:t>
      </w:r>
    </w:p>
    <w:p w14:paraId="49D7A9A6">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的，提请市场监督管理部门吊销营业执照；构成犯罪的，提请司法部门依法追</w:t>
      </w:r>
    </w:p>
    <w:p w14:paraId="4D44832B">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究刑事责任：</w:t>
      </w:r>
    </w:p>
    <w:p w14:paraId="007273E2">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（1）提供虚假材料谋取成交的；</w:t>
      </w:r>
    </w:p>
    <w:p w14:paraId="0B9AD0BF">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（2）向采购单位、采购代理机构行贿或者提供其它不正当利益的；</w:t>
      </w:r>
    </w:p>
    <w:p w14:paraId="1B37CF3D">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（3）拒绝有关部门监督检查或提供虚假情况的。</w:t>
      </w:r>
    </w:p>
    <w:p w14:paraId="1CB711A4">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八、我方已知悉投标人串通投标表现，有下列表现形式之一的，其投标无</w:t>
      </w:r>
    </w:p>
    <w:p w14:paraId="2201252F">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效：</w:t>
      </w:r>
    </w:p>
    <w:p w14:paraId="62FAB878">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（1）不同投标人的投标文件由同一单位或者个人编制；</w:t>
      </w:r>
    </w:p>
    <w:p w14:paraId="580EBB2A">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（2）不同投标人委托同一单位或者个人办理投标事宜；</w:t>
      </w:r>
    </w:p>
    <w:p w14:paraId="6209B5E0">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（3）不同投标人的投标文件载明的项目管理成员或者联系人员为同一人；</w:t>
      </w:r>
    </w:p>
    <w:p w14:paraId="21244A97">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（4）不同投标人的投标文件异常一致或者投标报价呈规律性差异；</w:t>
      </w:r>
    </w:p>
    <w:p w14:paraId="20E4B40A">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（5）不同投标人的投标文件相互混装；</w:t>
      </w:r>
    </w:p>
    <w:p w14:paraId="4CDF214B">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（6）不同投标人的投标保证金从同一单位或者个人的账户转出；</w:t>
      </w:r>
    </w:p>
    <w:p w14:paraId="049A129E">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（7）不同投标人的标书硬件特征码一致。</w:t>
      </w:r>
    </w:p>
    <w:p w14:paraId="63DB89D3">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九、我方将严格遵守《最高人民检察院 公安部关于公安机关管辖的刑事案</w:t>
      </w:r>
    </w:p>
    <w:p w14:paraId="6B83605D">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件立案追诉标准的规定(二)》中关于投标人相互串通投标报价，或者投标人与</w:t>
      </w:r>
    </w:p>
    <w:p w14:paraId="3F14D78D">
      <w:pPr>
        <w:keepNext w:val="0"/>
        <w:keepLines w:val="0"/>
        <w:pageBreakBefore w:val="0"/>
        <w:widowControl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招标人串通投标将被立案追诉的规定。</w:t>
      </w:r>
    </w:p>
    <w:p w14:paraId="577E626E">
      <w:pPr>
        <w:keepNext w:val="0"/>
        <w:keepLines w:val="0"/>
        <w:pageBreakBefore w:val="0"/>
        <w:widowControl w:val="0"/>
        <w:kinsoku/>
        <w:wordWrap w:val="0"/>
        <w:overflowPunct/>
        <w:topLinePunct w:val="0"/>
        <w:autoSpaceDE/>
        <w:autoSpaceDN/>
        <w:bidi w:val="0"/>
        <w:adjustRightInd/>
        <w:snapToGrid/>
        <w:spacing w:line="440" w:lineRule="exact"/>
        <w:jc w:val="right"/>
        <w:textAlignment w:val="auto"/>
        <w:rPr>
          <w:rFonts w:hint="eastAsia" w:ascii="宋体" w:hAnsi="宋体" w:eastAsia="宋体" w:cs="宋体"/>
          <w:b w:val="0"/>
          <w:bCs/>
          <w:color w:val="auto"/>
          <w:sz w:val="24"/>
          <w:szCs w:val="24"/>
          <w:highlight w:val="none"/>
          <w:u w:val="single"/>
          <w:lang w:val="en-US" w:eastAsia="zh-CN"/>
        </w:rPr>
      </w:pPr>
      <w:r>
        <w:rPr>
          <w:rFonts w:hint="eastAsia" w:ascii="宋体" w:hAnsi="宋体" w:eastAsia="宋体" w:cs="宋体"/>
          <w:b w:val="0"/>
          <w:bCs/>
          <w:color w:val="auto"/>
          <w:sz w:val="24"/>
          <w:szCs w:val="24"/>
          <w:highlight w:val="none"/>
        </w:rPr>
        <w:t>投标人名称（加盖公章）：</w:t>
      </w:r>
      <w:r>
        <w:rPr>
          <w:rFonts w:hint="eastAsia" w:ascii="宋体" w:hAnsi="宋体" w:eastAsia="宋体" w:cs="宋体"/>
          <w:b w:val="0"/>
          <w:bCs/>
          <w:color w:val="auto"/>
          <w:sz w:val="24"/>
          <w:szCs w:val="24"/>
          <w:highlight w:val="none"/>
          <w:u w:val="single"/>
          <w:lang w:val="en-US" w:eastAsia="zh-CN"/>
        </w:rPr>
        <w:t xml:space="preserve">     </w:t>
      </w:r>
    </w:p>
    <w:p w14:paraId="083DE554">
      <w:pPr>
        <w:keepNext w:val="0"/>
        <w:keepLines w:val="0"/>
        <w:pageBreakBefore w:val="0"/>
        <w:widowControl w:val="0"/>
        <w:kinsoku/>
        <w:wordWrap w:val="0"/>
        <w:overflowPunct/>
        <w:topLinePunct w:val="0"/>
        <w:autoSpaceDE/>
        <w:autoSpaceDN/>
        <w:bidi w:val="0"/>
        <w:adjustRightInd/>
        <w:snapToGrid/>
        <w:spacing w:line="440" w:lineRule="exact"/>
        <w:jc w:val="right"/>
        <w:textAlignment w:val="auto"/>
        <w:rPr>
          <w:rFonts w:hint="default" w:ascii="仿宋" w:hAnsi="仿宋" w:eastAsia="仿宋" w:cs="仿宋"/>
          <w:b w:val="0"/>
          <w:bCs/>
          <w:color w:val="auto"/>
          <w:sz w:val="24"/>
          <w:szCs w:val="24"/>
          <w:highlight w:val="none"/>
          <w:u w:val="single"/>
          <w:lang w:val="en-US" w:eastAsia="zh-CN"/>
        </w:rPr>
      </w:pPr>
      <w:r>
        <w:rPr>
          <w:rFonts w:hint="eastAsia" w:ascii="宋体" w:hAnsi="宋体" w:eastAsia="宋体" w:cs="宋体"/>
          <w:b w:val="0"/>
          <w:bCs/>
          <w:color w:val="auto"/>
          <w:sz w:val="24"/>
          <w:szCs w:val="24"/>
          <w:highlight w:val="none"/>
        </w:rPr>
        <w:t>日期：</w:t>
      </w:r>
      <w:r>
        <w:rPr>
          <w:rFonts w:hint="eastAsia" w:ascii="宋体" w:hAnsi="宋体" w:eastAsia="宋体" w:cs="宋体"/>
          <w:b w:val="0"/>
          <w:bCs/>
          <w:color w:val="auto"/>
          <w:sz w:val="24"/>
          <w:szCs w:val="24"/>
          <w:highlight w:val="none"/>
          <w:u w:val="single"/>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946E7"/>
    <w:rsid w:val="079E0249"/>
    <w:rsid w:val="44153AF0"/>
    <w:rsid w:val="48283EAD"/>
    <w:rsid w:val="55971F94"/>
    <w:rsid w:val="7AE23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1102</Words>
  <Characters>1105</Characters>
  <Lines>0</Lines>
  <Paragraphs>0</Paragraphs>
  <TotalTime>1</TotalTime>
  <ScaleCrop>false</ScaleCrop>
  <LinksUpToDate>false</LinksUpToDate>
  <CharactersWithSpaces>1145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2025-04-23T03:55:00Z</dcterms:created>
  <dc:creator>Administrator</dc:creator>
  <cp:lastModifiedBy>Administrator</cp:lastModifiedBy>
  <dcterms:modified xsi:type="dcterms:W3CDTF">2025-09-22T08:43:42Z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eyJoZGlkIjoiOTgxZDhmZTljOThmNzEzNzcwODk4MjZiZGJjZDZlNmIifQ==</vt:lpwstr>
  </property>
  <property fmtid="{D5CDD505-2E9C-101B-9397-08002B2CF9AE}" pid="4" name="ICV">
    <vt:lpwstr>41C795C8BA4C47A4AA6898A764772C67_12</vt:lpwstr>
  </property>
</Properties>
</file>