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美安路网贯通工程项目（美安大道）</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ZQNGC-2025-001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海口市秀英区房屋征收服务中心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中岐能工程项目管理有限公司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海口市秀英区房屋征收服务中心</w:t>
      </w:r>
      <w:r>
        <w:rPr>
          <w:rFonts w:ascii="仿宋_GB2312" w:hAnsi="仿宋_GB2312" w:cs="仿宋_GB2312" w:eastAsia="仿宋_GB2312"/>
        </w:rPr>
        <w:t xml:space="preserve"> 的委托， </w:t>
      </w:r>
      <w:r>
        <w:rPr>
          <w:rFonts w:ascii="仿宋_GB2312" w:hAnsi="仿宋_GB2312" w:cs="仿宋_GB2312" w:eastAsia="仿宋_GB2312"/>
        </w:rPr>
        <w:t>中岐能工程项目管理有限公司</w:t>
      </w:r>
      <w:r>
        <w:rPr>
          <w:rFonts w:ascii="仿宋_GB2312" w:hAnsi="仿宋_GB2312" w:cs="仿宋_GB2312" w:eastAsia="仿宋_GB2312"/>
        </w:rPr>
        <w:t xml:space="preserve"> 对 </w:t>
      </w:r>
      <w:r>
        <w:rPr>
          <w:rFonts w:ascii="仿宋_GB2312" w:hAnsi="仿宋_GB2312" w:cs="仿宋_GB2312" w:eastAsia="仿宋_GB2312"/>
        </w:rPr>
        <w:t>美安路网贯通工程项目（美安大道）</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ZQNGC-2025-001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美安路网贯通工程项目（美安大道）</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2,914,244.70元</w:t>
      </w:r>
      <w:r>
        <w:rPr>
          <w:rFonts w:ascii="仿宋_GB2312" w:hAnsi="仿宋_GB2312" w:cs="仿宋_GB2312" w:eastAsia="仿宋_GB2312"/>
        </w:rPr>
        <w:t>贰佰玖拾壹万肆仟贰佰肆拾肆元柒角</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1、特定资格要求：（1）具备建设行政主管部门核发的建筑工程施工总承包叁级（含）或以上资质或根据《住房和城乡建设部关于印发建设工程企业资质管理制度改革方案的通知》（建市[2020]94 号）的规定已换发新证取得相应资质，并在人员、设备、资金等方面具有相应的施工能力，且同时具有有效的安全生产许可证（提供资质证书、安全生产许可证复印件加盖公章）； （2）具有独立承担民事责任能力的法人（供应商是企业（包括合伙企业）的，提供在工商部门注册的有效的“企业法人营业执照”或“营业执照”加盖公章；供应商是事业单位的，提供有效的“事业单位法人证书”加盖公章；供应商是非企业专业服务机构的，如律师事务所，提供执业许可证等证明文件加盖公章；供应商是个体工商户的，提供有效的“个体工商户营业执照”加盖公章；供应商是自然人的，提供有效的自然人身份证明加盖公章。） （3）拟派的项目经理须具有注册在本单位的建筑工程专业二级或以上级注册建造师执业资格，且未担任其他在施建设工程项目的项目经理(提供项目经理注册证、身份证、近1个月在本单位缴纳社保的证明复印件加盖公章及无在建承诺书)； （4）在“信用中国”网站（www.creditchina.gov.cn）没有列入“重大税收违法失信主体”、“政府采购严重违法失信行为记录名单”，在中国政府采购网（www.ccgp.gov.cn）没有列入“政府采购严重违法失信行为记录名单”，在中国执行信息公开网（http://zxgk.court.gov.cn）没有被列为“失信被执行人”。（供应商自行提供承诺函，以现场查询结果为准）； （5）应在海南省住房和城乡建设厅的海南省房屋建筑工程全过程监管信息平台完成《海南省建筑企业诚信档案手册》登记（提供监管信息平台生成的诚信档案手册（含项目名称、项目地址、派驻的项目班子人员信息并加盖公章）； （6）参加政府采购活动前三年内，无环保类行政处罚记录 (成立不足三年的从成立之日起算，提供声明函并加盖公章) （7）单位负责人为同一人或者存在控股、管理关系的不同单位，不得同时参加本项目的投标。为本项目提供整体设计、规范编制或者项目管理、监理、检测等服务的供应商，不得再参加本项目投标 (提供声明函，格式自拟) ；</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1、请供应商（供应商）自行在海南省政府采购智慧云平台-办事指南查看相应的系统操作指南，严格按照操作指南要求进行系统操作。 技术支持电话：4001691288。 本项目需使用蓝色CA锁，CA数字证书认证咨询电话：0898-66668096。 2、供应商须在海南政府采购网 (https://ccgp-hainan.gov.cn/maincms-web/)中的海南省政府采购智慧云平台进行注册并完善信息，然后下载参与投标项 目电子招标文件（数据包）及其他文件； 3、电子标:必须使用投标工具（帮助中心下载） 制作电子版的投标文件，并使用数字证书（https://www.yuque.com/haonan123/bzzx /ugmn1f）进行签字和加密，投标截至时间前，必须登录系统上传加密的电子投标文件,开标前必须进入电子开标大厅在线签到（未签到视为 无效投标）； 4、注意事项：电子标采用全程电子化操作，供应商应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海口市秀英区房屋征收服务中心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海口市秀英区秀英大道29号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严永玮</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18889280354</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中岐能工程项目管理有限公司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成都市青羊区家园路8号1栋8层9号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0898-68526269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采购包1：2,914,244.70元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代理服务费用收取对象：成交人 本项目招标代理服务费参照国家计委《招标代理服务收费管理暂行办法》（计价格〔2002〕1980号）及国家发改委〔2011〕534号、琼价费管【2011】225号文件规定计算及优惠后向成交人收取采购代理服务费27197.10元，成交人应领取成交通知书时一次性支付。 公司名称：中岐能工程项目管理有限公司海口分公司 开户银行：中国农业银行股份有限公司海口龙昆支行 账号：21139050100000573</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16.2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16.3根据《政府采购促进中小企业发展管理办法》（财库〔2020〕46 号） 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16.4专门面向中小企业采购的项目或者采购包，不再执行价格评审优惠的扶持政策。 16.5本项目所属行业: 其他未列明行业。 如投标人在非开标现场上传的电子标书的IP地址相同，则IP地址相同的投标按无效标处理。 16.6委托代表人的资格条件：投标时须提供法定代表人授权委托书和被授权人身份证复印件。 16.7委托代表人的代理权限：委托代表人只能代表委托人处置投标活动中的一般事务。提出质疑、投诉等特殊事项，必须经法定代表人特别授权。 16.8是否允许选择性报价：不接受选择性报价 16.9投标文件的要求： 需按海南省政府采购智慧云平台相关要求上传相关文件，如中标后需提供一正一副的纸质版投标文件。 16.10不退还投标文件 16.11评标委员会的组建： （1）评标委员会由采购人代表和评审专家共3人以上单数组成，其中评审专家人数不少于成员总数的2/3（采购人有权根据项目和本单位实际情况决定是否委派采购人代表参与评审）。 （2）评审专家从：海南省公共资源交易综合评标评审专家库中随机抽取。 16.12项目实施合同参考模板以附件为准。 16.13项目管理机构要求: 根据《海南省建筑工程施工现场关键岗位人员配备和在岗履职管理办法》要求配备施工项目部关键岗位人员如下：项目负责人 1 名，项目技术负责人 1 名（可兼任）、施工员 1 名，专职安全生产管理人员 1 名、质量员 1 名（可兼任）、劳资专管员 1 名（可兼任）、资料员 1 名（可兼任）、机械管理员 1 名（可兼任）。各岗位兼任需符合《海南省建筑工程施工现场关键岗位人员配备和在岗履职管理办法》的规定及《关于开展建筑工程施工现场关键岗位人员配备核查整治的通知》的精神，其中专职安全生产管理人员必须专职在岗，不得兼任其他岗位。施工项目部关键岗位人员要求： 1）项目负责人：在本单位注册的建筑工程专业二级或以上注册建造师执业资格，且不得担任其他在施建设工程项目的项目负责人。证明材料：响应文件中提供证书复印件及承诺； 2）项目技术负责人：具有建筑工程相关专业，提供中级（含）以上工程师职称。证明材料：响应文件中提供证书复印件； 3）施工员：取得省级住房和城乡建设主管部门或符合要求的机构颁发的施工员岗位资格证书或电子培训合格证。证明材料：响应文件中提供证书复印件； 4）安全员：取得省级住房和城乡建设主管部门或其委托的管理机构颁发的安全员岗位资格证书或安全生产考核合格证书或电子培训合格证。证明材料：响应文件中提供证书复印件； 5）质量员：取得省级住房和城乡建设主管部门或符合要求的机构颁发的质量员岗位资格证书或电子培训合格证。证明材料：响应文件中提供证书复印件； 6）劳资专管员：如已展开劳资专管员岗位培训的地区并已获取劳资专管员岗位证书，提供岗位相关证书；未展开劳资专管员岗位培训的地区或未获取劳资专管员岗位证书，只需提供该岗位人员身份证、供应商自行出具的岗位任命。（格式自拟） 7）资料员：取得省级住房和城乡建设主管部门或符合要求的机构颁发的资料员岗位资格证书或电子培训合格证。证明材料：响应文件中提供证书复印件。 8）机械管理员：取得省级住房和城乡建设主管部门或符合要求的机构颁发的机械员岗位资格证书或电子培训合格证。证明材料：响应文件中提供证书复印件。 16.14本项目为远程不见面开标，投标人无须到达开标现场，远程按时参加在线开标解密即可。（成交单位须在成交后提供纸质响应文件一正二副共3份响应文件（双面打印）至代理机构处）本项目不接受供应商的电子备用投标文件，以供应商成功加密后递交至海南省政府采购智慧云平台的电子投标文件为准，因投标人自身原因导致无法解密或解密失败的，自行承担不利后</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联系人：杨工</w:t>
      </w:r>
    </w:p>
    <w:p>
      <w:pPr>
        <w:pStyle w:val="null3"/>
        <w:jc w:val="left"/>
      </w:pPr>
      <w:r>
        <w:rPr>
          <w:rFonts w:ascii="仿宋_GB2312" w:hAnsi="仿宋_GB2312" w:cs="仿宋_GB2312" w:eastAsia="仿宋_GB2312"/>
        </w:rPr>
        <w:t>联系电话：0898-68526269</w:t>
      </w:r>
    </w:p>
    <w:p>
      <w:pPr>
        <w:pStyle w:val="null3"/>
        <w:jc w:val="left"/>
      </w:pPr>
      <w:r>
        <w:rPr>
          <w:rFonts w:ascii="仿宋_GB2312" w:hAnsi="仿宋_GB2312" w:cs="仿宋_GB2312" w:eastAsia="仿宋_GB2312"/>
        </w:rPr>
        <w:t>地址： 成都市青羊区家园路8号1栋8层9号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outlineLvl w:val="2"/>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left"/>
      </w:pPr>
      <w:r>
        <w:rPr>
          <w:rFonts w:ascii="仿宋_GB2312" w:hAnsi="仿宋_GB2312" w:cs="仿宋_GB2312" w:eastAsia="仿宋_GB2312"/>
        </w:rPr>
        <w:t>美安路网贯通工程项目（美安大道）</w:t>
      </w:r>
      <w:r>
        <w:rPr>
          <w:rFonts w:ascii="仿宋_GB2312" w:hAnsi="仿宋_GB2312" w:cs="仿宋_GB2312" w:eastAsia="仿宋_GB2312"/>
        </w:rPr>
        <w:t>位于海口市秀英区，经初步估算，项目宅基地面积约</w:t>
      </w:r>
      <w:r>
        <w:rPr>
          <w:rFonts w:ascii="仿宋_GB2312" w:hAnsi="仿宋_GB2312" w:cs="仿宋_GB2312" w:eastAsia="仿宋_GB2312"/>
        </w:rPr>
        <w:t>45094.89</w:t>
      </w:r>
      <w:r>
        <w:rPr>
          <w:rFonts w:ascii="仿宋_GB2312" w:hAnsi="仿宋_GB2312" w:cs="仿宋_GB2312" w:eastAsia="仿宋_GB2312"/>
        </w:rPr>
        <w:t>㎡，房屋面积</w:t>
      </w:r>
      <w:r>
        <w:rPr>
          <w:rFonts w:ascii="仿宋_GB2312" w:hAnsi="仿宋_GB2312" w:cs="仿宋_GB2312" w:eastAsia="仿宋_GB2312"/>
        </w:rPr>
        <w:t>26915.41</w:t>
      </w:r>
      <w:r>
        <w:rPr>
          <w:rFonts w:ascii="仿宋_GB2312" w:hAnsi="仿宋_GB2312" w:cs="仿宋_GB2312" w:eastAsia="仿宋_GB2312"/>
        </w:rPr>
        <w:t>㎡，</w:t>
      </w:r>
      <w:r>
        <w:rPr>
          <w:rFonts w:ascii="仿宋_GB2312" w:hAnsi="仿宋_GB2312" w:cs="仿宋_GB2312" w:eastAsia="仿宋_GB2312"/>
        </w:rPr>
        <w:t>综合估算，</w:t>
      </w:r>
      <w:r>
        <w:rPr>
          <w:rFonts w:ascii="仿宋_GB2312" w:hAnsi="仿宋_GB2312" w:cs="仿宋_GB2312" w:eastAsia="仿宋_GB2312"/>
        </w:rPr>
        <w:t>劳务费用</w:t>
      </w:r>
      <w:r>
        <w:rPr>
          <w:rFonts w:ascii="仿宋_GB2312" w:hAnsi="仿宋_GB2312" w:cs="仿宋_GB2312" w:eastAsia="仿宋_GB2312"/>
        </w:rPr>
        <w:t>222.15447万</w:t>
      </w:r>
      <w:r>
        <w:rPr>
          <w:rFonts w:ascii="仿宋_GB2312" w:hAnsi="仿宋_GB2312" w:cs="仿宋_GB2312" w:eastAsia="仿宋_GB2312"/>
        </w:rPr>
        <w:t>元</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拆除清运费：</w:t>
      </w:r>
      <w:r>
        <w:rPr>
          <w:rFonts w:ascii="仿宋_GB2312" w:hAnsi="仿宋_GB2312" w:cs="仿宋_GB2312" w:eastAsia="仿宋_GB2312"/>
        </w:rPr>
        <w:t>框架</w:t>
      </w:r>
      <w:r>
        <w:rPr>
          <w:rFonts w:ascii="仿宋_GB2312" w:hAnsi="仿宋_GB2312" w:cs="仿宋_GB2312" w:eastAsia="仿宋_GB2312"/>
        </w:rPr>
        <w:t>27元/平方米，混合18元/平方米，砖木结构9元/平方米</w:t>
      </w:r>
      <w:r>
        <w:rPr>
          <w:rFonts w:ascii="仿宋_GB2312" w:hAnsi="仿宋_GB2312" w:cs="仿宋_GB2312" w:eastAsia="仿宋_GB2312"/>
        </w:rPr>
        <w:t>。</w:t>
      </w:r>
      <w:r>
        <w:rPr>
          <w:rFonts w:ascii="仿宋_GB2312" w:hAnsi="仿宋_GB2312" w:cs="仿宋_GB2312" w:eastAsia="仿宋_GB2312"/>
        </w:rPr>
        <w:t>综合估算，</w:t>
      </w:r>
      <w:r>
        <w:rPr>
          <w:rFonts w:ascii="仿宋_GB2312" w:hAnsi="仿宋_GB2312" w:cs="仿宋_GB2312" w:eastAsia="仿宋_GB2312"/>
        </w:rPr>
        <w:t>拆迁清运费用</w:t>
      </w:r>
      <w:r>
        <w:rPr>
          <w:rFonts w:ascii="仿宋_GB2312" w:hAnsi="仿宋_GB2312" w:cs="仿宋_GB2312" w:eastAsia="仿宋_GB2312"/>
        </w:rPr>
        <w:t>69.27万</w:t>
      </w:r>
      <w:r>
        <w:rPr>
          <w:rFonts w:ascii="仿宋_GB2312" w:hAnsi="仿宋_GB2312" w:cs="仿宋_GB2312" w:eastAsia="仿宋_GB2312"/>
        </w:rPr>
        <w:t>元</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综合上述两项费用，故本次该项目招标拆迁公司征收拆迁费用预算金额约为</w:t>
      </w:r>
      <w:r>
        <w:rPr>
          <w:rFonts w:ascii="仿宋_GB2312" w:hAnsi="仿宋_GB2312" w:cs="仿宋_GB2312" w:eastAsia="仿宋_GB2312"/>
        </w:rPr>
        <w:t>291.42447万</w:t>
      </w:r>
      <w:r>
        <w:rPr>
          <w:rFonts w:ascii="仿宋_GB2312" w:hAnsi="仿宋_GB2312" w:cs="仿宋_GB2312" w:eastAsia="仿宋_GB2312"/>
        </w:rPr>
        <w:t>元（最终拆迁劳务费用按实际工作及市政府批复文件为准）。</w:t>
      </w:r>
    </w:p>
    <w:p>
      <w:pPr>
        <w:pStyle w:val="null3"/>
        <w:jc w:val="left"/>
      </w:pPr>
      <w:r>
        <w:rPr>
          <w:rFonts w:ascii="仿宋_GB2312" w:hAnsi="仿宋_GB2312" w:cs="仿宋_GB2312" w:eastAsia="仿宋_GB2312"/>
        </w:rPr>
        <w:t>二、</w:t>
      </w:r>
      <w:r>
        <w:rPr>
          <w:rFonts w:ascii="仿宋_GB2312" w:hAnsi="仿宋_GB2312" w:cs="仿宋_GB2312" w:eastAsia="仿宋_GB2312"/>
        </w:rPr>
        <w:t>工作内容</w:t>
      </w:r>
    </w:p>
    <w:p>
      <w:pPr>
        <w:pStyle w:val="null3"/>
        <w:ind w:firstLine="400"/>
        <w:jc w:val="left"/>
      </w:pPr>
      <w:r>
        <w:rPr>
          <w:rFonts w:ascii="仿宋_GB2312" w:hAnsi="仿宋_GB2312" w:cs="仿宋_GB2312" w:eastAsia="仿宋_GB2312"/>
        </w:rPr>
        <w:t>1、对</w:t>
      </w:r>
      <w:r>
        <w:rPr>
          <w:rFonts w:ascii="仿宋_GB2312" w:hAnsi="仿宋_GB2312" w:cs="仿宋_GB2312" w:eastAsia="仿宋_GB2312"/>
        </w:rPr>
        <w:t>美安路网贯通工程项目（美安大道）</w:t>
      </w:r>
      <w:r>
        <w:rPr>
          <w:rFonts w:ascii="仿宋_GB2312" w:hAnsi="仿宋_GB2312" w:cs="仿宋_GB2312" w:eastAsia="仿宋_GB2312"/>
        </w:rPr>
        <w:t>红线范围内的土地及房屋进行分户测绘、房屋测绘、征收及建（构）筑物、其他附属物的征收、拆除和清运。对规定范围内的土地、房屋及附属物进行产权调查与民生调查，收集相关征收数据，编制项目征收补偿概算及方案。</w:t>
      </w:r>
    </w:p>
    <w:p>
      <w:pPr>
        <w:pStyle w:val="null3"/>
        <w:ind w:firstLine="400"/>
        <w:jc w:val="left"/>
      </w:pPr>
      <w:r>
        <w:rPr>
          <w:rFonts w:ascii="仿宋_GB2312" w:hAnsi="仿宋_GB2312" w:cs="仿宋_GB2312" w:eastAsia="仿宋_GB2312"/>
        </w:rPr>
        <w:t>2、投标人应委托有相应资质的测绘单位按照国家标准《房产测量规范》（GB/T17986.1-2000）的规定对房屋进行测量，并出具每栋房屋的房产测绘报告；委托有相应资质的测绘单位对宅基地进行测量，并出具宗地图。</w:t>
      </w:r>
    </w:p>
    <w:p>
      <w:pPr>
        <w:pStyle w:val="null3"/>
        <w:ind w:firstLine="400"/>
        <w:jc w:val="left"/>
      </w:pPr>
      <w:r>
        <w:rPr>
          <w:rFonts w:ascii="仿宋_GB2312" w:hAnsi="仿宋_GB2312" w:cs="仿宋_GB2312" w:eastAsia="仿宋_GB2312"/>
        </w:rPr>
        <w:t>3、根据甲方要求，协助完成征收范围内征收工作。</w:t>
      </w:r>
    </w:p>
    <w:p>
      <w:pPr>
        <w:pStyle w:val="null3"/>
        <w:ind w:firstLine="400"/>
        <w:jc w:val="left"/>
      </w:pPr>
      <w:r>
        <w:rPr>
          <w:rFonts w:ascii="仿宋_GB2312" w:hAnsi="仿宋_GB2312" w:cs="仿宋_GB2312" w:eastAsia="仿宋_GB2312"/>
        </w:rPr>
        <w:t>4、根据甲方要求，完成征收范围内房屋及建（构）筑物的拆除和清运（规划需要保留的除外）等工作。</w:t>
      </w:r>
    </w:p>
    <w:p>
      <w:pPr>
        <w:pStyle w:val="null3"/>
        <w:ind w:firstLine="400"/>
        <w:jc w:val="left"/>
      </w:pPr>
      <w:r>
        <w:rPr>
          <w:rFonts w:ascii="仿宋_GB2312" w:hAnsi="仿宋_GB2312" w:cs="仿宋_GB2312" w:eastAsia="仿宋_GB2312"/>
        </w:rPr>
        <w:t>5、根据甲方要求，完成收集相关采购并移交甲方归档等其他相关事项。</w:t>
      </w:r>
    </w:p>
    <w:p>
      <w:pPr>
        <w:pStyle w:val="null3"/>
        <w:ind w:firstLine="400"/>
        <w:jc w:val="left"/>
      </w:pPr>
      <w:r>
        <w:rPr>
          <w:rFonts w:ascii="仿宋_GB2312" w:hAnsi="仿宋_GB2312" w:cs="仿宋_GB2312" w:eastAsia="仿宋_GB2312"/>
        </w:rPr>
        <w:t>6.投标人必须承诺同意支付前期服务费用，前期服务费用暂定95.7万元（最终按实际中标单价和实际认定数据结算前期服务费用金额为准）。</w:t>
      </w:r>
    </w:p>
    <w:p>
      <w:pPr>
        <w:pStyle w:val="null3"/>
        <w:jc w:val="left"/>
      </w:pPr>
      <w:r>
        <w:rPr>
          <w:rFonts w:ascii="仿宋_GB2312" w:hAnsi="仿宋_GB2312" w:cs="仿宋_GB2312" w:eastAsia="仿宋_GB2312"/>
        </w:rPr>
        <w:t>三、</w:t>
      </w:r>
      <w:r>
        <w:rPr>
          <w:rFonts w:ascii="仿宋_GB2312" w:hAnsi="仿宋_GB2312" w:cs="仿宋_GB2312" w:eastAsia="仿宋_GB2312"/>
        </w:rPr>
        <w:t>工作要求</w:t>
      </w:r>
    </w:p>
    <w:p>
      <w:pPr>
        <w:pStyle w:val="null3"/>
        <w:ind w:firstLine="400"/>
        <w:jc w:val="left"/>
      </w:pPr>
      <w:r>
        <w:rPr>
          <w:rFonts w:ascii="仿宋_GB2312" w:hAnsi="仿宋_GB2312" w:cs="仿宋_GB2312" w:eastAsia="仿宋_GB2312"/>
        </w:rPr>
        <w:t>（一）、人员设施配备要求</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本项目配备常驻施工指挥部人员不得少于</w:t>
      </w:r>
      <w:r>
        <w:rPr>
          <w:rFonts w:ascii="仿宋_GB2312" w:hAnsi="仿宋_GB2312" w:cs="仿宋_GB2312" w:eastAsia="仿宋_GB2312"/>
        </w:rPr>
        <w:t>10人的专业团队，提供相关人员执业资格证及人员名单、联系方式；配备人员应到岗到位，并实行考勤制度管理，根据项目情况增加人员。</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征收公司对本项目征收应配备相应设备（炮机、挖机、工程运输车等）</w:t>
      </w:r>
    </w:p>
    <w:p>
      <w:pPr>
        <w:pStyle w:val="null3"/>
        <w:ind w:firstLine="400"/>
        <w:jc w:val="left"/>
      </w:pPr>
      <w:r>
        <w:rPr>
          <w:rFonts w:ascii="仿宋_GB2312" w:hAnsi="仿宋_GB2312" w:cs="仿宋_GB2312" w:eastAsia="仿宋_GB2312"/>
        </w:rPr>
        <w:t>3、</w:t>
      </w:r>
      <w:r>
        <w:rPr>
          <w:rFonts w:ascii="仿宋_GB2312" w:hAnsi="仿宋_GB2312" w:cs="仿宋_GB2312" w:eastAsia="仿宋_GB2312"/>
        </w:rPr>
        <w:t>工作所需的办公设备等拆迁公司自行配备。</w:t>
      </w:r>
    </w:p>
    <w:p>
      <w:pPr>
        <w:pStyle w:val="null3"/>
        <w:ind w:firstLine="400"/>
        <w:jc w:val="left"/>
      </w:pPr>
      <w:r>
        <w:rPr>
          <w:rFonts w:ascii="仿宋_GB2312" w:hAnsi="仿宋_GB2312" w:cs="仿宋_GB2312" w:eastAsia="仿宋_GB2312"/>
        </w:rPr>
        <w:t>4、</w:t>
      </w:r>
      <w:r>
        <w:rPr>
          <w:rFonts w:ascii="仿宋_GB2312" w:hAnsi="仿宋_GB2312" w:cs="仿宋_GB2312" w:eastAsia="仿宋_GB2312"/>
        </w:rPr>
        <w:t>常驻团队应保持工作场所（施工指挥部）的整洁。</w:t>
      </w:r>
    </w:p>
    <w:p>
      <w:pPr>
        <w:pStyle w:val="null3"/>
        <w:ind w:firstLine="400"/>
        <w:jc w:val="left"/>
      </w:pPr>
      <w:r>
        <w:rPr>
          <w:rFonts w:ascii="仿宋_GB2312" w:hAnsi="仿宋_GB2312" w:cs="仿宋_GB2312" w:eastAsia="仿宋_GB2312"/>
        </w:rPr>
        <w:t>（二）、工作方案要求</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根据项目工作内容及要求制定详细的拆迁实施方案（包括但不限于时间进度表、人员安排、工作制度、工作内容等）</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磋商小组将对方案内容进行评审</w:t>
      </w:r>
    </w:p>
    <w:p>
      <w:pPr>
        <w:pStyle w:val="null3"/>
        <w:ind w:firstLine="400"/>
        <w:jc w:val="left"/>
      </w:pPr>
      <w:r>
        <w:rPr>
          <w:rFonts w:ascii="仿宋_GB2312" w:hAnsi="仿宋_GB2312" w:cs="仿宋_GB2312" w:eastAsia="仿宋_GB2312"/>
        </w:rPr>
        <w:t>四、</w:t>
      </w:r>
      <w:r>
        <w:rPr>
          <w:rFonts w:ascii="仿宋_GB2312" w:hAnsi="仿宋_GB2312" w:cs="仿宋_GB2312" w:eastAsia="仿宋_GB2312"/>
        </w:rPr>
        <w:t>工期及其他要求</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工期：</w:t>
      </w:r>
      <w:r>
        <w:rPr>
          <w:rFonts w:ascii="仿宋_GB2312" w:hAnsi="仿宋_GB2312" w:cs="仿宋_GB2312" w:eastAsia="仿宋_GB2312"/>
        </w:rPr>
        <w:t>6</w:t>
      </w:r>
      <w:r>
        <w:rPr>
          <w:rFonts w:ascii="仿宋_GB2312" w:hAnsi="仿宋_GB2312" w:cs="仿宋_GB2312" w:eastAsia="仿宋_GB2312"/>
        </w:rPr>
        <w:t>0日历天</w:t>
      </w:r>
      <w:r>
        <w:rPr>
          <w:rFonts w:ascii="仿宋_GB2312" w:hAnsi="仿宋_GB2312" w:cs="仿宋_GB2312" w:eastAsia="仿宋_GB2312"/>
        </w:rPr>
        <w:t>。</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付款方式：按项目进度分期付款</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2,914,244.70</w:t>
      </w:r>
    </w:p>
    <w:p>
      <w:pPr>
        <w:pStyle w:val="null3"/>
        <w:jc w:val="left"/>
      </w:pPr>
      <w:r>
        <w:rPr>
          <w:rFonts w:ascii="仿宋_GB2312" w:hAnsi="仿宋_GB2312" w:cs="仿宋_GB2312" w:eastAsia="仿宋_GB2312"/>
        </w:rPr>
        <w:t>采购包最高限价（元）: 2,914,244.70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C11990000-其他工程管理服务</w:t>
            </w:r>
          </w:p>
        </w:tc>
        <w:tc>
          <w:tcPr>
            <w:tcW w:type="dxa" w:w="831"/>
          </w:tcPr>
          <w:p>
            <w:pPr>
              <w:pStyle w:val="null3"/>
              <w:jc w:val="right"/>
            </w:pPr>
            <w:r>
              <w:rPr>
                <w:rFonts w:ascii="仿宋_GB2312" w:hAnsi="仿宋_GB2312" w:cs="仿宋_GB2312" w:eastAsia="仿宋_GB2312"/>
              </w:rPr>
              <w:t>72,010.00</w:t>
            </w:r>
          </w:p>
        </w:tc>
        <w:tc>
          <w:tcPr>
            <w:tcW w:type="dxa" w:w="831"/>
          </w:tcPr>
          <w:p>
            <w:pPr>
              <w:pStyle w:val="null3"/>
              <w:jc w:val="right"/>
            </w:pPr>
            <w:r>
              <w:rPr>
                <w:rFonts w:ascii="仿宋_GB2312" w:hAnsi="仿宋_GB2312" w:cs="仿宋_GB2312" w:eastAsia="仿宋_GB2312"/>
              </w:rPr>
              <w:t>2,914,244.70</w:t>
            </w:r>
          </w:p>
        </w:tc>
        <w:tc>
          <w:tcPr>
            <w:tcW w:type="dxa" w:w="831"/>
          </w:tcPr>
          <w:p>
            <w:pPr>
              <w:pStyle w:val="null3"/>
              <w:jc w:val="left"/>
            </w:pPr>
            <w:r>
              <w:rPr>
                <w:rFonts w:ascii="仿宋_GB2312" w:hAnsi="仿宋_GB2312" w:cs="仿宋_GB2312" w:eastAsia="仿宋_GB2312"/>
              </w:rPr>
              <w:t>元/平方米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C11990000-其他工程管理服务</w:t>
            </w:r>
          </w:p>
        </w:tc>
        <w:tc>
          <w:tcPr>
            <w:tcW w:type="dxa" w:w="554"/>
          </w:tcPr>
          <w:p>
            <w:pPr>
              <w:pStyle w:val="null3"/>
              <w:jc w:val="left"/>
            </w:pPr>
            <w:r>
              <w:rPr>
                <w:rFonts w:ascii="仿宋_GB2312" w:hAnsi="仿宋_GB2312" w:cs="仿宋_GB2312" w:eastAsia="仿宋_GB2312"/>
              </w:rPr>
              <w:t>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2,914,244.70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标的名称：C11990000-其他工程管理服务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1、对</w:t>
            </w:r>
            <w:r>
              <w:rPr>
                <w:rFonts w:ascii="仿宋_GB2312" w:hAnsi="仿宋_GB2312" w:cs="仿宋_GB2312" w:eastAsia="仿宋_GB2312"/>
                <w:sz w:val="20"/>
              </w:rPr>
              <w:t>美安路网贯通工程项目（美安大道）</w:t>
            </w:r>
            <w:r>
              <w:rPr>
                <w:rFonts w:ascii="仿宋_GB2312" w:hAnsi="仿宋_GB2312" w:cs="仿宋_GB2312" w:eastAsia="仿宋_GB2312"/>
              </w:rPr>
              <w:t>红线范围内的土地及房屋进行分户测绘、房屋测绘、征收及建（构）筑物、其他附属物的征收、拆除和清运。对规定范围内的土地、房屋及附属物进行产权调查与民生调查，收集相关征收数据，编制项目征收补偿概算及方案。</w:t>
            </w:r>
          </w:p>
          <w:p>
            <w:pPr>
              <w:pStyle w:val="null3"/>
              <w:jc w:val="left"/>
            </w:pPr>
            <w:r>
              <w:rPr>
                <w:rFonts w:ascii="仿宋_GB2312" w:hAnsi="仿宋_GB2312" w:cs="仿宋_GB2312" w:eastAsia="仿宋_GB2312"/>
              </w:rPr>
              <w:t>2、投标人应委托有相应资质的测绘单位按照国家标准《房产测量规范》（GB/T17986.1-2000）的规定对房屋进行测量，并出具每栋房屋的房产测绘报告；委托有相应资质的测绘单位对宅基地进行测量，并出具宗地图。</w:t>
            </w:r>
          </w:p>
          <w:p>
            <w:pPr>
              <w:pStyle w:val="null3"/>
              <w:jc w:val="left"/>
            </w:pPr>
            <w:r>
              <w:rPr>
                <w:rFonts w:ascii="仿宋_GB2312" w:hAnsi="仿宋_GB2312" w:cs="仿宋_GB2312" w:eastAsia="仿宋_GB2312"/>
              </w:rPr>
              <w:t>3、根据甲方要求，协助完成征收范围内征收工作。</w:t>
            </w:r>
          </w:p>
          <w:p>
            <w:pPr>
              <w:pStyle w:val="null3"/>
              <w:jc w:val="left"/>
            </w:pPr>
            <w:r>
              <w:rPr>
                <w:rFonts w:ascii="仿宋_GB2312" w:hAnsi="仿宋_GB2312" w:cs="仿宋_GB2312" w:eastAsia="仿宋_GB2312"/>
              </w:rPr>
              <w:t>4、根据甲方要求，完成征收范围内房屋及建（构）筑物的拆除和清运（规划需要保留的除外）等工作。</w:t>
            </w:r>
          </w:p>
          <w:p>
            <w:pPr>
              <w:pStyle w:val="null3"/>
              <w:jc w:val="both"/>
            </w:pPr>
            <w:r>
              <w:rPr>
                <w:rFonts w:ascii="仿宋_GB2312" w:hAnsi="仿宋_GB2312" w:cs="仿宋_GB2312" w:eastAsia="仿宋_GB2312"/>
                <w:sz w:val="21"/>
              </w:rPr>
              <w:t>5、根据甲方要求，完成收集相关采购并移交甲方归档等其他相关事项。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rPr>
              <w:t>1、工期：</w:t>
            </w:r>
            <w:r>
              <w:rPr>
                <w:rFonts w:ascii="仿宋_GB2312" w:hAnsi="仿宋_GB2312" w:cs="仿宋_GB2312" w:eastAsia="仿宋_GB2312"/>
                <w:sz w:val="19"/>
              </w:rPr>
              <w:t>6</w:t>
            </w:r>
            <w:r>
              <w:rPr>
                <w:rFonts w:ascii="仿宋_GB2312" w:hAnsi="仿宋_GB2312" w:cs="仿宋_GB2312" w:eastAsia="仿宋_GB2312"/>
                <w:sz w:val="19"/>
              </w:rPr>
              <w:t>0日历天。</w:t>
            </w:r>
          </w:p>
          <w:p>
            <w:pPr>
              <w:pStyle w:val="null3"/>
              <w:jc w:val="both"/>
            </w:pPr>
            <w:r>
              <w:rPr>
                <w:rFonts w:ascii="仿宋_GB2312" w:hAnsi="仿宋_GB2312" w:cs="仿宋_GB2312" w:eastAsia="仿宋_GB2312"/>
                <w:sz w:val="19"/>
              </w:rPr>
              <w:t>2、付款方式：按项目进度分期付款。</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（1）具备建设行政主管部门核发的建筑工程施工总承包叁级（含）或以上资质或根据《住房和城乡建设部关于印发建设工程企业资质管理制度改革方案的通知》（建市[2020]94 号）的规定已换发新证取得相应资质，并在人员、设备、资金等方面具有相应的施工能力，且同时具有有效的安全生产许可证（提供资质证书、安全生产许可证复印件加盖公章）； （2）具有独立承担民事责任能力的法人（供应商是企业（包括合伙企业）的，提供在工商部门注册的有效的“企业法人营业执照”或“营业执照”加盖公章；供应商是事业单位的，提供有效的“事业单位法人证书”加盖公章；供应商是非企业专业服务机构的，如律师事务所，提供执业许可证等证明文件加盖公章；供应商是个体工商户的，提供有效的“个体工商户营业执照”加盖公章；供应商是自然人的，提供有效的自然人身份证明加盖公章。） （3）拟派的项目经理须具有注册在本单位的建筑工程专业二级或以上级注册建造师执业资格，且未担任其他在施建设工程项目的项目经理(提供项目经理注册证、身份证、近1个月在本单位缴纳社保的证明复印件加盖公章及无在建承诺书)； （4）在“信用中国”网站（www.creditchina.gov.cn）没有列入“重大税收违法失信主体”、“政府采购严重违法失信行为记录名单”，在中国政府采购网（www.ccgp.gov.cn）没有列入“政府采购严重违法失信行为记录名单”，在中国执行信息公开网（http://zxgk.court.gov.cn）没有被列为“失信被执行人”。（供应商自行提供承诺函，以现场查询结果为准）； （5）应在海南省住房和城乡建设厅的海南省房屋建筑工程全过程监管信息平台完成《海南省建筑企业诚信档案手册》登记（提供监管信息平台生成的诚信档案手册（含项目名称、项目地址、派驻的项目班子人员信息并加盖公章）； （6）参加政府采购活动前三年内，无环保类行政处罚记录 (成立不足三年的从成立之日起算，提供声明函并加盖公章) （7）单位负责人为同一人或者存在控股、管理关系的不同单位，不得同时参加本项目的投标。为本项目提供整体设计、规范编制或者项目管理、监理、检测等服务的供应商，不得再参加本项目投标 (提供声明函，格式自拟) ；</w:t>
            </w:r>
          </w:p>
        </w:tc>
        <w:tc>
          <w:tcPr>
            <w:tcW w:type="dxa" w:w="1661"/>
          </w:tcPr>
          <w:p>
            <w:pPr>
              <w:pStyle w:val="null3"/>
              <w:jc w:val="left"/>
            </w:pPr>
            <w:r>
              <w:rPr>
                <w:rFonts w:ascii="仿宋_GB2312" w:hAnsi="仿宋_GB2312" w:cs="仿宋_GB2312" w:eastAsia="仿宋_GB2312"/>
              </w:rPr>
              <w:t>无环保类行政处罚记录声明函 中小企业声明函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政府采购投标（响应）担保函 监狱企业的证明文件 具备履行合同所必需设备和专业技术能力的声明函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供应商应提交的相关证明材料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供应商承诺函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征收工作方案</w:t>
            </w:r>
          </w:p>
        </w:tc>
        <w:tc>
          <w:tcPr>
            <w:tcW w:type="dxa" w:w="2492"/>
          </w:tcPr>
          <w:p>
            <w:pPr>
              <w:pStyle w:val="null3"/>
              <w:jc w:val="left"/>
            </w:pPr>
            <w:r>
              <w:rPr>
                <w:rFonts w:ascii="仿宋_GB2312" w:hAnsi="仿宋_GB2312" w:cs="仿宋_GB2312" w:eastAsia="仿宋_GB2312"/>
              </w:rPr>
              <w:t>供应商须按磋商文件要求编制征收工作方案，内容包含但不限于：①对项目的了解及需求；②相关的征收政策法规；③明确工作内容、成果要求等； 方案包含上述3项内容的得12分，每缺少1项扣4分，扣完为止；相关描述内容存在一处缺陷（缺陷是指相关内容描述不符合采购项目的具体特点、与采购项目实际需要不相适应、与合同履行无关、凭空编造、方案中内容前后不一致、前后逻辑错误等情形）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拆除实施方案</w:t>
            </w:r>
          </w:p>
        </w:tc>
        <w:tc>
          <w:tcPr>
            <w:tcW w:type="dxa" w:w="2492"/>
          </w:tcPr>
          <w:p>
            <w:pPr>
              <w:pStyle w:val="null3"/>
              <w:jc w:val="left"/>
            </w:pPr>
            <w:r>
              <w:rPr>
                <w:rFonts w:ascii="仿宋_GB2312" w:hAnsi="仿宋_GB2312" w:cs="仿宋_GB2312" w:eastAsia="仿宋_GB2312"/>
              </w:rPr>
              <w:t>供应商须按磋商文件要求编制拆除实施方案，内容包含但不限于；①拆除工程施工部署、详细步骤（包括运输、现场管理、时间进度表、人员安排、工作制度、工作内容等）、②拆除方案；③安全生产技术措施；④进度管理措施；⑤文明施工保证措施及质量保证体系措施；⑥并提供相应的机械设备清单、组织机构及人员配备等： 方案包含上述6项内容的得24分，每缺少1项扣4分，扣完为止；相关描述内容存在一处缺陷（缺陷是指相关内容描述不符合采购项目的具体特点、与采购项目实际需要不相适应、与合同履行无关、凭空编造、方案中内容前后不一致、前后逻辑错误等情形）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应急保障预案</w:t>
            </w:r>
          </w:p>
        </w:tc>
        <w:tc>
          <w:tcPr>
            <w:tcW w:type="dxa" w:w="2492"/>
          </w:tcPr>
          <w:p>
            <w:pPr>
              <w:pStyle w:val="null3"/>
              <w:jc w:val="left"/>
            </w:pPr>
            <w:r>
              <w:rPr>
                <w:rFonts w:ascii="仿宋_GB2312" w:hAnsi="仿宋_GB2312" w:cs="仿宋_GB2312" w:eastAsia="仿宋_GB2312"/>
              </w:rPr>
              <w:t>供应商须按磋商文件要求编制应急保障预案：内容包含但不限于：①拆除施工中应对重大危险源和可能发生事故隐患的应急措施及应急预案；②救援方案；③安全专项方案等； 方案包含上述3项内容的得12分，每缺少1项扣4分，扣完为止；相关描述内容存在一处缺陷（缺陷是指相关内容描述不符合采购项目的具体特点、与采购项目实际需要不相适应、与合同履行无关、凭空编造、方案中内容前后不一致、前后逻辑错误等情形）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服务措施及服务承诺</w:t>
            </w:r>
          </w:p>
        </w:tc>
        <w:tc>
          <w:tcPr>
            <w:tcW w:type="dxa" w:w="2492"/>
          </w:tcPr>
          <w:p>
            <w:pPr>
              <w:pStyle w:val="null3"/>
              <w:jc w:val="left"/>
            </w:pPr>
            <w:r>
              <w:rPr>
                <w:rFonts w:ascii="仿宋_GB2312" w:hAnsi="仿宋_GB2312" w:cs="仿宋_GB2312" w:eastAsia="仿宋_GB2312"/>
              </w:rPr>
              <w:t>供应商须按磋商文件要求编制服务措施及服务承诺，内容包含但不限于：①对质量控制采取的保障措施；②质量目标；③质量缺陷违约承诺等； 方案包含上述3项内容的得12分，每缺少1项扣4分，扣完为止；相关描述内容存在一处缺陷（缺陷是指相关内容描述不符合采购项目的具体特点、与采购项目实际需要不相适应、与合同履行无关、凭空编造、方案中内容前后不一致、前后逻辑错误等情形）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供应商2022年1月1日至今承接过的施工或拆迁业绩，提供一个业绩合同（合同金额不限）得6分，最高得30分。 证明材料：提供业绩合同（以签订时间为准）复印件加盖公章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详见附件：项目劳务委托协议合同模板.docx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ZQNGC-2025-001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美安路网贯通工程项目（美安大道）</w:t>
      </w:r>
    </w:p>
    <w:p>
      <w:pPr>
        <w:pStyle w:val="null3"/>
        <w:jc w:val="left"/>
      </w:pPr>
      <w:r>
        <w:rPr>
          <w:rFonts w:ascii="仿宋_GB2312" w:hAnsi="仿宋_GB2312" w:cs="仿宋_GB2312" w:eastAsia="仿宋_GB2312"/>
        </w:rPr>
        <w:t>采购包：</w:t>
      </w:r>
      <w:r>
        <w:rPr>
          <w:rFonts w:ascii="仿宋_GB2312" w:hAnsi="仿宋_GB2312" w:cs="仿宋_GB2312" w:eastAsia="仿宋_GB2312"/>
        </w:rPr>
        <w:t>美安路网贯通工程项目（美安大道）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C11990000-其他工程管理服务</w:t>
            </w:r>
          </w:p>
        </w:tc>
        <w:tc>
          <w:tcPr>
            <w:tcW w:type="dxa" w:w="1038"/>
          </w:tcPr>
          <w:p>
            <w:pPr>
              <w:pStyle w:val="null3"/>
              <w:jc w:val="left"/>
            </w:pPr>
            <w:r>
              <w:rPr>
                <w:rFonts w:ascii="仿宋_GB2312" w:hAnsi="仿宋_GB2312" w:cs="仿宋_GB2312" w:eastAsia="仿宋_GB2312"/>
              </w:rPr>
              <w:t xml:space="preserve"> 72010.00元/平方米</w:t>
            </w:r>
          </w:p>
        </w:tc>
        <w:tc>
          <w:tcPr>
            <w:tcW w:type="dxa" w:w="1038"/>
          </w:tcPr>
          <w:p>
            <w:pPr>
              <w:pStyle w:val="null3"/>
              <w:jc w:val="left"/>
            </w:pPr>
            <w:r>
              <w:rPr>
                <w:rFonts w:ascii="仿宋_GB2312" w:hAnsi="仿宋_GB2312" w:cs="仿宋_GB2312" w:eastAsia="仿宋_GB2312"/>
              </w:rPr>
              <w:t xml:space="preserve"> 2914244.7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