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海口市秀英区向荣小学教学设备购置项目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[HKGP]20250800003[GK]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海口市秀英区教育局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海口市秀英区教育局</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海口市秀英区向荣小学教学设备购置项目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[HKGP]20250800003[GK]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海口市秀英区向荣小学教学设备购置项目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5,070,000.00元</w:t>
      </w:r>
      <w:r>
        <w:rPr>
          <w:rFonts w:ascii="仿宋_GB2312" w:hAnsi="仿宋_GB2312" w:cs="仿宋_GB2312" w:eastAsia="仿宋_GB2312"/>
        </w:rPr>
        <w:t>伍佰零柒万元整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交付期：合同签订生效之日起30日历天内交付。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华人民共和国境内注册，具有独立承担民事责任的能力（如联合体投标则联合体各方均须提供）：提供营业执照副本、或事业单位法人证书（事业单位）、或执业许可证（非企业专业服务机构）、或身份证（自然人）的复印件。：在中华人民共和国境内注册，具有独立承担民事责任的能力（如联合体投标则联合体各方均须提供）：提供营业执照副本、或事业单位法人证书（事业单位）、或执业许可证（非企业专业服务机构）、或身份证（自然人）的复印件。</w:t>
      </w:r>
    </w:p>
    <w:p>
      <w:pPr>
        <w:pStyle w:val="null3"/>
        <w:jc w:val="left"/>
      </w:pPr>
      <w:r>
        <w:rPr>
          <w:rFonts w:ascii="仿宋_GB2312" w:hAnsi="仿宋_GB2312" w:cs="仿宋_GB2312" w:eastAsia="仿宋_GB2312"/>
        </w:rPr>
        <w:t>2、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3、投标人须具有有关行政部门颁发的《中华人民共和国出版物经营许可证》（提供证书复印件并加盖投标人公章，如联合体投标（须提供联合协议且联合体组成家数不能超过2家）则联合体成员任意一方提供即可。）：投标人须具有有关行政部门颁发的《中华人民共和国出版物经营许可证》（提供证书复印件并加盖投标人公章，如联合体投标（须提供联合协议且联合体组成家数不能超过2家）则联合体成员任意一方提供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在招标文件获取期限内，供应商应通过海南省政府采购智慧云平台注册账号（免费注册）并获取招标文件(登录海南省政府采购智慧云平台进行采购文件获取并获取“获取采购文件回执单”)，否则投标将被拒绝。 2、本项目采用远程不见面方式开标，投标人无需到达开标现场，远程参加开标解密即可。开标时，投标人应使用编制本项目（采购包）电子投标文件时加密所用数字证书进行解密，解密时限以开标现场设置为准，各投标人在参加开标之前须自行对使用电脑的网络环境、驱动安装、客户端安装以及数字证书的有效性等进行检测，确保可以正常使用。 3、请投标人自行查看海南省政府采购网/办事指南/海南省政府采购智慧云平台相应的系统操作手册，严格按照操作手册要求进行系统操作。投标人如遇技术问题请自行联系海南省政府采购智慧云平台客服。</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海口市秀英区教育局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海口市秀英区福秀小区C栋三单元海口市秀英区教育局141房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0898-68610552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孟女士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0898-65250519，65250512，68723985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说明：以保函形式收取履约保证金，履约保证金为合同金额的3% 。</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自递交投标文件截止之日起90天。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注：第二章 投标人须知内容如有跟以下内容不一致的以以下内容为准。 （1）本项目采用远程不见面方式开标，投标人无需到达开标现场，远程参加开标解密即可。开标时，投标人应使用编制本项目（采购包）电子投标文件时加密所用数字证书进行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3）项目评审过程中如有价格修正、澄清/说明/补正、谈判/磋商、最终报价等环节，供应商需要按照海南省政府采购智慧云平台操作要求进行线上响应，不再人为通知供应商上述所需响应的环节。根据《电子交易操作手册(供应商)》第4章评审“特别提示：供应商应当在项目评审过程中，在“评审等候大厅”关注评审委员会工作动态，及时做好响应评审有关准备。”的规定，如供应商未在评审委员会规定的响应时间内进行线上响应，产生的一切后果由供应商自行承担。 （4）开标、评标过程中，投标人的法人代表或授权委托人应参与远程音视频交互并始终为同一人，中途不得更换。投标人的操作人员均被视为法人代表或授权委托人，投标人自行承担更换人员所导致的一切后果。 （5）若出现本章第6.2条第6.2.3、6.2.4、6.2.5款规定情形之一，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7）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或承诺文件失实的，无论是在评审过程中还是评审结束后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投标人享受政策优惠条件但提供的证明（说明）文件或承诺文件失实的，视同投标文件提供虚假材料论处。 （8）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 （9）评标方法及评标结果排列顺序规定如下： ②采用综合评分法的，评标结果按评审后得分由高到低顺序排列。得分相同的，按投标报价由低到高顺序排列。得分且投标报价相同的，由评标委员会根据投标情况确定评标结果排列顺序或采取随机抽取方式确定评标结果排列顺序。 （10）投标人家数的计算：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联系电话：0898-65250539，65250356</w:t>
      </w:r>
    </w:p>
    <w:p>
      <w:pPr>
        <w:pStyle w:val="null3"/>
        <w:jc w:val="left"/>
      </w:pPr>
      <w:r>
        <w:rPr>
          <w:rFonts w:ascii="仿宋_GB2312" w:hAnsi="仿宋_GB2312" w:cs="仿宋_GB2312" w:eastAsia="仿宋_GB2312"/>
        </w:rPr>
        <w:t>地址：海口市海甸五西路28号建安大厦16楼1618综合交易部</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项目名称：海口市秀英区向荣小学教学设备购置项目</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预算金额：</w:t>
      </w:r>
      <w:r>
        <w:rPr>
          <w:rFonts w:ascii="仿宋_GB2312" w:hAnsi="仿宋_GB2312" w:cs="仿宋_GB2312" w:eastAsia="仿宋_GB2312"/>
          <w:sz w:val="21"/>
        </w:rPr>
        <w:t>507.00万元</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最高限价：</w:t>
      </w:r>
      <w:r>
        <w:rPr>
          <w:rFonts w:ascii="仿宋_GB2312" w:hAnsi="仿宋_GB2312" w:cs="仿宋_GB2312" w:eastAsia="仿宋_GB2312"/>
          <w:sz w:val="21"/>
        </w:rPr>
        <w:t>507.00万元</w:t>
      </w:r>
      <w:r>
        <w:rPr>
          <w:rFonts w:ascii="仿宋_GB2312" w:hAnsi="仿宋_GB2312" w:cs="仿宋_GB2312" w:eastAsia="仿宋_GB2312"/>
          <w:sz w:val="21"/>
        </w:rPr>
        <w:t>（投标报价若超出最高限价</w:t>
      </w:r>
      <w:r>
        <w:rPr>
          <w:rFonts w:ascii="仿宋_GB2312" w:hAnsi="仿宋_GB2312" w:cs="仿宋_GB2312" w:eastAsia="仿宋_GB2312"/>
          <w:sz w:val="21"/>
        </w:rPr>
        <w:t>或</w:t>
      </w:r>
      <w:r>
        <w:rPr>
          <w:rFonts w:ascii="仿宋_GB2312" w:hAnsi="仿宋_GB2312" w:cs="仿宋_GB2312" w:eastAsia="仿宋_GB2312"/>
          <w:sz w:val="21"/>
        </w:rPr>
        <w:t>单价</w:t>
      </w:r>
      <w:r>
        <w:rPr>
          <w:rFonts w:ascii="仿宋_GB2312" w:hAnsi="仿宋_GB2312" w:cs="仿宋_GB2312" w:eastAsia="仿宋_GB2312"/>
          <w:sz w:val="21"/>
        </w:rPr>
        <w:t>最高限价</w:t>
      </w:r>
      <w:r>
        <w:rPr>
          <w:rFonts w:ascii="仿宋_GB2312" w:hAnsi="仿宋_GB2312" w:cs="仿宋_GB2312" w:eastAsia="仿宋_GB2312"/>
          <w:sz w:val="21"/>
        </w:rPr>
        <w:t>，将按无效</w:t>
      </w:r>
      <w:r>
        <w:rPr>
          <w:rFonts w:ascii="仿宋_GB2312" w:hAnsi="仿宋_GB2312" w:cs="仿宋_GB2312" w:eastAsia="仿宋_GB2312"/>
          <w:sz w:val="21"/>
        </w:rPr>
        <w:t>投标</w:t>
      </w:r>
      <w:r>
        <w:rPr>
          <w:rFonts w:ascii="仿宋_GB2312" w:hAnsi="仿宋_GB2312" w:cs="仿宋_GB2312" w:eastAsia="仿宋_GB2312"/>
          <w:sz w:val="21"/>
        </w:rPr>
        <w:t>处理。</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采购方式：公开招标</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本项目核心产品为：交互智能平板</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、采购标的对应的中小企业划分标准所属行业：</w:t>
      </w:r>
      <w:r>
        <w:rPr>
          <w:rFonts w:ascii="仿宋_GB2312" w:hAnsi="仿宋_GB2312" w:cs="仿宋_GB2312" w:eastAsia="仿宋_GB2312"/>
          <w:sz w:val="21"/>
        </w:rPr>
        <w:t>工业</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、项目属性：货物类</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5,070,000.00</w:t>
      </w:r>
    </w:p>
    <w:p>
      <w:pPr>
        <w:pStyle w:val="null3"/>
        <w:jc w:val="left"/>
      </w:pPr>
      <w:r>
        <w:rPr>
          <w:rFonts w:ascii="仿宋_GB2312" w:hAnsi="仿宋_GB2312" w:cs="仿宋_GB2312" w:eastAsia="仿宋_GB2312"/>
        </w:rPr>
        <w:t>采购包最高限价（元）: 5,070,000.00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海口市秀英区向荣小学教学设备购置项目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5,070,000.00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海口市秀英区向荣小学教学设备购置项目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标的名称：海口市秀英区向荣小学教学设备购置项目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21"/>
                <w:b/>
                <w:color w:val="000000"/>
              </w:rPr>
              <w:t>详见附件</w:t>
            </w:r>
            <w:r>
              <w:rPr>
                <w:rFonts w:ascii="仿宋_GB2312" w:hAnsi="仿宋_GB2312" w:cs="仿宋_GB2312" w:eastAsia="仿宋_GB2312"/>
                <w:sz w:val="21"/>
                <w:b/>
                <w:color w:val="000000"/>
              </w:rPr>
              <w:t>“第三章 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outlineLvl w:val="0"/>
            </w:pPr>
            <w:r>
              <w:rPr>
                <w:rFonts w:ascii="仿宋_GB2312" w:hAnsi="仿宋_GB2312" w:cs="仿宋_GB2312" w:eastAsia="仿宋_GB2312"/>
                <w:sz w:val="21"/>
                <w:b/>
                <w:color w:val="000000"/>
              </w:rPr>
              <w:t>详见附件</w:t>
            </w:r>
            <w:r>
              <w:rPr>
                <w:rFonts w:ascii="仿宋_GB2312" w:hAnsi="仿宋_GB2312" w:cs="仿宋_GB2312" w:eastAsia="仿宋_GB2312"/>
                <w:sz w:val="21"/>
                <w:b/>
                <w:color w:val="000000"/>
              </w:rPr>
              <w:t>“第三章 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b/>
        </w:rPr>
        <w:t>采购文件中的政府采购合同文本仅供参考，最终以采购人与中标人签订的采购合同为准。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关于符合规定的中小微企业（供应商）参与投标： 1)在政府采购活动中，监狱企业、残疾人福利性单位视同小型、微型企业。 2)符合中小企业划分标准的个体工商户，在政府采购活动中视同中小企业。 3)以联合体形式参加政府采购活动，联合体各方均为中小企业的，联合体视同中小企业。其中，联合体各方均为小微企业的，联合体视同小微企业。 4)供应商为符合规定的小型或微型企业时，报价给予价格扣除，用扣除后的价格参与评审。 5)专门面向中小企业采购的项目或者采购包，不再执行价格评审优惠的扶持政策。 6)大中型企业与小微企业组成联合体或者大中型企业向一家或者多家小微企业分包的，对于联合协议或者分包意向协议约定小微企业的合同份额占到合同总金额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7)《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8)本条款中两种价格扣除优惠原则不同时使用。 9)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10)在货物采购项目中，货物由中小企业制造，即货物由中小企业生产且使用该中小企业商号或者注册商标的，可享受相应的中小企业扶持政策。 11)在货物采购项目中，供应商提供的货物既有中小企业制造货物，也有大型企业制造货物的，不享受相应的中小企业扶持政策。 12)享受扶持政策获得政府采购合同的，小微企业不得将合同分包给大中型企业，中型企业不得将合同分包给大型企业。 13)供应商认为其为中型或小型或微型企业的应提供合法有效的《中小企业声明函》，并明确企业类型（中小企业划型标准按《关于印发中小企业划型标准规定的通知》(工信部联企业[2011]300号）执行）；供应商认为其为监狱企业的须提供由省级以上监狱管理局、戒毒管理局（含新疆生产建设兵团）出具的属于监狱企业的证明文件；供应商认为其为符合条件的残疾人福利性单位的应当提供《残疾人福利性单位声明函》。</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境内注册，具有独立承担民事责任的能力（如联合体投标则联合体各方均须提供）：提供营业执照副本、或事业单位法人证书（事业单位）、或执业许可证（非企业专业服务机构）、或身份证（自然人）的复印件。</w:t>
            </w:r>
          </w:p>
        </w:tc>
        <w:tc>
          <w:tcPr>
            <w:tcW w:type="dxa" w:w="3322"/>
          </w:tcPr>
          <w:p>
            <w:pPr>
              <w:pStyle w:val="null3"/>
              <w:jc w:val="left"/>
            </w:pPr>
            <w:r>
              <w:rPr>
                <w:rFonts w:ascii="仿宋_GB2312" w:hAnsi="仿宋_GB2312" w:cs="仿宋_GB2312" w:eastAsia="仿宋_GB2312"/>
              </w:rPr>
              <w:t>在中华人民共和国境内注册，具有独立承担民事责任的能力（如联合体投标则联合体各方均须提供）：提供营业执照副本、或事业单位法人证书（事业单位）、或执业许可证（非企业专业服务机构）、或身份证（自然人）的复印件。</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332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须具有有关行政部门颁发的《中华人民共和国出版物经营许可证》（提供证书复印件并加盖投标人公章，如联合体投标（须提供联合协议且联合体组成家数不能超过2家）则联合体成员任意一方提供即可。）</w:t>
            </w:r>
          </w:p>
        </w:tc>
        <w:tc>
          <w:tcPr>
            <w:tcW w:type="dxa" w:w="3322"/>
          </w:tcPr>
          <w:p>
            <w:pPr>
              <w:pStyle w:val="null3"/>
              <w:jc w:val="left"/>
            </w:pPr>
            <w:r>
              <w:rPr>
                <w:rFonts w:ascii="仿宋_GB2312" w:hAnsi="仿宋_GB2312" w:cs="仿宋_GB2312" w:eastAsia="仿宋_GB2312"/>
              </w:rPr>
              <w:t>投标人须具有有关行政部门颁发的《中华人民共和国出版物经营许可证》（提供证书复印件并加盖投标人公章，如联合体投标（须提供联合协议且联合体组成家数不能超过2家）则联合体成员任意一方提供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按要求提供投标函、法定代表人身份证明书、法定代表人授权委托书、投标人自觉抵制政府采购领域商业贿赂行为承诺书。</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按照招标文件要求进行报价；投标报价须是唯一的；不得超出预算或最高限价。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第三章 采购需求/二、采购清单及技术参数备注栏有单价最高限价产品的单价</w:t>
            </w:r>
          </w:p>
        </w:tc>
        <w:tc>
          <w:tcPr>
            <w:tcW w:type="dxa" w:w="3322"/>
          </w:tcPr>
          <w:p>
            <w:pPr>
              <w:pStyle w:val="null3"/>
              <w:jc w:val="left"/>
            </w:pPr>
            <w:r>
              <w:rPr>
                <w:rFonts w:ascii="仿宋_GB2312" w:hAnsi="仿宋_GB2312" w:cs="仿宋_GB2312" w:eastAsia="仿宋_GB2312"/>
              </w:rPr>
              <w:t>唯一且未超出第三章 采购需求/二、采购清单及技术参数备注栏单价最高限价。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投标文件格式 资格承诺函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带▲的关键性技术参数及要求</w:t>
            </w:r>
          </w:p>
        </w:tc>
        <w:tc>
          <w:tcPr>
            <w:tcW w:type="dxa" w:w="2492"/>
          </w:tcPr>
          <w:p>
            <w:pPr>
              <w:pStyle w:val="null3"/>
              <w:jc w:val="both"/>
            </w:pPr>
            <w:r>
              <w:rPr>
                <w:rFonts w:ascii="仿宋_GB2312" w:hAnsi="仿宋_GB2312" w:cs="仿宋_GB2312" w:eastAsia="仿宋_GB2312"/>
              </w:rPr>
              <w:t>根据采购文件“第三章《采购需求》 二、采购清单及技术参数”的全部产品（共579项），其中带▲的关键性技术参数及要求共20条，每满足一条得0.5分，合计最高得10分。 注明：采购需求中有明确要求提供证明材料，需按照要求提供，不提供不得分；若采购需求中未明确要求提供证明材料，由评审委员会根据投标人的响应情况进行评定。注：等次分值（0；0.5；1；1.5；2；2.5；3；3.5；4；4.5；5；5.5；6；6.5；7；7.5；8；8.5；9；9.5；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不带★、▲的一般性技术参数及要求</w:t>
            </w:r>
          </w:p>
        </w:tc>
        <w:tc>
          <w:tcPr>
            <w:tcW w:type="dxa" w:w="2492"/>
          </w:tcPr>
          <w:p>
            <w:pPr>
              <w:pStyle w:val="null3"/>
              <w:jc w:val="both"/>
            </w:pPr>
            <w:r>
              <w:rPr>
                <w:rFonts w:ascii="仿宋_GB2312" w:hAnsi="仿宋_GB2312" w:cs="仿宋_GB2312" w:eastAsia="仿宋_GB2312"/>
              </w:rPr>
              <w:t>根据采购文件“第三章《采购需求》 二、采购清单及技术参数”的全部产品（共579项），共有579项投标产品性能指标及技术参数完全满足不带★、▲的一般性技术参数及要求的得16分； 共有550-578项投标产品性能指标及技术参数完全满足不带★、▲的一般性技术参数及要求的得13分； 共有521-549项投标产品性能指标及技术参数完全满足不带★、▲的一般性技术参数及要求的得10分； 共有492-520项投标产品性能指标及技术参数完全满足不带★、▲的一般性技术参数及要求的得7分； 共有463-491项投标产品性能指标及技术参数完全满足不带★、▲的一般性技术参数及要求的得4分；其余情况不得分。 注明：漏报技术参数视为不满足。注：等次分值（0；4；7；10；13；16）</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环境标志产品</w:t>
            </w:r>
          </w:p>
        </w:tc>
        <w:tc>
          <w:tcPr>
            <w:tcW w:type="dxa" w:w="2492"/>
          </w:tcPr>
          <w:p>
            <w:pPr>
              <w:pStyle w:val="null3"/>
              <w:jc w:val="both"/>
            </w:pPr>
            <w:r>
              <w:rPr>
                <w:rFonts w:ascii="仿宋_GB2312" w:hAnsi="仿宋_GB2312" w:cs="仿宋_GB2312" w:eastAsia="仿宋_GB2312"/>
              </w:rPr>
              <w:t>根据采购文件“第三章《采购需求》 二、采购清单及技术参数”的全部产品（共579项），其中任意一项产品提供环境标志产品认证的得0.5分，合计满分1分。 注明：提供合法有效的环境标志产品认证证书证明材料，不提不得分。注：等次分值（0；0.5；1）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2022年1月1日至今（以合同签订时间为准），具有类似项目业绩（如教学设备采购等）每提供一份项目合同得2分，满分4分。注：提供合同复印件加盖投标人公章。投标人须对所提供业绩的真实性负责，提供虚假业绩，伪造业绩的，按无效投标处理，并上报相关主管部门进行严肃处理。注：等次分值（0；2；4）</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根据投标人针对第三章 采购需求/供货安装方案所有内容提供的方案进行评审，方案内容应包括但不限于：①供货计划②安全运输措施③需制定应急措施计划，方案包含以上要求全部内容且满足采购需求得9分，每缺少一项内容扣3分；方案内容每存在一处缺陷扣1分，扣完9分为止。(内容缺陷是指:内容非专门针对本项目或不适用项目特性的情形、内容不够完整或缺少关键节点、内容前后矛盾、不利于项目实施、不可能实现的情形等任意一种情形。）注：等次分值（0；1；2；3；4；5；6；7；8；9）</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根据投标人针对第三章 采购需求/安装调试方案所有内容提供的方案进行评审，方案内容应包括但不限于：①到货安装调试校验②安装调试进度安排③安装调试承诺，方案包含以上要求全部内容且满足采购需求得9分，每缺少一项内容扣3分；方案内容每存在一处缺陷扣1分，扣完9分为止。(内容缺陷是指:内容非专门针对本项目或不适用项目特性的情形、内容不够完整或缺少关键节点、内容前后矛盾、不利于项目实施、不可能实现的情形等任意一种情形。）注：等次分值（0；1；2；3；4；5；6；7；8；9）</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根据投标人针对第三章 采购需求/质量保证所有内容提供的方案进行评审，方案内容应包括但不限于：①货物质量标准②货物的合法权及包装标识③生产厂家的技术支持，方案包含以上要求全部内容且满足采购需求得9分，每缺少一项内容扣3分；方案内容每存在一处缺陷扣1分，扣完9分为止。(内容缺陷是指:内容非专门针对本项目或不适用项目特性的情形、内容不够完整或缺少关键节点、内容前后矛盾、不利于项目实施、不可能实现的情形等任意一种情形。）注：等次分值（0；1；2；3；4；5；6；7；8；9）</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根据投标人针对第三章 采购需求/售后服务所有内容提供的方案进行评审，方案内容应包括但不限于：①售后响应时间②产品质量存在问题时的退换货方案③应急保障处理措施④售后服务承诺，方案包含以上要求全部内容且满足采购需求得12分，每缺少一项内容扣3分；方案内容每存在一处缺陷扣1分，扣完12分为止。(内容缺陷是指:内容非专门针对本项目或不适用项目特性的情形、内容不够完整或缺少关键节点、内容前后矛盾、不利于项目实施、不可能实现的情形等任意一种情形。）注：等次分值（0；1；2；3；4；5；6；7；8；9；10；11；12）</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4.00%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[HKGP]20250800003[GK]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海口市秀英区向荣小学教学设备购置项目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海口市秀英区向荣小学教学设备购置项目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投标报价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投标人或牵头单位地址</w:t>
            </w:r>
          </w:p>
        </w:tc>
        <w:tc>
          <w:tcPr>
            <w:tcW w:type="dxa" w:w="755"/>
          </w:tcPr>
          <w:p>
            <w:pPr>
              <w:pStyle w:val="null3"/>
              <w:jc w:val="left"/>
            </w:pPr>
            <w:r>
              <w:rPr>
                <w:rFonts w:ascii="仿宋_GB2312" w:hAnsi="仿宋_GB2312" w:cs="仿宋_GB2312" w:eastAsia="仿宋_GB2312"/>
              </w:rPr>
              <w:t xml:space="preserve"> 备注1</w:t>
            </w:r>
          </w:p>
        </w:tc>
        <w:tc>
          <w:tcPr>
            <w:tcW w:type="dxa" w:w="755"/>
          </w:tcPr>
          <w:p>
            <w:pPr>
              <w:pStyle w:val="null3"/>
              <w:jc w:val="left"/>
            </w:pPr>
            <w:r>
              <w:rPr>
                <w:rFonts w:ascii="仿宋_GB2312" w:hAnsi="仿宋_GB2312" w:cs="仿宋_GB2312" w:eastAsia="仿宋_GB2312"/>
              </w:rPr>
              <w:t xml:space="preserve"> 备注2</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海口市秀英区向荣小学教学设备购置项目</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5070000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备注：开标（报价）一览表中的“合计”须与投标（响应）报价明细表中的“总价合计”保持一致。</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